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3A5C"/>
          <w:sz w:val="72"/>
          <w:szCs w:val="72"/>
        </w:rPr>
        <w:t xml:space="preserve">NEXUS CONFORMITÉ</w:t>
      </w:r>
    </w:p>
    <w:p>
      <w:pPr>
        <w:spacing w:after="120"/>
        <w:jc w:val="center"/>
      </w:pPr>
      <w:r>
        <w:rPr>
          <w:color w:val="0D9488"/>
          <w:sz w:val="36"/>
          <w:szCs w:val="36"/>
        </w:rPr>
        <w:t xml:space="preserve">Hub Intermédiaire Réglementaire TPE/PME France</w:t>
      </w:r>
    </w:p>
    <w:p>
      <w:pPr>
        <w:spacing w:after="600"/>
        <w:jc w:val="center"/>
      </w:pPr>
      <w:r>
        <w:rPr>
          <w:color w:val="64748B"/>
          <w:sz w:val="26"/>
          <w:szCs w:val="26"/>
        </w:rPr>
        <w:t xml:space="preserve">Rapport de Session #1 — v2 — 28 Mars 2026</w:t>
      </w:r>
    </w:p>
    <w:p>
      <w:pPr>
        <w:spacing w:after="1200"/>
        <w:jc w:val="center"/>
      </w:pPr>
      <w:r>
        <w:rPr>
          <w:i/>
          <w:iCs/>
          <w:color w:val="64748B"/>
          <w:sz w:val="22"/>
          <w:szCs w:val="22"/>
        </w:rPr>
        <w:t xml:space="preserve">Confidentiel — Dow Poncelet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3A5C"/>
          <w:sz w:val="36"/>
          <w:szCs w:val="36"/>
        </w:rPr>
      </w:pPr>
      <w:r>
        <w:t xml:space="preserve">1. Contexte &amp; Opportunité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7 millions de TPE/PME françaises font face simultanément à 4 obligations réglementaires majeures. Cette confluence crée une demande forcée — les entreprises DOIVENT se conformer, qu'elles le veuillent ou non. NEXUS CONFORMITÉ se positionne comme l'éditeur de référence informatif et de mise en relation sur ce marché non adressé.</w:t>
      </w: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1.1 Les 4 Obligations Simultanées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Réglementation</w:t>
            </w:r>
          </w:p>
        </w:tc>
        <w:tc>
          <w:tcPr>
            <w:tcW w:type="dxa" w:w="22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2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Cibles</w:t>
            </w:r>
          </w:p>
        </w:tc>
        <w:tc>
          <w:tcPr>
            <w:tcW w:type="dxa" w:w="23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Facturation Électronique</w:t>
            </w:r>
          </w:p>
        </w:tc>
        <w:tc>
          <w:tcPr>
            <w:tcW w:type="dxa" w:w="2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Sept 2026 (réception)
Sept 2027 (émission)</w:t>
            </w:r>
          </w:p>
        </w:tc>
        <w:tc>
          <w:tcPr>
            <w:tcW w:type="dxa" w:w="2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TOUTES les entreprises</w:t>
            </w:r>
          </w:p>
        </w:tc>
        <w:tc>
          <w:tcPr>
            <w:tcW w:type="dxa" w:w="23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101 PDPs agréées DGFiP — choix obligatoire</w:t>
            </w:r>
          </w:p>
        </w:tc>
      </w:tr>
      <w:tr>
        <w:tc>
          <w:tcPr>
            <w:tcW w:type="dxa" w:w="2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NIS2</w:t>
            </w:r>
          </w:p>
        </w:tc>
        <w:tc>
          <w:tcPr>
            <w:tcW w:type="dxa" w:w="2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Dès maintenant</w:t>
            </w:r>
          </w:p>
        </w:tc>
        <w:tc>
          <w:tcPr>
            <w:tcW w:type="dxa" w:w="2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~50 000 entités</w:t>
            </w:r>
          </w:p>
        </w:tc>
        <w:tc>
          <w:tcPr>
            <w:tcW w:type="dxa" w:w="23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Sécurité SI — amendes jusqu'à 10M€</w:t>
            </w:r>
          </w:p>
        </w:tc>
      </w:tr>
      <w:tr>
        <w:tc>
          <w:tcPr>
            <w:tcW w:type="dxa" w:w="2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RGPD Renforcé 2026</w:t>
            </w:r>
          </w:p>
        </w:tc>
        <w:tc>
          <w:tcPr>
            <w:tcW w:type="dxa" w:w="2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2026</w:t>
            </w:r>
          </w:p>
        </w:tc>
        <w:tc>
          <w:tcPr>
            <w:tcW w:type="dxa" w:w="2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Toutes entreprises traitant des données</w:t>
            </w:r>
          </w:p>
        </w:tc>
        <w:tc>
          <w:tcPr>
            <w:tcW w:type="dxa" w:w="23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CNIL durcit les contrôles — nouvelles sanctions</w:t>
            </w:r>
          </w:p>
        </w:tc>
      </w:tr>
      <w:tr>
        <w:tc>
          <w:tcPr>
            <w:tcW w:type="dxa" w:w="2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ANC 2025</w:t>
            </w:r>
          </w:p>
        </w:tc>
        <w:tc>
          <w:tcPr>
            <w:tcW w:type="dxa" w:w="2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2025 applicable</w:t>
            </w:r>
          </w:p>
        </w:tc>
        <w:tc>
          <w:tcPr>
            <w:tcW w:type="dxa" w:w="2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Toutes entreprises</w:t>
            </w:r>
          </w:p>
        </w:tc>
        <w:tc>
          <w:tcPr>
            <w:tcW w:type="dxa" w:w="23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Nouveaux plans comptables — impact bilan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1.2 Analyse Concurrentielle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Les concurrents directs sont quasi-inexistants sur la niche multi-obligations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comparateur-efacturation.fr — nouveau, faible autorité domaine, focalisé sur 1 seule obligation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comparateur-facturation-electronique.fr — identique, faible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Aucun hub multi-obligations existant en France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Les PDPs font leur propre marketing mais personne ne les compare objectivement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→ NEXUS CONFORMITÉ est first mover sur ce positionnement. Fenêtre de 12-18 mois avant saturation.</w:t>
      </w:r>
    </w:p>
    <w:p>
      <w:pPr>
        <w:pBdr>
          <w:bottom w:val="single" w:color="0D9488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3A5C"/>
          <w:sz w:val="36"/>
          <w:szCs w:val="36"/>
        </w:rPr>
      </w:pPr>
      <w:r>
        <w:t xml:space="preserve">2. Domaine &amp; Identité de Marque</w:t>
      </w: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2.1 Nom de Domaine — Décision Finale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2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 (28/03/2026)</w:t>
            </w:r>
          </w:p>
        </w:tc>
        <w:tc>
          <w:tcPr>
            <w:tcW w:type="dxa" w:w="42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nexusconformite.fr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✅ LIBRE</w:t>
            </w:r>
          </w:p>
        </w:tc>
        <w:tc>
          <w:tcPr>
            <w:tcW w:type="dxa" w:w="4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CHOIX RECOMMANDÉ — mémorisable, professionnel</w:t>
            </w:r>
          </w:p>
        </w:tc>
      </w:tr>
      <w:tr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conformite-hub.fr</w:t>
            </w:r>
          </w:p>
        </w:tc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✅ LIBRE</w:t>
            </w:r>
          </w:p>
        </w:tc>
        <w:tc>
          <w:tcPr>
            <w:tcW w:type="dxa" w:w="4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Backup option 1</w:t>
            </w:r>
          </w:p>
        </w:tc>
      </w:tr>
      <w:tr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hub-conformite.fr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✅ LIBRE</w:t>
            </w:r>
          </w:p>
        </w:tc>
        <w:tc>
          <w:tcPr>
            <w:tcW w:type="dxa" w:w="4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Backup option 2</w:t>
            </w:r>
          </w:p>
        </w:tc>
      </w:tr>
      <w:tr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veille-conformite.fr</w:t>
            </w:r>
          </w:p>
        </w:tc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❌ PRIS</w:t>
            </w:r>
          </w:p>
        </w:tc>
        <w:tc>
          <w:tcPr>
            <w:tcW w:type="dxa" w:w="4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Éviter</w:t>
            </w:r>
          </w:p>
        </w:tc>
      </w:tr>
      <w:tr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conformite2026.fr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⚠️ À vérifier</w:t>
            </w:r>
          </w:p>
        </w:tc>
        <w:tc>
          <w:tcPr>
            <w:tcW w:type="dxa" w:w="4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Date dans le nom = date d'obsolescence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1E293B"/>
          <w:sz w:val="22"/>
          <w:szCs w:val="22"/>
        </w:rPr>
        <w:t xml:space="preserve">Action : Acheter nexusconformite.fr sur OVH (~7€/an). Vérifier INPI avant achat (15 min, gratuit sur inpi.fr).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Stratégie anonymat : Aucun nom de personne physique exposé publiquement. Marque = NEXUS CONFORMITÉ uniquement.</w:t>
      </w:r>
    </w:p>
    <w:p>
      <w:pPr>
        <w:pBdr>
          <w:bottom w:val="single" w:color="0D9488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3A5C"/>
          <w:sz w:val="36"/>
          <w:szCs w:val="36"/>
        </w:rPr>
      </w:pPr>
      <w:r>
        <w:t xml:space="preserve">3. Infrastructure &amp; Coûts Optimisés</w:t>
      </w: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3.1 Budget Démarrage vs Maturité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Objectif : démarrer à 12-15€/mois. N'activer les outils payants que quand ils génèrent des revenus.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15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Démarrage</w:t>
            </w:r>
          </w:p>
        </w:tc>
        <w:tc>
          <w:tcPr>
            <w:tcW w:type="dxa" w:w="18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Maturité (M3+)</w:t>
            </w:r>
          </w:p>
        </w:tc>
        <w:tc>
          <w:tcPr>
            <w:tcW w:type="dxa" w:w="24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Économie vs v1</w:t>
            </w:r>
          </w:p>
        </w:tc>
      </w:tr>
      <w:tr>
        <w:tc>
          <w:tcPr>
            <w:tcW w:type="dxa" w:w="3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VPS Hetzner CX11</w:t>
            </w:r>
          </w:p>
        </w:tc>
        <w:tc>
          <w:tcPr>
            <w:tcW w:type="dxa" w:w="1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3,99€</w:t>
            </w:r>
          </w:p>
        </w:tc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3,99€</w:t>
            </w:r>
          </w:p>
        </w:tc>
        <w:tc>
          <w:tcPr>
            <w:tcW w:type="dxa" w:w="24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WordPress + Astra (gratuit)</w:t>
            </w:r>
          </w:p>
        </w:tc>
        <w:tc>
          <w:tcPr>
            <w:tcW w:type="dxa" w:w="1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24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-15€/mois (thème)</w:t>
            </w:r>
          </w:p>
        </w:tc>
      </w:tr>
      <w:tr>
        <w:tc>
          <w:tcPr>
            <w:tcW w:type="dxa" w:w="3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Rank Math gratuit</w:t>
            </w:r>
          </w:p>
        </w:tc>
        <w:tc>
          <w:tcPr>
            <w:tcW w:type="dxa" w:w="1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24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inclus</w:t>
            </w:r>
          </w:p>
        </w:tc>
      </w:tr>
      <w:tr>
        <w:tc>
          <w:tcPr>
            <w:tcW w:type="dxa" w:w="3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Beehiiv</w:t>
            </w:r>
          </w:p>
        </w:tc>
        <w:tc>
          <w:tcPr>
            <w:tcW w:type="dxa" w:w="1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0€ (≤2500)</w:t>
            </w:r>
          </w:p>
        </w:tc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0€ (≤2500)</w:t>
            </w:r>
          </w:p>
        </w:tc>
        <w:tc>
          <w:tcPr>
            <w:tcW w:type="dxa" w:w="24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Systeme.io</w:t>
            </w:r>
          </w:p>
        </w:tc>
        <w:tc>
          <w:tcPr>
            <w:tcW w:type="dxa" w:w="1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 (plan free)</w:t>
            </w:r>
          </w:p>
        </w:tc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27€ (actif M3)</w:t>
            </w:r>
          </w:p>
        </w:tc>
        <w:tc>
          <w:tcPr>
            <w:tcW w:type="dxa" w:w="24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-27€/mois pendant 2 mois</w:t>
            </w:r>
          </w:p>
        </w:tc>
      </w:tr>
      <w:tr>
        <w:tc>
          <w:tcPr>
            <w:tcW w:type="dxa" w:w="3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Gumroad</w:t>
            </w:r>
          </w:p>
        </w:tc>
        <w:tc>
          <w:tcPr>
            <w:tcW w:type="dxa" w:w="1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 + 10% comm.</w:t>
            </w:r>
          </w:p>
        </w:tc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 + 10% comm.</w:t>
            </w:r>
          </w:p>
        </w:tc>
        <w:tc>
          <w:tcPr>
            <w:tcW w:type="dxa" w:w="24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Business Dir. Plugin</w:t>
            </w:r>
          </w:p>
        </w:tc>
        <w:tc>
          <w:tcPr>
            <w:tcW w:type="dxa" w:w="1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~3€/mois amorti</w:t>
            </w:r>
          </w:p>
        </w:tc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~3€/mois amorti</w:t>
            </w:r>
          </w:p>
        </w:tc>
        <w:tc>
          <w:tcPr>
            <w:tcW w:type="dxa" w:w="24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-5€/mois vs Directories Pro</w:t>
            </w:r>
          </w:p>
        </w:tc>
      </w:tr>
      <w:tr>
        <w:tc>
          <w:tcPr>
            <w:tcW w:type="dxa" w:w="3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Claude Haiku API</w:t>
            </w:r>
          </w:p>
        </w:tc>
        <w:tc>
          <w:tcPr>
            <w:tcW w:type="dxa" w:w="1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~4-6€</w:t>
            </w:r>
          </w:p>
        </w:tc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~4-6€</w:t>
            </w:r>
          </w:p>
        </w:tc>
        <w:tc>
          <w:tcPr>
            <w:tcW w:type="dxa" w:w="24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-14€/mois vs Sonnet</w:t>
            </w:r>
          </w:p>
        </w:tc>
      </w:tr>
      <w:tr>
        <w:tc>
          <w:tcPr>
            <w:tcW w:type="dxa" w:w="3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Axeptio (gratuit)</w:t>
            </w:r>
          </w:p>
        </w:tc>
        <w:tc>
          <w:tcPr>
            <w:tcW w:type="dxa" w:w="1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24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GA4 + Clarity</w:t>
            </w:r>
          </w:p>
        </w:tc>
        <w:tc>
          <w:tcPr>
            <w:tcW w:type="dxa" w:w="1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24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Brevo SMTP</w:t>
            </w:r>
          </w:p>
        </w:tc>
        <w:tc>
          <w:tcPr>
            <w:tcW w:type="dxa" w:w="1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 (300/j)</w:t>
            </w:r>
          </w:p>
        </w:tc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 (300/j)</w:t>
            </w:r>
          </w:p>
        </w:tc>
        <w:tc>
          <w:tcPr>
            <w:tcW w:type="dxa" w:w="24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Looker Studio</w:t>
            </w:r>
          </w:p>
        </w:tc>
        <w:tc>
          <w:tcPr>
            <w:tcW w:type="dxa" w:w="1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24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Telegram Bot</w:t>
            </w:r>
          </w:p>
        </w:tc>
        <w:tc>
          <w:tcPr>
            <w:tcW w:type="dxa" w:w="1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24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Nom de domaine</w:t>
            </w:r>
          </w:p>
        </w:tc>
        <w:tc>
          <w:tcPr>
            <w:tcW w:type="dxa" w:w="1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~0,58€</w:t>
            </w:r>
          </w:p>
        </w:tc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~0,58€</w:t>
            </w:r>
          </w:p>
        </w:tc>
        <w:tc>
          <w:tcPr>
            <w:tcW w:type="dxa" w:w="24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TOTAL</w:t>
            </w:r>
          </w:p>
        </w:tc>
        <w:tc>
          <w:tcPr>
            <w:tcW w:type="dxa" w:w="1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~12-15€/mois</w:t>
            </w:r>
          </w:p>
        </w:tc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~40-45€/mois</w:t>
            </w:r>
          </w:p>
        </w:tc>
        <w:tc>
          <w:tcPr>
            <w:tcW w:type="dxa" w:w="24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-20 à -40€/mois vs v1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3.2 Phase Lancement : Local D'abord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Règle : on ne déploie en production que quand tout est validé en local.</w:t>
      </w:r>
    </w:p>
    <w:p>
      <w:pPr>
        <w:spacing w:after="120" w:before="240"/>
      </w:pPr>
      <w:r>
        <w:rPr>
          <w:b/>
          <w:bCs/>
          <w:color w:val="0D9488"/>
          <w:sz w:val="24"/>
          <w:szCs w:val="24"/>
        </w:rPr>
        <w:t xml:space="preserve">Phase 1 — Local (Semaine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N8N en local : npx n8n → créer et tester TOUS les 9 workflows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WordPress via LocalWP → rédiger tous les contenus offline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Stripe en mode sandbox → simuler tous les paiements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Beehiiv test → vérifier les séquences emails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Phase 2 — VPS (Semaine 2, après validation locale)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Déployer Hetzner CX11 + Caddy + fail2ban + SSH clé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Migrer N8N (export JSON → import) + WordPress (UpdraftPlus)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Basculer DNS nexusconformite.fr → VPS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1h monitoring actif → mise en ligne officielle</w:t>
      </w:r>
    </w:p>
    <w:p>
      <w:pPr>
        <w:pBdr>
          <w:bottom w:val="single" w:color="0D9488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3A5C"/>
          <w:sz w:val="36"/>
          <w:szCs w:val="36"/>
        </w:rPr>
      </w:pPr>
      <w:r>
        <w:t xml:space="preserve">4. Mécanique d'Affiliation — Comment Je Suis Payé</w:t>
      </w: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4.1 Fonctionnement Technique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Chaque programme d'affiliation fournit un lien unique. Quand un visiteur clique et souscrit dans la période cookie, la commission est créditée automatiquement.</w:t>
      </w:r>
    </w:p>
    <w:p>
      <w:pPr>
        <w:shd w:fill="F0FFF4" w:val="solid"/>
        <w:spacing w:after="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Mon lien : axonaut.com?ref=NEXUSCONF&amp;utm_source=newsletter&amp;utm_campaign=nis2-s14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Les UTM permettent de savoir exactement quelle source (newsletter, comparateur, article) génère les ventes.</w:t>
      </w: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4.2 Programmes Affiliés Confirmés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Programme</w:t>
            </w:r>
          </w:p>
        </w:tc>
        <w:tc>
          <w:tcPr>
            <w:tcW w:type="dxa" w:w="2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Commission</w:t>
            </w:r>
          </w:p>
        </w:tc>
        <w:tc>
          <w:tcPr>
            <w:tcW w:type="dxa" w:w="12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Cookie</w:t>
            </w:r>
          </w:p>
        </w:tc>
        <w:tc>
          <w:tcPr>
            <w:tcW w:type="dxa" w:w="18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Paiement</w:t>
            </w:r>
          </w:p>
        </w:tc>
        <w:tc>
          <w:tcPr>
            <w:tcW w:type="dxa" w:w="22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Potentiel M12</w:t>
            </w:r>
          </w:p>
        </w:tc>
      </w:tr>
      <w:tr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Axonaut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40% récurrent/mois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90 jours</w:t>
            </w:r>
          </w:p>
        </w:tc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Virement SEPA M+1</w:t>
            </w:r>
          </w:p>
        </w:tc>
        <w:tc>
          <w:tcPr>
            <w:tcW w:type="dxa" w:w="2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1 500-3 000€/mois</w:t>
            </w:r>
          </w:p>
        </w:tc>
      </w:tr>
      <w:tr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Pennylane</w:t>
            </w:r>
          </w:p>
        </w:tc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~20-30% (à négocier)</w:t>
            </w:r>
          </w:p>
        </w:tc>
        <w:tc>
          <w:tcPr>
            <w:tcW w:type="dxa" w:w="1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60 jours</w:t>
            </w:r>
          </w:p>
        </w:tc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Virement M+1</w:t>
            </w:r>
          </w:p>
        </w:tc>
        <w:tc>
          <w:tcPr>
            <w:tcW w:type="dxa" w:w="2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800-2 000€/mois</w:t>
            </w:r>
          </w:p>
        </w:tc>
      </w:tr>
      <w:tr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Tiime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À négocier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30 jours</w:t>
            </w:r>
          </w:p>
        </w:tc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400-1 000€/mois</w:t>
            </w:r>
          </w:p>
        </w:tc>
      </w:tr>
      <w:tr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Axeptio</w:t>
            </w:r>
          </w:p>
        </w:tc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~20% 1ère souscription</w:t>
            </w:r>
          </w:p>
        </w:tc>
        <w:tc>
          <w:tcPr>
            <w:tcW w:type="dxa" w:w="1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30 jours</w:t>
            </w:r>
          </w:p>
        </w:tc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200-500€/mois</w:t>
            </w:r>
          </w:p>
        </w:tc>
      </w:tr>
      <w:tr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Assureurs Cyber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5-15% prime annuelle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90 jours</w:t>
            </w:r>
          </w:p>
        </w:tc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M+1</w:t>
            </w:r>
          </w:p>
        </w:tc>
        <w:tc>
          <w:tcPr>
            <w:tcW w:type="dxa" w:w="2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500-1 500€/mois</w:t>
            </w:r>
          </w:p>
        </w:tc>
      </w:tr>
      <w:tr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Leads Prestataires</w:t>
            </w:r>
          </w:p>
        </w:tc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50-200€/lead qualifié</w:t>
            </w:r>
          </w:p>
        </w:tc>
        <w:tc>
          <w:tcPr>
            <w:tcW w:type="dxa" w:w="1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Par lead</w:t>
            </w:r>
          </w:p>
        </w:tc>
        <w:tc>
          <w:tcPr>
            <w:tcW w:type="dxa" w:w="2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300-800€/mois</w:t>
            </w:r>
          </w:p>
        </w:tc>
      </w:tr>
    </w:tbl>
    <w:p>
      <w:pPr>
        <w:spacing w:after="200"/>
      </w:pPr>
    </w:p>
    <w:p>
      <w:pPr>
        <w:pBdr>
          <w:bottom w:val="single" w:color="0D9488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3A5C"/>
          <w:sz w:val="36"/>
          <w:szCs w:val="36"/>
        </w:rPr>
      </w:pPr>
      <w:r>
        <w:t xml:space="preserve">5. Pipeline d'Automatisation N8N — 9 Workflows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Règle absolue : tout ce qui peut être automatisé l'est dès maintenant. Pas plus tard.</w:t>
      </w: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5.1 Vue d'ensemble des 9 Workflows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2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3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4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Appel API Claude</w:t>
            </w:r>
          </w:p>
        </w:tc>
      </w:tr>
      <w:tr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WF-01 Backup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Cron dimanche 3h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Export WP+N8N → Google Drive</w:t>
            </w:r>
          </w:p>
        </w:tc>
        <w:tc>
          <w:tcPr>
            <w:tcW w:type="dxa" w:w="24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Non</w:t>
            </w:r>
          </w:p>
        </w:tc>
      </w:tr>
      <w:tr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WF-02 Veille Législative</w:t>
            </w:r>
          </w:p>
        </w:tc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Cron quotidien 7h</w:t>
            </w:r>
          </w:p>
        </w:tc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RSS JO+CNIL+ANSSI → Résumé → Telegram</w:t>
            </w:r>
          </w:p>
        </w:tc>
        <w:tc>
          <w:tcPr>
            <w:tcW w:type="dxa" w:w="24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Haiku (~10 tokens)</w:t>
            </w:r>
          </w:p>
        </w:tc>
      </w:tr>
      <w:tr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WF-03 Newsletter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Cron lundi 6h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Génère draft newsletter → Beehiiv API</w:t>
            </w:r>
          </w:p>
        </w:tc>
        <w:tc>
          <w:tcPr>
            <w:tcW w:type="dxa" w:w="24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Haiku (500 tokens)</w:t>
            </w:r>
          </w:p>
        </w:tc>
      </w:tr>
      <w:tr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WF-04 Alertes Revenus</w:t>
            </w:r>
          </w:p>
        </w:tc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Webhook Stripe</w:t>
            </w:r>
          </w:p>
        </w:tc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Paiement reçu → Telegram + Google Sheets</w:t>
            </w:r>
          </w:p>
        </w:tc>
        <w:tc>
          <w:tcPr>
            <w:tcW w:type="dxa" w:w="24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Non</w:t>
            </w:r>
          </w:p>
        </w:tc>
      </w:tr>
      <w:tr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WF-05 Onboarding Annuaire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Webhook Stripe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Nouvel abonnement → Email + Brouillon WP</w:t>
            </w:r>
          </w:p>
        </w:tc>
        <w:tc>
          <w:tcPr>
            <w:tcW w:type="dxa" w:w="24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Non</w:t>
            </w:r>
          </w:p>
        </w:tc>
      </w:tr>
      <w:tr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WF-06 Leads Annuaire</w:t>
            </w:r>
          </w:p>
        </w:tc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Formulaire WP</w:t>
            </w:r>
          </w:p>
        </w:tc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Lead → Email prestataire + Log</w:t>
            </w:r>
          </w:p>
        </w:tc>
        <w:tc>
          <w:tcPr>
            <w:tcW w:type="dxa" w:w="24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Non</w:t>
            </w:r>
          </w:p>
        </w:tc>
      </w:tr>
      <w:tr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WF-07 Livraison Gumroad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Webhook Gumroad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Vente → Email livraison + Suivi J+7</w:t>
            </w:r>
          </w:p>
        </w:tc>
        <w:tc>
          <w:tcPr>
            <w:tcW w:type="dxa" w:w="24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Non</w:t>
            </w:r>
          </w:p>
        </w:tc>
      </w:tr>
      <w:tr>
        <w:tc>
          <w:tcPr>
            <w:tcW w:type="dxa" w:w="1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WF-08 Dashboard Hebdo</w:t>
            </w:r>
          </w:p>
        </w:tc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Cron vendredi 18h</w:t>
            </w:r>
          </w:p>
        </w:tc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Synthèse revenus → Telegram</w:t>
            </w:r>
          </w:p>
        </w:tc>
        <w:tc>
          <w:tcPr>
            <w:tcW w:type="dxa" w:w="24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Non</w:t>
            </w:r>
          </w:p>
        </w:tc>
      </w:tr>
      <w:tr>
        <w:tc>
          <w:tcPr>
            <w:tcW w:type="dxa" w:w="1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WF-09 Cold Email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Manuel (Dow)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CSV → Vérification → Envoi Brevo</w:t>
            </w:r>
          </w:p>
        </w:tc>
        <w:tc>
          <w:tcPr>
            <w:tcW w:type="dxa" w:w="24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Haiku (60 tokens)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5.2 Optimisation Appels API Claude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Utiliser Claude Haiku pour 90% des tâches auto (x12 moins cher que Sonnet)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Haiku pour : résumés veille, emails, cold emails, fiches PDP, social posts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Sonnet uniquement pour : articles SEO longs (2000+ mots), contenus sensibles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Batching hebdomadaire : 1 appel/semaine newsletter, pas quotidien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Cache des résultats dans Google Sheets → réutilisation multi-canal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Prompts concis avec sortie JSON → minimise les tokens de réponse</w:t>
      </w:r>
    </w:p>
    <w:p>
      <w:pPr>
        <w:pBdr>
          <w:bottom w:val="single" w:color="0D9488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3A5C"/>
          <w:sz w:val="36"/>
          <w:szCs w:val="36"/>
        </w:rPr>
      </w:pPr>
      <w:r>
        <w:t xml:space="preserve">6. Protection Juridique — Zéro Responsabilité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NEXUS CONFORMITÉ est éditeur d'un service d'information et de mise en relation. Ce statut est fondamental pour protéger Dow de toute responsabilité sur les résultats des outils ou prestataires recommandés.</w:t>
      </w: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6.1 Matrice de Risques &amp; Mitigations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42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Protection</w:t>
            </w:r>
          </w:p>
        </w:tc>
        <w:tc>
          <w:tcPr>
            <w:tcW w:type="dxa" w:w="2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Urgence</w:t>
            </w:r>
          </w:p>
        </w:tc>
      </w:tr>
      <w:tr>
        <w:tc>
          <w:tcPr>
            <w:tcW w:type="dxa" w:w="2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Responsabilité conseil juridique/fiscal</w:t>
            </w:r>
          </w:p>
        </w:tc>
        <w:tc>
          <w:tcPr>
            <w:tcW w:type="dxa" w:w="4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Disclaimer sur CHAQUE page — 'informationnel uniquement, pas un conseil'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🔴 J1</w:t>
            </w:r>
          </w:p>
        </w:tc>
      </w:tr>
      <w:tr>
        <w:tc>
          <w:tcPr>
            <w:tcW w:type="dxa" w:w="2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Litige avec prestataire annuaire</w:t>
            </w:r>
          </w:p>
        </w:tc>
        <w:tc>
          <w:tcPr>
            <w:tcW w:type="dxa" w:w="4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CGU annuaire — NEXUS est hébergeur, pas garant des prestations</w:t>
            </w:r>
          </w:p>
        </w:tc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🔴 J1</w:t>
            </w:r>
          </w:p>
        </w:tc>
      </w:tr>
      <w:tr>
        <w:tc>
          <w:tcPr>
            <w:tcW w:type="dxa" w:w="2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Responsabilité affiliation</w:t>
            </w:r>
          </w:p>
        </w:tc>
        <w:tc>
          <w:tcPr>
            <w:tcW w:type="dxa" w:w="4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'NEXUS n'est pas responsable des services des partenaires'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🔴 J1</w:t>
            </w:r>
          </w:p>
        </w:tc>
      </w:tr>
      <w:tr>
        <w:tc>
          <w:tcPr>
            <w:tcW w:type="dxa" w:w="2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Contenus IA incorrects</w:t>
            </w:r>
          </w:p>
        </w:tc>
        <w:tc>
          <w:tcPr>
            <w:tcW w:type="dxa" w:w="4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Validation humaine Dow avant publication + disclaimer systématique</w:t>
            </w:r>
          </w:p>
        </w:tc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🟡 J7</w:t>
            </w:r>
          </w:p>
        </w:tc>
      </w:tr>
      <w:tr>
        <w:tc>
          <w:tcPr>
            <w:tcW w:type="dxa" w:w="2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Identité exposée</w:t>
            </w:r>
          </w:p>
        </w:tc>
        <w:tc>
          <w:tcPr>
            <w:tcW w:type="dxa" w:w="4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Aucun nom de personne physique public — marque anonyme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✅ Déjà prévu</w:t>
            </w:r>
          </w:p>
        </w:tc>
      </w:tr>
      <w:tr>
        <w:tc>
          <w:tcPr>
            <w:tcW w:type="dxa" w:w="2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RGPD newsletter</w:t>
            </w:r>
          </w:p>
        </w:tc>
        <w:tc>
          <w:tcPr>
            <w:tcW w:type="dxa" w:w="4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Double opt-in Beehiiv + Axeptio cookie banner</w:t>
            </w:r>
          </w:p>
        </w:tc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🔴 J1</w:t>
            </w:r>
          </w:p>
        </w:tc>
      </w:tr>
      <w:tr>
        <w:tc>
          <w:tcPr>
            <w:tcW w:type="dxa" w:w="2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Cold email illégal</w:t>
            </w:r>
          </w:p>
        </w:tc>
        <w:tc>
          <w:tcPr>
            <w:tcW w:type="dxa" w:w="4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B2B uniquement + opt-out obligatoire + pertinence prouvée (CNIL)</w:t>
            </w:r>
          </w:p>
        </w:tc>
        <w:tc>
          <w:tcPr>
            <w:tcW w:type="dxa" w:w="2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🟡 J14</w:t>
            </w:r>
          </w:p>
        </w:tc>
      </w:tr>
      <w:tr>
        <w:tc>
          <w:tcPr>
            <w:tcW w:type="dxa" w:w="2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Marque concurrente déposée</w:t>
            </w:r>
          </w:p>
        </w:tc>
        <w:tc>
          <w:tcPr>
            <w:tcW w:type="dxa" w:w="4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Vérifier INPI avant achat domaine (gratuit, 15 min)</w:t>
            </w:r>
          </w:p>
        </w:tc>
        <w:tc>
          <w:tcPr>
            <w:tcW w:type="dxa" w:w="2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🔴 Avant achat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6.2 Clause Anti-Responsabilité Annuaire (à insérer dans CGU)</w:t>
      </w:r>
    </w:p>
    <w:p>
      <w:pPr>
        <w:shd w:fill="F0FFF4" w:val="solid"/>
        <w:spacing w:after="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Les professionnels référencés dans l'annuaire NEXUS CONFORMITÉ sont des tiers indépendants.</w:t>
      </w:r>
    </w:p>
    <w:p>
      <w:pPr>
        <w:shd w:fill="F0FFF4" w:val="solid"/>
        <w:spacing w:after="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La plateforme procède à une vérification formelle de leur existence légale (SIRET) mais ne</w:t>
      </w:r>
    </w:p>
    <w:p>
      <w:pPr>
        <w:shd w:fill="F0FFF4" w:val="solid"/>
        <w:spacing w:after="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garantit pas la qualité, les tarifs, ni les résultats de leurs prestations. En cas de litige,</w:t>
      </w:r>
    </w:p>
    <w:p>
      <w:pPr>
        <w:shd w:fill="F0FFF4" w:val="solid"/>
        <w:spacing w:after="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l'utilisateur doit s'adresser directement au prestataire ou aux autorités compétentes.</w:t>
      </w:r>
    </w:p>
    <w:p>
      <w:pPr>
        <w:shd w:fill="F0FFF4" w:val="solid"/>
        <w:spacing w:after="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NEXUS CONFORMITÉ ne peut être désignée comme partie à un litige entre un utilisateur</w:t>
      </w:r>
    </w:p>
    <w:p>
      <w:pPr>
        <w:shd w:fill="F0FFF4" w:val="solid"/>
        <w:spacing w:after="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et un prestataire référencé.</w:t>
      </w:r>
    </w:p>
    <w:p>
      <w:pPr>
        <w:pBdr>
          <w:bottom w:val="single" w:color="0D9488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3A5C"/>
          <w:sz w:val="36"/>
          <w:szCs w:val="36"/>
        </w:rPr>
      </w:pPr>
      <w:r>
        <w:t xml:space="preserve">7. Acquisition Data — Emails &amp; Parrainage</w:t>
      </w: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7.1 Sources d'Emails B2B Légales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En France, le cold email B2B est légal (CNIL) si : le message est pertinent pour l'activité pro du destinataire, l'adresse est professionnelle, un opt-out est présent.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</w:t>
            </w:r>
          </w:p>
        </w:tc>
        <w:tc>
          <w:tcPr>
            <w:tcW w:type="dxa" w:w="12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Coût</w:t>
            </w:r>
          </w:p>
        </w:tc>
        <w:tc>
          <w:tcPr>
            <w:tcW w:type="dxa" w:w="28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Légalité</w:t>
            </w:r>
          </w:p>
        </w:tc>
      </w:tr>
      <w:tr>
        <w:tc>
          <w:tcPr>
            <w:tcW w:type="dxa" w:w="2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Formulaire opt-in site</w:t>
            </w:r>
          </w:p>
        </w:tc>
        <w:tc>
          <w:tcPr>
            <w:tcW w:type="dxa" w:w="2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Email qualifié + intention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2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✅ Meilleure source</w:t>
            </w:r>
          </w:p>
        </w:tc>
      </w:tr>
      <w:tr>
        <w:tc>
          <w:tcPr>
            <w:tcW w:type="dxa" w:w="2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Societe.com / Infogreffe</w:t>
            </w:r>
          </w:p>
        </w:tc>
        <w:tc>
          <w:tcPr>
            <w:tcW w:type="dxa" w:w="2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SIRET, dirigeant, secteur</w:t>
            </w:r>
          </w:p>
        </w:tc>
        <w:tc>
          <w:tcPr>
            <w:tcW w:type="dxa" w:w="1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Gratuit/limité</w:t>
            </w:r>
          </w:p>
        </w:tc>
        <w:tc>
          <w:tcPr>
            <w:tcW w:type="dxa" w:w="2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✅ Données publiques</w:t>
            </w:r>
          </w:p>
        </w:tc>
      </w:tr>
      <w:tr>
        <w:tc>
          <w:tcPr>
            <w:tcW w:type="dxa" w:w="2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Beehiiv Referral natif</w:t>
            </w:r>
          </w:p>
        </w:tc>
        <w:tc>
          <w:tcPr>
            <w:tcW w:type="dxa" w:w="2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Email qualifié + réseau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2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✅ Via parrainage</w:t>
            </w:r>
          </w:p>
        </w:tc>
      </w:tr>
      <w:tr>
        <w:tc>
          <w:tcPr>
            <w:tcW w:type="dxa" w:w="2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Hunter.io (100/mois gratuit)</w:t>
            </w:r>
          </w:p>
        </w:tc>
        <w:tc>
          <w:tcPr>
            <w:tcW w:type="dxa" w:w="2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Email pro vérifié</w:t>
            </w:r>
          </w:p>
        </w:tc>
        <w:tc>
          <w:tcPr>
            <w:tcW w:type="dxa" w:w="1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 → 49€</w:t>
            </w:r>
          </w:p>
        </w:tc>
        <w:tc>
          <w:tcPr>
            <w:tcW w:type="dxa" w:w="28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✅ Vérification</w:t>
            </w:r>
          </w:p>
        </w:tc>
      </w:tr>
      <w:tr>
        <w:tc>
          <w:tcPr>
            <w:tcW w:type="dxa" w:w="2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LinkedIn Sales Navigator</w:t>
            </w:r>
          </w:p>
        </w:tc>
        <w:tc>
          <w:tcPr>
            <w:tcW w:type="dxa" w:w="2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Email pro + poste + secteur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~80€/mois</w:t>
            </w:r>
          </w:p>
        </w:tc>
        <w:tc>
          <w:tcPr>
            <w:tcW w:type="dxa" w:w="28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✅ B2B opt-in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7.2 Système de Parrainage Beehiiv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Beehiiv intègre nativement un système de referral depuis 2024. Chaque abonné reçoit un lien unique et est récompensé quand ses contacts s'inscrivent.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Palier</w:t>
            </w:r>
          </w:p>
        </w:tc>
        <w:tc>
          <w:tcPr>
            <w:tcW w:type="dxa" w:w="4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Récompense</w:t>
            </w:r>
          </w:p>
        </w:tc>
        <w:tc>
          <w:tcPr>
            <w:tcW w:type="dxa" w:w="25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1 parrainage</w:t>
            </w:r>
          </w:p>
        </w:tc>
        <w:tc>
          <w:tcPr>
            <w:tcW w:type="dxa" w:w="4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1 mois Veille Premium offert</w:t>
            </w:r>
          </w:p>
        </w:tc>
        <w:tc>
          <w:tcPr>
            <w:tcW w:type="dxa" w:w="2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19€</w:t>
            </w:r>
          </w:p>
        </w:tc>
      </w:tr>
      <w:tr>
        <w:tc>
          <w:tcPr>
            <w:tcW w:type="dxa" w:w="2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3 parrainages</w:t>
            </w:r>
          </w:p>
        </w:tc>
        <w:tc>
          <w:tcPr>
            <w:tcW w:type="dxa" w:w="4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Pack PDF Conformité offert</w:t>
            </w:r>
          </w:p>
        </w:tc>
        <w:tc>
          <w:tcPr>
            <w:tcW w:type="dxa" w:w="2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67€</w:t>
            </w:r>
          </w:p>
        </w:tc>
      </w:tr>
      <w:tr>
        <w:tc>
          <w:tcPr>
            <w:tcW w:type="dxa" w:w="2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5 parrainages</w:t>
            </w:r>
          </w:p>
        </w:tc>
        <w:tc>
          <w:tcPr>
            <w:tcW w:type="dxa" w:w="4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Fiche Annuaire 3 mois offerte</w:t>
            </w:r>
          </w:p>
        </w:tc>
        <w:tc>
          <w:tcPr>
            <w:tcW w:type="dxa" w:w="2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147€ (pour prestataires)</w:t>
            </w:r>
          </w:p>
        </w:tc>
      </w:tr>
      <w:tr>
        <w:tc>
          <w:tcPr>
            <w:tcW w:type="dxa" w:w="2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10 parrainages</w:t>
            </w:r>
          </w:p>
        </w:tc>
        <w:tc>
          <w:tcPr>
            <w:tcW w:type="dxa" w:w="4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Accès VIP webinaire</w:t>
            </w:r>
          </w:p>
        </w:tc>
        <w:tc>
          <w:tcPr>
            <w:tcW w:type="dxa" w:w="2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97€</w:t>
            </w:r>
          </w:p>
        </w:tc>
      </w:tr>
    </w:tbl>
    <w:p>
      <w:pPr>
        <w:spacing w:after="200"/>
      </w:pPr>
    </w:p>
    <w:p>
      <w:pPr>
        <w:pBdr>
          <w:bottom w:val="single" w:color="0D9488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3A5C"/>
          <w:sz w:val="36"/>
          <w:szCs w:val="36"/>
        </w:rPr>
      </w:pPr>
      <w:r>
        <w:t xml:space="preserve">8. Dashboard Gains &amp; Accès Mobile</w:t>
      </w: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8.1 Architecture Dashboard (0€)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Google Looker Studio (anciennement Data Studio) — gratuit, responsive mobile, connecteurs natifs.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Connecteur GA4 : trafic, conversions, sources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Connecteur Stripe via N8N → Google Sheets : CA total / MRR / churn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Connecteur Gumroad via webhook N8N → Google Sheets : ventes par produit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Connecteur Beehiiv via API N8N → Google Sheets : abonnés + croissance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Une page WordPress privée (admin only) embed le dashboard Looker Studio → accès mobile depuis n'importe où.</w:t>
      </w: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8.2 Alertes Telegram — Mobile First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4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 Telegram</w:t>
            </w:r>
          </w:p>
        </w:tc>
        <w:tc>
          <w:tcPr>
            <w:tcW w:type="dxa" w:w="15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Urgence</w:t>
            </w:r>
          </w:p>
        </w:tc>
      </w:tr>
      <w:tr>
        <w:tc>
          <w:tcPr>
            <w:tcW w:type="dxa" w:w="2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Paiement reçu</w:t>
            </w:r>
          </w:p>
        </w:tc>
        <w:tc>
          <w:tcPr>
            <w:tcW w:type="dxa" w:w="4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💰 Nouveau paiement: 67€ — Source: newsletter_nis2_s14</w:t>
            </w:r>
          </w:p>
        </w:tc>
        <w:tc>
          <w:tcPr>
            <w:tcW w:type="dxa" w:w="1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Immédiat</w:t>
            </w:r>
          </w:p>
        </w:tc>
      </w:tr>
      <w:tr>
        <w:tc>
          <w:tcPr>
            <w:tcW w:type="dxa" w:w="2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Nouvel abonné</w:t>
            </w:r>
          </w:p>
        </w:tc>
        <w:tc>
          <w:tcPr>
            <w:tcW w:type="dxa" w:w="4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👤 +1 newsletter — Total: 347 abonnés</w:t>
            </w:r>
          </w:p>
        </w:tc>
        <w:tc>
          <w:tcPr>
            <w:tcW w:type="dxa" w:w="1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Immédiat</w:t>
            </w:r>
          </w:p>
        </w:tc>
      </w:tr>
      <w:tr>
        <w:tc>
          <w:tcPr>
            <w:tcW w:type="dxa" w:w="2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Nouveau prestataire</w:t>
            </w:r>
          </w:p>
        </w:tc>
        <w:tc>
          <w:tcPr>
            <w:tcW w:type="dxa" w:w="4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🏢 Annuaire — Valider fiche WP [nom]</w:t>
            </w:r>
          </w:p>
        </w:tc>
        <w:tc>
          <w:tcPr>
            <w:tcW w:type="dxa" w:w="1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&lt; 24h</w:t>
            </w:r>
          </w:p>
        </w:tc>
      </w:tr>
      <w:tr>
        <w:tc>
          <w:tcPr>
            <w:tcW w:type="dxa" w:w="2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Nouvelle réglementation</w:t>
            </w:r>
          </w:p>
        </w:tc>
        <w:tc>
          <w:tcPr>
            <w:tcW w:type="dxa" w:w="4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📰 Veille: [titre JO] — Brouillon article créé</w:t>
            </w:r>
          </w:p>
        </w:tc>
        <w:tc>
          <w:tcPr>
            <w:tcW w:type="dxa" w:w="1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&lt; 48h</w:t>
            </w:r>
          </w:p>
        </w:tc>
      </w:tr>
      <w:tr>
        <w:tc>
          <w:tcPr>
            <w:tcW w:type="dxa" w:w="2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Bilan hebdomadaire</w:t>
            </w:r>
          </w:p>
        </w:tc>
        <w:tc>
          <w:tcPr>
            <w:tcW w:type="dxa" w:w="4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📊 S14: 1 847€ — +127 abonnés — 3 nouvelles fiches</w:t>
            </w:r>
          </w:p>
        </w:tc>
        <w:tc>
          <w:tcPr>
            <w:tcW w:type="dxa" w:w="1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Vendredi 18h</w:t>
            </w:r>
          </w:p>
        </w:tc>
      </w:tr>
      <w:tr>
        <w:tc>
          <w:tcPr>
            <w:tcW w:type="dxa" w:w="2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Lead annuaire</w:t>
            </w:r>
          </w:p>
        </w:tc>
        <w:tc>
          <w:tcPr>
            <w:tcW w:type="dxa" w:w="4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🤝 Lead → [Prestataire] — Client: [secteur] [ville]</w:t>
            </w:r>
          </w:p>
        </w:tc>
        <w:tc>
          <w:tcPr>
            <w:tcW w:type="dxa" w:w="1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Immédiat</w:t>
            </w:r>
          </w:p>
        </w:tc>
      </w:tr>
    </w:tbl>
    <w:p>
      <w:pPr>
        <w:spacing w:after="200"/>
      </w:pPr>
    </w:p>
    <w:p>
      <w:pPr>
        <w:pBdr>
          <w:bottom w:val="single" w:color="0D9488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3A5C"/>
          <w:sz w:val="36"/>
          <w:szCs w:val="36"/>
        </w:rPr>
      </w:pPr>
      <w:r>
        <w:t xml:space="preserve">9. Évolutivité &amp; Proactivité Normative</w:t>
      </w: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9.1 Sources Officielles Surveillées Automatiquement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Le Workflow-02 surveille quotidiennement toutes les sources réglementaires officielles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5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RSS/Feed</w:t>
            </w:r>
          </w:p>
        </w:tc>
        <w:tc>
          <w:tcPr>
            <w:tcW w:type="dxa" w:w="3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Mots-clés</w:t>
            </w:r>
          </w:p>
        </w:tc>
      </w:tr>
      <w:tr>
        <w:tc>
          <w:tcPr>
            <w:tcW w:type="dxa" w:w="2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Journal Officiel</w:t>
            </w:r>
          </w:p>
        </w:tc>
        <w:tc>
          <w:tcPr>
            <w:tcW w:type="dxa" w:w="3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legifrance.gouv.fr/rss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facturation, comptabilité, PME, RGPD</w:t>
            </w:r>
          </w:p>
        </w:tc>
      </w:tr>
      <w:tr>
        <w:tc>
          <w:tcPr>
            <w:tcW w:type="dxa" w:w="2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CNIL</w:t>
            </w:r>
          </w:p>
        </w:tc>
        <w:tc>
          <w:tcPr>
            <w:tcW w:type="dxa" w:w="3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cnil.fr/fr/flux-rss</w:t>
            </w:r>
          </w:p>
        </w:tc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données personnelles, mise en demeure</w:t>
            </w:r>
          </w:p>
        </w:tc>
      </w:tr>
      <w:tr>
        <w:tc>
          <w:tcPr>
            <w:tcW w:type="dxa" w:w="2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ANSSI</w:t>
            </w:r>
          </w:p>
        </w:tc>
        <w:tc>
          <w:tcPr>
            <w:tcW w:type="dxa" w:w="3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ssi.gouv.fr/feed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NIS2, cybersécurité, entreprises</w:t>
            </w:r>
          </w:p>
        </w:tc>
      </w:tr>
      <w:tr>
        <w:tc>
          <w:tcPr>
            <w:tcW w:type="dxa" w:w="2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EUR-Lex</w:t>
            </w:r>
          </w:p>
        </w:tc>
        <w:tc>
          <w:tcPr>
            <w:tcW w:type="dxa" w:w="35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eur-lex.europa.eu/RSSXML</w:t>
            </w:r>
          </w:p>
        </w:tc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règlement UE, directive</w:t>
            </w:r>
          </w:p>
        </w:tc>
      </w:tr>
      <w:tr>
        <w:tc>
          <w:tcPr>
            <w:tcW w:type="dxa" w:w="2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DGFiP</w:t>
            </w:r>
          </w:p>
        </w:tc>
        <w:tc>
          <w:tcPr>
            <w:tcW w:type="dxa" w:w="35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impots.gouv.fr (scraping)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facture électronique, PDP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9.2 Axes d'Extension M12-M24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3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3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 potentiel</w:t>
            </w:r>
          </w:p>
        </w:tc>
      </w:tr>
      <w:tr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Accessibilité RGAA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Obligation sites PME 2027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+1 000-3 000€/mois</w:t>
            </w:r>
          </w:p>
        </w:tc>
      </w:tr>
      <w:tr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Bilan Carbone CSRD</w:t>
            </w:r>
          </w:p>
        </w:tc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Directive UE 2026-2027</w:t>
            </w:r>
          </w:p>
        </w:tc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+2 000-5 000€/mois</w:t>
            </w:r>
          </w:p>
        </w:tc>
      </w:tr>
      <w:tr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IA Act UE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Application progressive 2026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+1 000-3 000€/mois</w:t>
            </w:r>
          </w:p>
        </w:tc>
      </w:tr>
      <w:tr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Extension Belgique/Suisse</w:t>
            </w:r>
          </w:p>
        </w:tc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Francophones mêmes enjeux</w:t>
            </w:r>
          </w:p>
        </w:tc>
        <w:tc>
          <w:tcPr>
            <w:tcW w:type="dxa" w:w="3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x1,3 tous les revenus</w:t>
            </w:r>
          </w:p>
        </w:tc>
      </w:tr>
      <w:tr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Marketplace prestataires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M12 si annuaire &gt;100 fiches</w:t>
            </w:r>
          </w:p>
        </w:tc>
        <w:tc>
          <w:tcPr>
            <w:tcW w:type="dxa" w:w="3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Commission mise en relation</w:t>
            </w:r>
          </w:p>
        </w:tc>
      </w:tr>
    </w:tbl>
    <w:p>
      <w:pPr>
        <w:spacing w:after="200"/>
      </w:pPr>
    </w:p>
    <w:p>
      <w:pPr>
        <w:pBdr>
          <w:bottom w:val="single" w:color="0D9488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3A5C"/>
          <w:sz w:val="36"/>
          <w:szCs w:val="36"/>
        </w:rPr>
      </w:pPr>
      <w:r>
        <w:t xml:space="preserve">10. Projections Financières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12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Comparateur PDP</w:t>
            </w:r>
          </w:p>
        </w:tc>
        <w:tc>
          <w:tcPr>
            <w:tcW w:type="dxa" w:w="12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Newsletter</w:t>
            </w:r>
          </w:p>
        </w:tc>
        <w:tc>
          <w:tcPr>
            <w:tcW w:type="dxa" w:w="12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Annuaire</w:t>
            </w:r>
          </w:p>
        </w:tc>
        <w:tc>
          <w:tcPr>
            <w:tcW w:type="dxa" w:w="1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Webinaire</w:t>
            </w:r>
          </w:p>
        </w:tc>
        <w:tc>
          <w:tcPr>
            <w:tcW w:type="dxa" w:w="1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Gumroad</w:t>
            </w:r>
          </w:p>
        </w:tc>
        <w:tc>
          <w:tcPr>
            <w:tcW w:type="dxa" w:w="10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Veille MRR</w:t>
            </w:r>
          </w:p>
        </w:tc>
        <w:tc>
          <w:tcPr>
            <w:tcW w:type="dxa" w:w="1700"/>
            <w:shd w:fill="1A3A5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9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M1-2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0-100€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1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1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100-300€</w:t>
            </w:r>
          </w:p>
        </w:tc>
        <w:tc>
          <w:tcPr>
            <w:tcW w:type="dxa" w:w="1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0€</w:t>
            </w:r>
          </w:p>
        </w:tc>
        <w:tc>
          <w:tcPr>
            <w:tcW w:type="dxa" w:w="17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100-400€</w:t>
            </w:r>
          </w:p>
        </w:tc>
      </w:tr>
      <w:tr>
        <w:tc>
          <w:tcPr>
            <w:tcW w:type="dxa" w:w="9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M3</w:t>
            </w:r>
          </w:p>
        </w:tc>
        <w:tc>
          <w:tcPr>
            <w:tcW w:type="dxa" w:w="1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200-500€</w:t>
            </w:r>
          </w:p>
        </w:tc>
        <w:tc>
          <w:tcPr>
            <w:tcW w:type="dxa" w:w="1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300-700€</w:t>
            </w:r>
          </w:p>
        </w:tc>
        <w:tc>
          <w:tcPr>
            <w:tcW w:type="dxa" w:w="1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200-500€</w:t>
            </w:r>
          </w:p>
        </w:tc>
        <w:tc>
          <w:tcPr>
            <w:tcW w:type="dxa" w:w="1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200-400€</w:t>
            </w:r>
          </w:p>
        </w:tc>
        <w:tc>
          <w:tcPr>
            <w:tcW w:type="dxa" w:w="1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300-600€</w:t>
            </w:r>
          </w:p>
        </w:tc>
        <w:tc>
          <w:tcPr>
            <w:tcW w:type="dxa" w:w="1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100€</w:t>
            </w:r>
          </w:p>
        </w:tc>
        <w:tc>
          <w:tcPr>
            <w:tcW w:type="dxa" w:w="17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1 300-2 800€</w:t>
            </w:r>
          </w:p>
        </w:tc>
      </w:tr>
      <w:tr>
        <w:tc>
          <w:tcPr>
            <w:tcW w:type="dxa" w:w="9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M6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800-1 500€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1 000-2 500€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800-2 000€</w:t>
            </w:r>
          </w:p>
        </w:tc>
        <w:tc>
          <w:tcPr>
            <w:tcW w:type="dxa" w:w="1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500-1 000€</w:t>
            </w:r>
          </w:p>
        </w:tc>
        <w:tc>
          <w:tcPr>
            <w:tcW w:type="dxa" w:w="1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500-1 000€</w:t>
            </w:r>
          </w:p>
        </w:tc>
        <w:tc>
          <w:tcPr>
            <w:tcW w:type="dxa" w:w="1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500€</w:t>
            </w:r>
          </w:p>
        </w:tc>
        <w:tc>
          <w:tcPr>
            <w:tcW w:type="dxa" w:w="17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4 100-8 500€</w:t>
            </w:r>
          </w:p>
        </w:tc>
      </w:tr>
      <w:tr>
        <w:tc>
          <w:tcPr>
            <w:tcW w:type="dxa" w:w="9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M9</w:t>
            </w:r>
          </w:p>
        </w:tc>
        <w:tc>
          <w:tcPr>
            <w:tcW w:type="dxa" w:w="1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1 500-3 000€</w:t>
            </w:r>
          </w:p>
        </w:tc>
        <w:tc>
          <w:tcPr>
            <w:tcW w:type="dxa" w:w="1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2 000-4 000€</w:t>
            </w:r>
          </w:p>
        </w:tc>
        <w:tc>
          <w:tcPr>
            <w:tcW w:type="dxa" w:w="12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1 500-4 000€</w:t>
            </w:r>
          </w:p>
        </w:tc>
        <w:tc>
          <w:tcPr>
            <w:tcW w:type="dxa" w:w="1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800-1 500€</w:t>
            </w:r>
          </w:p>
        </w:tc>
        <w:tc>
          <w:tcPr>
            <w:tcW w:type="dxa" w:w="1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600-1 200€</w:t>
            </w:r>
          </w:p>
        </w:tc>
        <w:tc>
          <w:tcPr>
            <w:tcW w:type="dxa" w:w="10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1 500€</w:t>
            </w:r>
          </w:p>
        </w:tc>
        <w:tc>
          <w:tcPr>
            <w:tcW w:type="dxa" w:w="1700"/>
            <w:shd w:fill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7 900-15 200€</w:t>
            </w:r>
          </w:p>
        </w:tc>
      </w:tr>
      <w:tr>
        <w:tc>
          <w:tcPr>
            <w:tcW w:type="dxa" w:w="9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M12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2 500-5 000€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3 000-6 000€</w:t>
            </w:r>
          </w:p>
        </w:tc>
        <w:tc>
          <w:tcPr>
            <w:tcW w:type="dxa" w:w="12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2 000-6 000€</w:t>
            </w:r>
          </w:p>
        </w:tc>
        <w:tc>
          <w:tcPr>
            <w:tcW w:type="dxa" w:w="1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1 000-2 000€</w:t>
            </w:r>
          </w:p>
        </w:tc>
        <w:tc>
          <w:tcPr>
            <w:tcW w:type="dxa" w:w="1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800-1 500€</w:t>
            </w:r>
          </w:p>
        </w:tc>
        <w:tc>
          <w:tcPr>
            <w:tcW w:type="dxa" w:w="10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1E293B"/>
                <w:sz w:val="16"/>
                <w:szCs w:val="16"/>
              </w:rPr>
              <w:t xml:space="preserve">3 000€</w:t>
            </w:r>
          </w:p>
        </w:tc>
        <w:tc>
          <w:tcPr>
            <w:tcW w:type="dxa" w:w="1700"/>
            <w:shd w:fill="F8FAF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color w:val="0D9488"/>
                <w:sz w:val="16"/>
                <w:szCs w:val="16"/>
              </w:rPr>
              <w:t xml:space="preserve">12 300-23 500€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color w:val="1E293B"/>
          <w:sz w:val="22"/>
          <w:szCs w:val="22"/>
        </w:rPr>
        <w:t xml:space="preserve">Seuil de rentabilité infrastructure : ~400-600€/mois → atteint dès M2-3 (Pack Gumroad + premiers affiliés).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Budget démarrage : 12-15€/mois → ROI à partir de la 1ère vente Gumroad (67€).</w:t>
      </w:r>
    </w:p>
    <w:p>
      <w:pPr>
        <w:pBdr>
          <w:bottom w:val="single" w:color="0D9488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3A5C"/>
          <w:sz w:val="36"/>
          <w:szCs w:val="36"/>
        </w:rPr>
      </w:pPr>
      <w:r>
        <w:t xml:space="preserve">11. Session Log — Historique</w:t>
      </w:r>
    </w:p>
    <w:p>
      <w:pPr>
        <w:pStyle w:val="Heading2"/>
        <w:spacing w:after="160" w:before="300"/>
        <w:rPr>
          <w:b/>
          <w:bCs/>
          <w:color w:val="0D9488"/>
          <w:sz w:val="28"/>
          <w:szCs w:val="28"/>
        </w:rPr>
      </w:pPr>
      <w:r>
        <w:t xml:space="preserve">Session #1 — 27-28 Mars 2026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Réalisé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Étude de marché complète — 6 angles de revenus validés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Architecture business définie — stack + coûts optimisés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Projections financières M1→M12 établies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Noms de domaine vérifiés — nexusconformite.fr LIBRE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Protection juridique structurée — clauses et disclaimers définis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Pipeline N8N 9 workflows conçus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Système de parrainage Beehiiv défini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Dashboard Looker Studio + Telegram Bot architecturé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Stratégie cold email B2B RGPD-conforme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Évolutivité normative — sources RSS surveillées automatiquement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PROJECT.md v1 et v2 créés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Rapport Word v1 et v2 générés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Deck slides 10 slides généré (QA PASS)</w:t>
      </w:r>
    </w:p>
    <w:p>
      <w:pPr>
        <w:spacing w:after="120" w:before="240"/>
      </w:pPr>
      <w:r>
        <w:rPr>
          <w:b/>
          <w:bCs/>
          <w:color w:val="DC2626"/>
          <w:sz w:val="24"/>
          <w:szCs w:val="24"/>
        </w:rPr>
        <w:t xml:space="preserve">Prochaine session — Épique 0 — Priorité absolue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TASK-001 : Acheter nexusconformite.fr sur OVH (~7€/an) + vérifier INPI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TASK-002 : Installer N8N en LOCAL + créer les 9 workflows en sandbox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0"/>
          <w:szCs w:val="20"/>
        </w:rPr>
        <w:t xml:space="preserve">TASK-501 : Créer contenu Pack Gumroad (1er revenu potentiel J+14)</w:t>
      </w:r>
    </w:p>
    <w:p>
      <w:pPr>
        <w:spacing w:after="400"/>
      </w:pPr>
    </w:p>
    <w:p>
      <w:pPr>
        <w:jc w:val="center"/>
      </w:pPr>
      <w:r>
        <w:rPr>
          <w:i/>
          <w:iCs/>
          <w:color w:val="64748B"/>
          <w:sz w:val="16"/>
          <w:szCs w:val="16"/>
        </w:rPr>
        <w:t xml:space="preserve">NEXUS CONFORMITÉ — Rapport Session #1 v2 — 28 Mars 2026 — Confidentiel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Session #1 v2 — NEXUS CONFORMITÉ</dc:title>
  <dc:creator>NEXUS CONFORMITÉ — Dow Poncelet</dc:creator>
  <dc:description>Hub Intermédiaire Réglementaire TPE/PME France — Session de lancement</dc:description>
  <cp:lastModifiedBy>Un-named</cp:lastModifiedBy>
  <cp:revision>1</cp:revision>
  <dcterms:created xsi:type="dcterms:W3CDTF">2026-03-28T00:03:39.702Z</dcterms:created>
  <dcterms:modified xsi:type="dcterms:W3CDTF">2026-03-28T00:03:39.703Z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