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Accord de confidentialité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Vernier Composites SAS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sécurité &amp; analyse de risque EBIOS RM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audit_de_securite_et_analyse_de_risque_ebios_rm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31/07/2026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i w:val="0"/>
          <w:color w:val="A3243C"/>
          <w:sz w:val="18"/>
        </w:rPr>
        <w:t>CLASSIFICATION : CONFIDENTIEL AFFAIRES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ACCORD DE CONFIDENTIALITÉ &amp; DE NON-DIVULGATION (NDA)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Entre :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La société DP Cyber Consulting, représentée par Dorian, Consultant en Cybersécurité,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Et :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La société Vernier Composites SAS, représentée par son DSI/Représentant légal.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Objet : Encadrement des échanges d'informations hautement confidentielles dans le cadre de la mission d'accompagnement, d'audit de sécurité et de GRC de Vernier Composites SAS.</w:t>
      </w:r>
    </w:p>
    <w:p>
      <w:pPr>
        <w:spacing w:after="160"/>
      </w:pPr>
      <w:r>
        <w:rPr>
          <w:b w:val="0"/>
          <w:i w:val="0"/>
          <w:color w:val="33403B"/>
          <w:sz w:val="21"/>
        </w:rPr>
        <w:t>Engagements : Les parties s'engagent à ne divulguer aucun document technique, secret de fabrique, mot de passe, schéma d'architecture ou donnée personnelle sous peine de poursuites civiles et pénales.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0C2317"/>
          <w:sz w:val="26"/>
        </w:rPr>
        <w:t>Signatures</w:t>
      </w:r>
    </w:p>
    <w:p>
      <w:pPr>
        <w:spacing w:after="120"/>
      </w:pPr>
      <w:r>
        <w:rPr>
          <w:b w:val="0"/>
          <w:i w:val="0"/>
          <w:color w:val="33403B"/>
          <w:sz w:val="19"/>
        </w:rPr>
        <w:t>En foi de quoi, les parties s'engagent et signent électroniquement ou de manière manuscrite 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Cabinet non renseigné</w:t>
            </w:r>
          </w:p>
        </w:tc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Vernier Composites SAS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Consultant, Consultant Cyber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Mandataire habilité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cryptographique locale : SHA256:3f8c7353af2c4f522229844da36ed26930d954c9c089d7d0acb546d16be17ec5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Date : 31/07/2026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Date :</w:t>
            </w:r>
          </w:p>
        </w:tc>
      </w:tr>
    </w:tbl>
    <w:p/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3f8c7353af2c4f522229844da36ed26930d954c9c089d7d0acb546d16be17ec5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