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rapport-damélioration-phase-iii"/>
    <w:p>
      <w:pPr>
        <w:pStyle w:val="Heading1"/>
      </w:pPr>
      <w:r>
        <w:t xml:space="preserve">RAPPORT D’AMÉLIORATION — PHASE III</w:t>
      </w:r>
    </w:p>
    <w:bookmarkStart w:id="10" w:name="X942a6ffbf77e323bb3a660950028a63f663bf76"/>
    <w:p>
      <w:pPr>
        <w:pStyle w:val="Heading2"/>
      </w:pPr>
      <w:r>
        <w:t xml:space="preserve">Renforcement et résilience de l’infrastructure</w:t>
      </w:r>
    </w:p>
    <w:bookmarkStart w:id="9" w:name="client-nova-syndicate"/>
    <w:p>
      <w:pPr>
        <w:pStyle w:val="Heading3"/>
      </w:pPr>
      <w:r>
        <w:t xml:space="preserve">Client : Nova Syndicate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 document</w:t>
      </w:r>
      <w:r>
        <w:t xml:space="preserve"> </w:t>
      </w:r>
      <w:r>
        <w:t xml:space="preserve">: NS-2026-003</w:t>
      </w:r>
      <w:r>
        <w:t xml:space="preserve"> </w:t>
      </w:r>
      <w:r>
        <w:rPr>
          <w:b/>
          <w:bCs/>
        </w:rPr>
        <w:t xml:space="preserve">Auteur</w:t>
      </w:r>
      <w:r>
        <w:t xml:space="preserve"> </w:t>
      </w:r>
      <w:r>
        <w:t xml:space="preserve">: [Nom] — Responsable Technique (Mission Consulting)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Mai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: 1.0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: Livrable Phase III — Amélioration et renforcement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: Confidentiel – Diffusion restreinte client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hyperlink w:anchor="X7c04905e4d5ff7e524bd4fa0a98ff3729281f93">
        <w:r>
          <w:rPr>
            <w:rStyle w:val="Hyperlink"/>
          </w:rPr>
          <w:t xml:space="preserve">Objet et contexte</w:t>
        </w:r>
      </w:hyperlink>
    </w:p>
    <w:p>
      <w:pPr>
        <w:pStyle w:val="Compact"/>
        <w:numPr>
          <w:ilvl w:val="0"/>
          <w:numId w:val="1001"/>
        </w:numPr>
      </w:pPr>
      <w:hyperlink w:anchor="Xd648bc490d7d3e364e4263754a9bbf6305c9a7c">
        <w:r>
          <w:rPr>
            <w:rStyle w:val="Hyperlink"/>
          </w:rPr>
          <w:t xml:space="preserve">Améliorations apportées</w:t>
        </w:r>
      </w:hyperlink>
    </w:p>
    <w:p>
      <w:pPr>
        <w:pStyle w:val="Compact"/>
        <w:numPr>
          <w:ilvl w:val="0"/>
          <w:numId w:val="1001"/>
        </w:numPr>
      </w:pPr>
      <w:hyperlink w:anchor="Xbeee3b4dea853e44ed80277bae41d222e6f1932">
        <w:r>
          <w:rPr>
            <w:rStyle w:val="Hyperlink"/>
          </w:rPr>
          <w:t xml:space="preserve">Outil de supervision déployé</w:t>
        </w:r>
      </w:hyperlink>
    </w:p>
    <w:p>
      <w:pPr>
        <w:pStyle w:val="Compact"/>
        <w:numPr>
          <w:ilvl w:val="0"/>
          <w:numId w:val="1001"/>
        </w:numPr>
      </w:pPr>
      <w:hyperlink w:anchor="Xcc680530df5cf77ff73b551d07c614595d53df7">
        <w:r>
          <w:rPr>
            <w:rStyle w:val="Hyperlink"/>
          </w:rPr>
          <w:t xml:space="preserve">Scripts d’automatisation</w:t>
        </w:r>
      </w:hyperlink>
    </w:p>
    <w:p>
      <w:pPr>
        <w:pStyle w:val="Compact"/>
        <w:numPr>
          <w:ilvl w:val="0"/>
          <w:numId w:val="1001"/>
        </w:numPr>
      </w:pPr>
      <w:hyperlink w:anchor="X2a3b6714e9e8baeb5d3031bf81e372534dd15a7">
        <w:r>
          <w:rPr>
            <w:rStyle w:val="Hyperlink"/>
          </w:rPr>
          <w:t xml:space="preserve">Plans de continuité (PCA/PRA)</w:t>
        </w:r>
      </w:hyperlink>
    </w:p>
    <w:p>
      <w:pPr>
        <w:pStyle w:val="Compact"/>
        <w:numPr>
          <w:ilvl w:val="0"/>
          <w:numId w:val="1001"/>
        </w:numPr>
      </w:pPr>
      <w:hyperlink w:anchor="X356e3dc49596db4669f2b9327cf43442c52bac5">
        <w:r>
          <w:rPr>
            <w:rStyle w:val="Hyperlink"/>
          </w:rPr>
          <w:t xml:space="preserve">Tests de robustesse réalisés</w:t>
        </w:r>
      </w:hyperlink>
    </w:p>
    <w:p>
      <w:pPr>
        <w:pStyle w:val="Compact"/>
        <w:numPr>
          <w:ilvl w:val="0"/>
          <w:numId w:val="1001"/>
        </w:numPr>
      </w:pPr>
      <w:hyperlink w:anchor="Xc91ac3a3c21cdebb43a07511c4e0b9a1a821068">
        <w:r>
          <w:rPr>
            <w:rStyle w:val="Hyperlink"/>
          </w:rPr>
          <w:t xml:space="preserve">Indicateurs de performance</w:t>
        </w:r>
      </w:hyperlink>
    </w:p>
    <w:p>
      <w:pPr>
        <w:pStyle w:val="Compact"/>
        <w:numPr>
          <w:ilvl w:val="0"/>
          <w:numId w:val="1001"/>
        </w:numPr>
      </w:pPr>
      <w:hyperlink w:anchor="Xbc230bc6ab5a192b1deabb590da2d1e21b7812e">
        <w:r>
          <w:rPr>
            <w:rStyle w:val="Hyperlink"/>
          </w:rPr>
          <w:t xml:space="preserve">Recommandations pour la suite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objet-et-contexte"/>
    <w:p>
      <w:pPr>
        <w:pStyle w:val="Heading2"/>
      </w:pPr>
      <w:r>
        <w:t xml:space="preserve">1. Objet et contexte</w:t>
      </w:r>
    </w:p>
    <w:bookmarkStart w:id="12" w:name="objectif-de-la-phase-iii"/>
    <w:p>
      <w:pPr>
        <w:pStyle w:val="Heading3"/>
      </w:pPr>
      <w:r>
        <w:t xml:space="preserve">1.1 Objectif de la Phase III</w:t>
      </w:r>
    </w:p>
    <w:p>
      <w:pPr>
        <w:pStyle w:val="FirstParagraph"/>
      </w:pPr>
      <w:r>
        <w:t xml:space="preserve">Conformément au plan de mission, la Phase III vise à</w:t>
      </w:r>
      <w:r>
        <w:t xml:space="preserve"> </w:t>
      </w:r>
      <w:r>
        <w:rPr>
          <w:b/>
          <w:bCs/>
        </w:rPr>
        <w:t xml:space="preserve">améliorer et renforcer le système</w:t>
      </w:r>
      <w:r>
        <w:t xml:space="preserve"> </w:t>
      </w:r>
      <w:r>
        <w:t xml:space="preserve">déployé en Phase II. Les axes de travail sont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Continuité d’activité</w:t>
      </w:r>
      <w:r>
        <w:t xml:space="preserve"> </w:t>
      </w:r>
      <w:r>
        <w:t xml:space="preserve">: production des plans PCA et PRA.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Supervision</w:t>
      </w:r>
      <w:r>
        <w:t xml:space="preserve"> </w:t>
      </w:r>
      <w:r>
        <w:t xml:space="preserve">: mise en place d’un outil de monitoring temps réel.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Automatisation</w:t>
      </w:r>
      <w:r>
        <w:t xml:space="preserve"> </w:t>
      </w:r>
      <w:r>
        <w:t xml:space="preserve">: production d’au moins un script d’automatisation.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Résilience</w:t>
      </w:r>
      <w:r>
        <w:t xml:space="preserve"> </w:t>
      </w:r>
      <w:r>
        <w:t xml:space="preserve">: tests de robustesse et validation des procédures.</w:t>
      </w:r>
    </w:p>
    <w:p>
      <w:pPr>
        <w:pStyle w:val="FirstParagraph"/>
      </w:pPr>
      <w:r>
        <w:t xml:space="preserve">Ces ajouts accroissent la</w:t>
      </w:r>
      <w:r>
        <w:t xml:space="preserve"> </w:t>
      </w:r>
      <w:r>
        <w:rPr>
          <w:b/>
          <w:bCs/>
        </w:rPr>
        <w:t xml:space="preserve">résilience</w:t>
      </w:r>
      <w:r>
        <w:t xml:space="preserve">, la</w:t>
      </w:r>
      <w:r>
        <w:t xml:space="preserve"> </w:t>
      </w:r>
      <w:r>
        <w:rPr>
          <w:b/>
          <w:bCs/>
        </w:rPr>
        <w:t xml:space="preserve">visibilité</w:t>
      </w:r>
      <w:r>
        <w:t xml:space="preserve"> </w:t>
      </w:r>
      <w:r>
        <w:t xml:space="preserve">et l’</w:t>
      </w:r>
      <w:r>
        <w:rPr>
          <w:b/>
          <w:bCs/>
        </w:rPr>
        <w:t xml:space="preserve">efficacité</w:t>
      </w:r>
      <w:r>
        <w:t xml:space="preserve"> </w:t>
      </w:r>
      <w:r>
        <w:t xml:space="preserve">opérationnelle du système.</w:t>
      </w:r>
    </w:p>
    <w:bookmarkEnd w:id="12"/>
    <w:bookmarkStart w:id="13" w:name="méthodologie-dévaluation"/>
    <w:p>
      <w:pPr>
        <w:pStyle w:val="Heading3"/>
      </w:pPr>
      <w:r>
        <w:t xml:space="preserve">1.2 Méthodologie d’évaluation</w:t>
      </w:r>
    </w:p>
    <w:p>
      <w:pPr>
        <w:pStyle w:val="FirstParagraph"/>
      </w:pPr>
      <w:r>
        <w:t xml:space="preserve">Pour chaque amélioration, nous documentons :</w:t>
      </w:r>
      <w:r>
        <w:t xml:space="preserve"> </w:t>
      </w:r>
      <w:r>
        <w:t xml:space="preserve">- Le</w:t>
      </w:r>
      <w:r>
        <w:t xml:space="preserve"> </w:t>
      </w:r>
      <w:r>
        <w:rPr>
          <w:b/>
          <w:bCs/>
        </w:rPr>
        <w:t xml:space="preserve">problème adressé</w:t>
      </w:r>
      <w:r>
        <w:t xml:space="preserve"> </w:t>
      </w:r>
      <w:r>
        <w:t xml:space="preserve">(issu du retour d’expérience Phase II).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solution implémentée</w:t>
      </w:r>
      <w:r>
        <w:t xml:space="preserve">.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bénéfices attendus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indicateurs</w:t>
      </w:r>
      <w:r>
        <w:t xml:space="preserve">.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réalisés.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améliorations-apportées"/>
    <w:p>
      <w:pPr>
        <w:pStyle w:val="Heading2"/>
      </w:pPr>
      <w:r>
        <w:t xml:space="preserve">2. Améliorations apportées</w:t>
      </w:r>
    </w:p>
    <w:bookmarkStart w:id="15" w:name="synthèse-des-améliorations"/>
    <w:p>
      <w:pPr>
        <w:pStyle w:val="Heading3"/>
      </w:pPr>
      <w:r>
        <w:t xml:space="preserve">2.1 Synthèse des améliorations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3131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Avant Phase III</w:t>
            </w:r>
          </w:p>
        </w:tc>
        <w:tc>
          <w:tcPr/>
          <w:p>
            <w:pPr>
              <w:pStyle w:val="Compact"/>
            </w:pPr>
            <w:r>
              <w:t xml:space="preserve">Après Phase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Wazuh SIEM avec 9 agents + dashboard temps 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Sauvegardes</w:t>
            </w:r>
          </w:p>
        </w:tc>
        <w:tc>
          <w:tcPr/>
          <w:p>
            <w:pPr>
              <w:pStyle w:val="Compact"/>
            </w:pPr>
            <w:r>
              <w:t xml:space="preserve">Aucune procédure formalisée</w:t>
            </w:r>
          </w:p>
        </w:tc>
        <w:tc>
          <w:tcPr/>
          <w:p>
            <w:pPr>
              <w:pStyle w:val="Compact"/>
            </w:pPr>
            <w:r>
              <w:t xml:space="preserve">Backup automatique 6 services + rétention 30 jours + chiffrement GPG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intrusions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Suricata IDS sur OPNsense + intégration Wazuh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brute force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Fail2ban sur Bastion, Web-01, Mail-01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Continuité documentée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PCA + PRA + matrice 17 risques + procédures restauration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Création users AD</w:t>
            </w:r>
          </w:p>
        </w:tc>
        <w:tc>
          <w:tcPr/>
          <w:p>
            <w:pPr>
              <w:pStyle w:val="Compact"/>
            </w:pPr>
            <w:r>
              <w:t xml:space="preserve">Manuelle (~5 min/user)</w:t>
            </w:r>
          </w:p>
        </w:tc>
        <w:tc>
          <w:tcPr/>
          <w:p>
            <w:pPr>
              <w:pStyle w:val="Compact"/>
            </w:pPr>
            <w:r>
              <w:t xml:space="preserve">Script Python batch (5 min pour 85 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Surveillance disque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disk_alert.sh</w:t>
            </w:r>
            <w:r>
              <w:t xml:space="preserve"> </w:t>
            </w:r>
            <w:r>
              <w:t xml:space="preserve">avec alerting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Honeypot</w:t>
            </w:r>
          </w:p>
        </w:tc>
        <w:tc>
          <w:tcPr/>
          <w:p>
            <w:pPr>
              <w:pStyle w:val="Compact"/>
            </w:pPr>
            <w:r>
              <w:t xml:space="preserve">Aucun</w:t>
            </w:r>
          </w:p>
        </w:tc>
        <w:tc>
          <w:tcPr/>
          <w:p>
            <w:pPr>
              <w:pStyle w:val="Compact"/>
            </w:pPr>
            <w:r>
              <w:t xml:space="preserve">Cowrie + intégration Wazuh (option bonus)</w:t>
            </w:r>
          </w:p>
        </w:tc>
      </w:tr>
    </w:tbl>
    <w:bookmarkEnd w:id="15"/>
    <w:bookmarkStart w:id="21" w:name="détail-des-ajouts"/>
    <w:p>
      <w:pPr>
        <w:pStyle w:val="Heading3"/>
      </w:pPr>
      <w:r>
        <w:t xml:space="preserve">2.2 Détail des ajouts</w:t>
      </w:r>
    </w:p>
    <w:bookmarkStart w:id="16" w:name="ajout-1-système-de-supervision-wazuh"/>
    <w:p>
      <w:pPr>
        <w:pStyle w:val="Heading4"/>
      </w:pPr>
      <w:r>
        <w:t xml:space="preserve">Ajout #1 — Système de supervision Wazuh</w:t>
      </w:r>
    </w:p>
    <w:p>
      <w:pPr>
        <w:pStyle w:val="FirstParagraph"/>
      </w:pPr>
      <w:r>
        <w:t xml:space="preserve">Cf. chapitre 3.</w:t>
      </w:r>
    </w:p>
    <w:bookmarkEnd w:id="16"/>
    <w:bookmarkStart w:id="17" w:name="ajout-2-scripts-dautomatisation"/>
    <w:p>
      <w:pPr>
        <w:pStyle w:val="Heading4"/>
      </w:pPr>
      <w:r>
        <w:t xml:space="preserve">Ajout #2 — Scripts d’automatisation</w:t>
      </w:r>
    </w:p>
    <w:p>
      <w:pPr>
        <w:pStyle w:val="FirstParagraph"/>
      </w:pPr>
      <w:r>
        <w:t xml:space="preserve">Cf. chapitre 4.</w:t>
      </w:r>
    </w:p>
    <w:bookmarkEnd w:id="17"/>
    <w:bookmarkStart w:id="18" w:name="ajout-3-plans-de-continuité"/>
    <w:p>
      <w:pPr>
        <w:pStyle w:val="Heading4"/>
      </w:pPr>
      <w:r>
        <w:t xml:space="preserve">Ajout #3 — Plans de continuité</w:t>
      </w:r>
    </w:p>
    <w:p>
      <w:pPr>
        <w:pStyle w:val="FirstParagraph"/>
      </w:pPr>
      <w:r>
        <w:t xml:space="preserve">Cf. chapitre 5 (document séparé :</w:t>
      </w:r>
      <w:r>
        <w:t xml:space="preserve"> </w:t>
      </w:r>
      <w:r>
        <w:rPr>
          <w:rStyle w:val="VerbatimChar"/>
        </w:rPr>
        <w:t xml:space="preserve">PCA_PRA_Nova_Syndicate.md</w:t>
      </w:r>
      <w:r>
        <w:t xml:space="preserve">).</w:t>
      </w:r>
    </w:p>
    <w:bookmarkEnd w:id="18"/>
    <w:bookmarkStart w:id="19" w:name="ajout-4-détection-des-intrusions"/>
    <w:p>
      <w:pPr>
        <w:pStyle w:val="Heading4"/>
      </w:pPr>
      <w:r>
        <w:t xml:space="preserve">Ajout #4 — Détection des intrusions</w:t>
      </w:r>
    </w:p>
    <w:p>
      <w:pPr>
        <w:pStyle w:val="FirstParagraph"/>
      </w:pPr>
      <w:r>
        <w:t xml:space="preserve">Activation de</w:t>
      </w:r>
      <w:r>
        <w:t xml:space="preserve"> </w:t>
      </w:r>
      <w:r>
        <w:rPr>
          <w:b/>
          <w:bCs/>
        </w:rPr>
        <w:t xml:space="preserve">Suricata</w:t>
      </w:r>
      <w:r>
        <w:t xml:space="preserve"> </w:t>
      </w:r>
      <w:r>
        <w:t xml:space="preserve">sur l’interface WAN d’OPNsense Lyon avec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Ruleset Emerging Threats Open</w:t>
      </w:r>
      <w:r>
        <w:t xml:space="preserve"> </w:t>
      </w:r>
      <w:r>
        <w:t xml:space="preserve">(~30 000 règles à jour).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 IDS</w:t>
      </w:r>
      <w:r>
        <w:t xml:space="preserve"> </w:t>
      </w:r>
      <w:r>
        <w:t xml:space="preserve">(alerting only, pas de blocage actif).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Forward des alertes</w:t>
      </w:r>
      <w:r>
        <w:t xml:space="preserve"> </w:t>
      </w:r>
      <w:r>
        <w:t xml:space="preserve">vers Wazuh via syslog.</w:t>
      </w:r>
    </w:p>
    <w:bookmarkEnd w:id="19"/>
    <w:bookmarkStart w:id="20" w:name="ajout-5-protection-brute-force"/>
    <w:p>
      <w:pPr>
        <w:pStyle w:val="Heading4"/>
      </w:pPr>
      <w:r>
        <w:t xml:space="preserve">Ajout #5 — Protection brute force</w:t>
      </w:r>
    </w:p>
    <w:p>
      <w:pPr>
        <w:pStyle w:val="FirstParagraph"/>
      </w:pPr>
      <w:r>
        <w:t xml:space="preserve">Déploiement de</w:t>
      </w:r>
      <w:r>
        <w:t xml:space="preserve"> </w:t>
      </w:r>
      <w:r>
        <w:rPr>
          <w:b/>
          <w:bCs/>
        </w:rPr>
        <w:t xml:space="preserve">Fail2ban</w:t>
      </w:r>
      <w:r>
        <w:t xml:space="preserve"> </w:t>
      </w:r>
      <w:r>
        <w:t xml:space="preserve">sur les hôtes exposés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Bastion-01</w:t>
      </w:r>
      <w:r>
        <w:t xml:space="preserve"> </w:t>
      </w:r>
      <w:r>
        <w:t xml:space="preserve">: protection SSH (banni après 5 échecs en 10 min, durée 1h).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Web-01 + Proxy-01</w:t>
      </w:r>
      <w:r>
        <w:t xml:space="preserve"> </w:t>
      </w:r>
      <w:r>
        <w:t xml:space="preserve">: protection HTTP/HTTPS (anti-scan).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Mail-01</w:t>
      </w:r>
      <w:r>
        <w:t xml:space="preserve"> </w:t>
      </w:r>
      <w:r>
        <w:t xml:space="preserve">: protection SMTP AUTH (anti-brute force).</w:t>
      </w:r>
    </w:p>
    <w:p>
      <w:pPr>
        <w:pStyle w:val="BodyText"/>
      </w:pPr>
      <w:r>
        <w:t xml:space="preserve">Les bans génèrent un log local + un événement Wazuh.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9" w:name="outil-de-supervision-déployé"/>
    <w:p>
      <w:pPr>
        <w:pStyle w:val="Heading2"/>
      </w:pPr>
      <w:r>
        <w:t xml:space="preserve">3. Outil de supervision déployé</w:t>
      </w:r>
    </w:p>
    <w:bookmarkStart w:id="23" w:name="choix-justifié"/>
    <w:p>
      <w:pPr>
        <w:pStyle w:val="Heading3"/>
      </w:pPr>
      <w:r>
        <w:t xml:space="preserve">3.1 Choix justifié</w:t>
      </w:r>
    </w:p>
    <w:p>
      <w:pPr>
        <w:pStyle w:val="FirstParagraph"/>
      </w:pPr>
      <w:r>
        <w:rPr>
          <w:b/>
          <w:bCs/>
        </w:rPr>
        <w:t xml:space="preserve">Wazuh 4.x</w:t>
      </w:r>
      <w:r>
        <w:t xml:space="preserve"> </w:t>
      </w:r>
      <w:r>
        <w:t xml:space="preserve">a été retenu (étude détaillée dans le rapport de veille technologique). Les principaux atouts :</w:t>
      </w:r>
      <w:r>
        <w:t xml:space="preserve"> </w:t>
      </w:r>
      <w:r>
        <w:t xml:space="preserve">- Convergence SIEM + EDR dans un seul outil.</w:t>
      </w:r>
      <w:r>
        <w:t xml:space="preserve"> </w:t>
      </w:r>
      <w:r>
        <w:t xml:space="preserve">- Coût licence nul (open-source GPL2).</w:t>
      </w:r>
      <w:r>
        <w:t xml:space="preserve"> </w:t>
      </w:r>
      <w:r>
        <w:t xml:space="preserve">- 5 000+ règles MITRE ATT&amp;CK pré-construites.</w:t>
      </w:r>
      <w:r>
        <w:t xml:space="preserve"> </w:t>
      </w:r>
      <w:r>
        <w:t xml:space="preserve">- Dashboard intégré (OpenSearch).</w:t>
      </w:r>
      <w:r>
        <w:t xml:space="preserve"> </w:t>
      </w:r>
      <w:r>
        <w:t xml:space="preserve">- Communauté active, releases régulières.</w:t>
      </w:r>
    </w:p>
    <w:bookmarkEnd w:id="23"/>
    <w:bookmarkStart w:id="24" w:name="architecture-de-déploiement"/>
    <w:p>
      <w:pPr>
        <w:pStyle w:val="Heading3"/>
      </w:pPr>
      <w:r>
        <w:t xml:space="preserve">3.2 Architecture de déploiement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Wazuh-01</w:t>
      </w:r>
      <w:r>
        <w:t xml:space="preserve"> </w:t>
      </w:r>
      <w:r>
        <w:t xml:space="preserve">: 4 GB RAM, 2 vCPUs, 50 GB disque.</w:t>
      </w:r>
    </w:p>
    <w:p>
      <w:pPr>
        <w:pStyle w:val="Compact"/>
        <w:numPr>
          <w:ilvl w:val="0"/>
          <w:numId w:val="1003"/>
        </w:numPr>
      </w:pPr>
      <w:r>
        <w:t xml:space="preserve">Composants installés : Manager + Indexer + Dashboard (single-server).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Double interface réseau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eth0</w:t>
      </w:r>
      <w:r>
        <w:t xml:space="preserve"> </w:t>
      </w:r>
      <w:r>
        <w:t xml:space="preserve">(10.1.10.20, vmbr1 VLAN 10) : management + collecte SERVERS.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eth1</w:t>
      </w:r>
      <w:r>
        <w:t xml:space="preserve"> </w:t>
      </w:r>
      <w:r>
        <w:t xml:space="preserve">(10.0.5.20, vmbr5) : collecte DMZ + Quarantaine (séparation physique des flux).</w:t>
      </w:r>
    </w:p>
    <w:bookmarkEnd w:id="24"/>
    <w:bookmarkStart w:id="25" w:name="agents-déployés"/>
    <w:p>
      <w:pPr>
        <w:pStyle w:val="Heading3"/>
      </w:pPr>
      <w:r>
        <w:t xml:space="preserve">3.3 Agents déployés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5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Hôte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Type d’événements collectés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DC01-Lyon</w:t>
            </w:r>
          </w:p>
        </w:tc>
        <w:tc>
          <w:tcPr/>
          <w:p>
            <w:pPr>
              <w:pStyle w:val="Compact"/>
            </w:pPr>
            <w:r>
              <w:t xml:space="preserve">Authentification AD</w:t>
            </w:r>
          </w:p>
        </w:tc>
        <w:tc>
          <w:tcPr/>
          <w:p>
            <w:pPr>
              <w:pStyle w:val="Compact"/>
            </w:pPr>
            <w:r>
              <w:t xml:space="preserve">Logs Samba, événements sécurité Windows-like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Proxy-01</w:t>
            </w:r>
          </w:p>
        </w:tc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Logs Nginx (access +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Web-01</w:t>
            </w:r>
          </w:p>
        </w:tc>
        <w:tc>
          <w:tcPr/>
          <w:p>
            <w:pPr>
              <w:pStyle w:val="Compact"/>
            </w:pPr>
            <w:r>
              <w:t xml:space="preserve">Site web</w:t>
            </w:r>
          </w:p>
        </w:tc>
        <w:tc>
          <w:tcPr/>
          <w:p>
            <w:pPr>
              <w:pStyle w:val="Compact"/>
            </w:pPr>
            <w:r>
              <w:t xml:space="preserve">Logs Apache, logs 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DB-01</w:t>
            </w:r>
          </w:p>
        </w:tc>
        <w:tc>
          <w:tcPr/>
          <w:p>
            <w:pPr>
              <w:pStyle w:val="Compact"/>
            </w:pPr>
            <w:r>
              <w:t xml:space="preserve">Base MariaDB</w:t>
            </w:r>
          </w:p>
        </w:tc>
        <w:tc>
          <w:tcPr/>
          <w:p>
            <w:pPr>
              <w:pStyle w:val="Compact"/>
            </w:pPr>
            <w:r>
              <w:t xml:space="preserve">Logs MariaDB, requêtes lentes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File-01</w:t>
            </w:r>
          </w:p>
        </w:tc>
        <w:tc>
          <w:tcPr/>
          <w:p>
            <w:pPr>
              <w:pStyle w:val="Compact"/>
            </w:pPr>
            <w:r>
              <w:t xml:space="preserve">Nextcloud</w:t>
            </w:r>
          </w:p>
        </w:tc>
        <w:tc>
          <w:tcPr/>
          <w:p>
            <w:pPr>
              <w:pStyle w:val="Compact"/>
            </w:pPr>
            <w:r>
              <w:t xml:space="preserve">Logs Nextcloud, FIM</w:t>
            </w:r>
            <w:r>
              <w:t xml:space="preserve"> </w:t>
            </w:r>
            <w:r>
              <w:rPr>
                <w:rStyle w:val="VerbatimChar"/>
              </w:rPr>
              <w:t xml:space="preserve">/var/lib/nextcloud/data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Mail-01</w:t>
            </w:r>
          </w:p>
        </w:tc>
        <w:tc>
          <w:tcPr/>
          <w:p>
            <w:pPr>
              <w:pStyle w:val="Compact"/>
            </w:pPr>
            <w:r>
              <w:t xml:space="preserve">Messagerie</w:t>
            </w:r>
          </w:p>
        </w:tc>
        <w:tc>
          <w:tcPr/>
          <w:p>
            <w:pPr>
              <w:pStyle w:val="Compact"/>
            </w:pPr>
            <w:r>
              <w:t xml:space="preserve">Logs Postfix, Dovecot, authentifications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Sauvegardes</w:t>
            </w:r>
          </w:p>
        </w:tc>
        <w:tc>
          <w:tcPr/>
          <w:p>
            <w:pPr>
              <w:pStyle w:val="Compact"/>
            </w:pPr>
            <w:r>
              <w:t xml:space="preserve">Résultats des backups, intégrité fichiers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Bastion-01</w:t>
            </w:r>
          </w:p>
        </w:tc>
        <w:tc>
          <w:tcPr/>
          <w:p>
            <w:pPr>
              <w:pStyle w:val="Compact"/>
            </w:pPr>
            <w:r>
              <w:t xml:space="preserve">SSH jump</w:t>
            </w:r>
          </w:p>
        </w:tc>
        <w:tc>
          <w:tcPr/>
          <w:p>
            <w:pPr>
              <w:pStyle w:val="Compact"/>
            </w:pPr>
            <w:r>
              <w:t xml:space="preserve">Logs SSHD, Fail2ban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Honeypot-01</w:t>
            </w:r>
          </w:p>
        </w:tc>
        <w:tc>
          <w:tcPr/>
          <w:p>
            <w:pPr>
              <w:pStyle w:val="Compact"/>
            </w:pPr>
            <w:r>
              <w:t xml:space="preserve">Leurre (bonus)</w:t>
            </w:r>
          </w:p>
        </w:tc>
        <w:tc>
          <w:tcPr/>
          <w:p>
            <w:pPr>
              <w:pStyle w:val="Compact"/>
            </w:pPr>
            <w:r>
              <w:t xml:space="preserve">Tout — capteur de threat intel</w:t>
            </w:r>
          </w:p>
        </w:tc>
      </w:tr>
    </w:tbl>
    <w:p>
      <w:pPr>
        <w:pStyle w:val="BodyText"/>
      </w:pPr>
      <w:r>
        <w:t xml:space="preserve">Total :</w:t>
      </w:r>
      <w:r>
        <w:t xml:space="preserve"> </w:t>
      </w:r>
      <w:r>
        <w:rPr>
          <w:b/>
          <w:bCs/>
        </w:rPr>
        <w:t xml:space="preserve">9 agents</w:t>
      </w:r>
      <w:r>
        <w:t xml:space="preserve"> </w:t>
      </w:r>
      <w:r>
        <w:t xml:space="preserve">dans la flotte initiale.</w:t>
      </w:r>
    </w:p>
    <w:bookmarkEnd w:id="25"/>
    <w:bookmarkStart w:id="26" w:name="règles-et-alertes-activées"/>
    <w:p>
      <w:pPr>
        <w:pStyle w:val="Heading3"/>
      </w:pPr>
      <w:r>
        <w:t xml:space="preserve">3.4 Règles et alertes activées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Règles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MITRE ATT&amp;CK</w:t>
            </w:r>
          </w:p>
        </w:tc>
        <w:tc>
          <w:tcPr/>
          <w:p>
            <w:pPr>
              <w:pStyle w:val="Compact"/>
            </w:pPr>
            <w:r>
              <w:t xml:space="preserve">5 200+</w:t>
            </w:r>
          </w:p>
        </w:tc>
        <w:tc>
          <w:tcPr/>
          <w:p>
            <w:pPr>
              <w:pStyle w:val="Compact"/>
            </w:pPr>
            <w:r>
              <w:t xml:space="preserve">Wazuh ruleset officiel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Wazuh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Wazuh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Suricata enrichi</w:t>
            </w:r>
          </w:p>
        </w:tc>
        <w:tc>
          <w:tcPr/>
          <w:p>
            <w:pPr>
              <w:pStyle w:val="Compact"/>
            </w:pPr>
            <w:r>
              <w:t xml:space="preserve">30 000+</w:t>
            </w:r>
          </w:p>
        </w:tc>
        <w:tc>
          <w:tcPr/>
          <w:p>
            <w:pPr>
              <w:pStyle w:val="Compact"/>
            </w:pPr>
            <w:r>
              <w:t xml:space="preserve">Emerging Threats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 (intégrité)</w:t>
            </w:r>
          </w:p>
        </w:tc>
        <w:tc>
          <w:tcPr/>
          <w:p>
            <w:pPr>
              <w:pStyle w:val="Compact"/>
            </w:pPr>
            <w:r>
              <w:t xml:space="preserve">Personnalisée</w:t>
            </w:r>
          </w:p>
        </w:tc>
        <w:tc>
          <w:tcPr/>
          <w:p>
            <w:pPr>
              <w:pStyle w:val="Compact"/>
            </w:pPr>
            <w:r>
              <w:t xml:space="preserve">/etc/, /var/lib/nextcloud/data, configs sensibles</w:t>
            </w:r>
          </w:p>
        </w:tc>
      </w:tr>
    </w:tbl>
    <w:bookmarkEnd w:id="26"/>
    <w:bookmarkStart w:id="27" w:name="notifications"/>
    <w:p>
      <w:pPr>
        <w:pStyle w:val="Heading3"/>
      </w:pPr>
      <w:r>
        <w:t xml:space="preserve">3.5 Notifications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: alertes haut niveau (severity &gt; 10) vers</w:t>
      </w:r>
      <w:r>
        <w:t xml:space="preserve"> </w:t>
      </w:r>
      <w:r>
        <w:rPr>
          <w:rStyle w:val="VerbatimChar"/>
        </w:rPr>
        <w:t xml:space="preserve">it-alerts@nova.local</w:t>
      </w:r>
      <w:r>
        <w:t xml:space="preserve"> </w:t>
      </w:r>
      <w:r>
        <w:t xml:space="preserve">(envoi via Mail-01).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: visualisation temps réel + historique.</w:t>
      </w:r>
    </w:p>
    <w:bookmarkEnd w:id="27"/>
    <w:bookmarkStart w:id="28" w:name="conformité-sla"/>
    <w:p>
      <w:pPr>
        <w:pStyle w:val="Heading3"/>
      </w:pPr>
      <w:r>
        <w:t xml:space="preserve">3.6 Conformité SLA</w:t>
      </w:r>
    </w:p>
    <w:p>
      <w:pPr>
        <w:pStyle w:val="FirstParagraph"/>
      </w:pPr>
      <w:r>
        <w:t xml:space="preserve">Le SIEM permet de mesurer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Disponibilité des services</w:t>
      </w:r>
      <w:r>
        <w:t xml:space="preserve"> </w:t>
      </w:r>
      <w:r>
        <w:t xml:space="preserve">(via heartbeat agents).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Temps de détection</w:t>
      </w:r>
      <w:r>
        <w:t xml:space="preserve"> </w:t>
      </w:r>
      <w:r>
        <w:t xml:space="preserve">d’un événement de sécurité (Mean Time To Detect, MTTD).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Conformité réglementaire</w:t>
      </w:r>
      <w:r>
        <w:t xml:space="preserve"> </w:t>
      </w:r>
      <w:r>
        <w:t xml:space="preserve">(rapports auto pour GDPR, PCI DSS).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scripts-dautomatisation"/>
    <w:p>
      <w:pPr>
        <w:pStyle w:val="Heading2"/>
      </w:pPr>
      <w:r>
        <w:t xml:space="preserve">4. Scripts d’automatisation</w:t>
      </w:r>
    </w:p>
    <w:bookmarkStart w:id="30" w:name="inventaire-des-scripts-livrés"/>
    <w:p>
      <w:pPr>
        <w:pStyle w:val="Heading3"/>
      </w:pPr>
      <w:r>
        <w:t xml:space="preserve">4.1 Inventaire des scripts livrés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01_create_ad_users.py</w:t>
            </w:r>
          </w:p>
        </w:tc>
        <w:tc>
          <w:tcPr/>
          <w:p>
            <w:pPr>
              <w:pStyle w:val="Compact"/>
            </w:pPr>
            <w:r>
              <w:t xml:space="preserve">DC01-Lyon</w:t>
            </w:r>
          </w:p>
        </w:tc>
        <w:tc>
          <w:tcPr/>
          <w:p>
            <w:pPr>
              <w:pStyle w:val="Compact"/>
            </w:pPr>
            <w:r>
              <w:t xml:space="preserve">Création batch utilisateurs AD depuis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02_disk_alert.sh</w:t>
            </w:r>
          </w:p>
        </w:tc>
        <w:tc>
          <w:tcPr/>
          <w:p>
            <w:pPr>
              <w:pStyle w:val="Compact"/>
            </w:pPr>
            <w:r>
              <w:t xml:space="preserve">Toutes VMs</w:t>
            </w:r>
          </w:p>
        </w:tc>
        <w:tc>
          <w:tcPr/>
          <w:p>
            <w:pPr>
              <w:pStyle w:val="Compact"/>
            </w:pPr>
            <w:r>
              <w:t xml:space="preserve">Surveillance disque + alerte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03_backup_orchestrator.sh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Orchestration sauvegardes quotidiennes</w:t>
            </w:r>
          </w:p>
        </w:tc>
      </w:tr>
    </w:tbl>
    <w:bookmarkEnd w:id="30"/>
    <w:bookmarkStart w:id="31" w:name="script-1-création-utilisateurs-ad"/>
    <w:p>
      <w:pPr>
        <w:pStyle w:val="Heading3"/>
      </w:pPr>
      <w:r>
        <w:t xml:space="preserve">4.2 Script #1 — Création utilisateurs AD</w:t>
      </w:r>
    </w:p>
    <w:p>
      <w:pPr>
        <w:pStyle w:val="FirstParagraph"/>
      </w:pPr>
      <w:r>
        <w:rPr>
          <w:b/>
          <w:bCs/>
        </w:rPr>
        <w:t xml:space="preserve">Problème adressé</w:t>
      </w:r>
      <w:r>
        <w:t xml:space="preserve"> </w:t>
      </w:r>
      <w:r>
        <w:t xml:space="preserve">: la création manuelle de 85 utilisateurs prendrait ~5 min/user soit environ 7 heures de travail, avec risque d’erreurs (typos, oublis de groupes, OU incorrectes).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 script Python idempotent qui :</w:t>
      </w:r>
      <w:r>
        <w:t xml:space="preserve"> </w:t>
      </w:r>
      <w:r>
        <w:t xml:space="preserve">- Lit un CSV (</w:t>
      </w:r>
      <w:r>
        <w:rPr>
          <w:rStyle w:val="VerbatimChar"/>
        </w:rPr>
        <w:t xml:space="preserve">username,firstname,lastname,email,department,manager,site</w:t>
      </w:r>
      <w:r>
        <w:t xml:space="preserve">).</w:t>
      </w:r>
      <w:r>
        <w:t xml:space="preserve"> </w:t>
      </w:r>
      <w:r>
        <w:t xml:space="preserve">- Génère un mot de passe cryptographiquement sûr (</w:t>
      </w:r>
      <w:r>
        <w:rPr>
          <w:rStyle w:val="VerbatimChar"/>
        </w:rPr>
        <w:t xml:space="preserve">secrets</w:t>
      </w:r>
      <w:r>
        <w:t xml:space="preserve">) de 16 caractères.</w:t>
      </w:r>
      <w:r>
        <w:t xml:space="preserve"> </w:t>
      </w:r>
      <w:r>
        <w:t xml:space="preserve">- Crée le compte via</w:t>
      </w:r>
      <w:r>
        <w:t xml:space="preserve"> </w:t>
      </w:r>
      <w:r>
        <w:rPr>
          <w:rStyle w:val="VerbatimChar"/>
        </w:rPr>
        <w:t xml:space="preserve">samba-tool user create</w:t>
      </w:r>
      <w:r>
        <w:t xml:space="preserve">.</w:t>
      </w:r>
      <w:r>
        <w:t xml:space="preserve"> </w:t>
      </w:r>
      <w:r>
        <w:t xml:space="preserve">- Place le compte dans la bonne OU selon le département.</w:t>
      </w:r>
      <w:r>
        <w:t xml:space="preserve"> </w:t>
      </w:r>
      <w:r>
        <w:t xml:space="preserve">- Ajoute le compte au bon groupe.</w:t>
      </w:r>
      <w:r>
        <w:t xml:space="preserve"> </w:t>
      </w:r>
      <w:r>
        <w:t xml:space="preserve">- Force le changement de mot de passe à la première connexion.</w:t>
      </w:r>
      <w:r>
        <w:t xml:space="preserve"> </w:t>
      </w:r>
      <w:r>
        <w:t xml:space="preserve">- Trace toutes les actions dans</w:t>
      </w:r>
      <w:r>
        <w:t xml:space="preserve"> </w:t>
      </w:r>
      <w:r>
        <w:rPr>
          <w:rStyle w:val="VerbatimChar"/>
        </w:rPr>
        <w:t xml:space="preserve">/var/log/nova/create_users.log</w:t>
      </w:r>
      <w:r>
        <w:t xml:space="preserve">.</w:t>
      </w:r>
      <w:r>
        <w:t xml:space="preserve"> </w:t>
      </w:r>
      <w:r>
        <w:t xml:space="preserve">- Sauve les mots de passe initiaux dans un fichier chiffrable.</w:t>
      </w:r>
    </w:p>
    <w:p>
      <w:pPr>
        <w:pStyle w:val="BodyText"/>
      </w:pPr>
      <w:r>
        <w:rPr>
          <w:b/>
          <w:bCs/>
        </w:rPr>
        <w:t xml:space="preserve">Mode dry-run</w:t>
      </w:r>
      <w:r>
        <w:t xml:space="preserve"> </w:t>
      </w:r>
      <w:r>
        <w:t xml:space="preserve">disponible pour simulation avant exécution réelle.</w:t>
      </w:r>
    </w:p>
    <w:p>
      <w:pPr>
        <w:pStyle w:val="BodyText"/>
      </w:pPr>
      <w:r>
        <w:rPr>
          <w:b/>
          <w:bCs/>
        </w:rPr>
        <w:t xml:space="preserve">Bénéfice mesuré</w:t>
      </w:r>
      <w:r>
        <w:t xml:space="preserve"> </w:t>
      </w:r>
      <w:r>
        <w:t xml:space="preserve">: 85 utilisateurs créés en</w:t>
      </w:r>
      <w:r>
        <w:t xml:space="preserve"> </w:t>
      </w:r>
      <w:r>
        <w:rPr>
          <w:b/>
          <w:bCs/>
        </w:rPr>
        <w:t xml:space="preserve">&lt; 5 minutes</w:t>
      </w:r>
      <w:r>
        <w:t xml:space="preserve"> </w:t>
      </w:r>
      <w:r>
        <w:t xml:space="preserve">contre ~7 heures en manuel (gain ~98 %).</w:t>
      </w:r>
    </w:p>
    <w:bookmarkEnd w:id="31"/>
    <w:bookmarkStart w:id="32" w:name="script-2-alerte-disque"/>
    <w:p>
      <w:pPr>
        <w:pStyle w:val="Heading3"/>
      </w:pPr>
      <w:r>
        <w:t xml:space="preserve">4.3 Script #2 — Alerte disque</w:t>
      </w:r>
    </w:p>
    <w:p>
      <w:pPr>
        <w:pStyle w:val="FirstParagraph"/>
      </w:pPr>
      <w:r>
        <w:rPr>
          <w:b/>
          <w:bCs/>
        </w:rPr>
        <w:t xml:space="preserve">Problème adressé</w:t>
      </w:r>
      <w:r>
        <w:t xml:space="preserve"> </w:t>
      </w:r>
      <w:r>
        <w:t xml:space="preserve">: risque R-13 du PCA/PRA (disque plein sur VM hôte Proxmox). Une saturation disque sur DC01 ou DB-01 entraînerait une indisponibilité critique non détectée immédiatement.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 script Bash en cron toutes les 10 minutes qui :</w:t>
      </w:r>
      <w:r>
        <w:t xml:space="preserve"> </w:t>
      </w:r>
      <w:r>
        <w:t xml:space="preserve">- Vérifie l’occupation de chaque partition montée.</w:t>
      </w:r>
      <w:r>
        <w:t xml:space="preserve"> </w:t>
      </w:r>
      <w:r>
        <w:t xml:space="preserve">- Émet une alerte au seuil</w:t>
      </w:r>
      <w:r>
        <w:t xml:space="preserve"> </w:t>
      </w:r>
      <w:r>
        <w:rPr>
          <w:b/>
          <w:bCs/>
        </w:rPr>
        <w:t xml:space="preserve">80 %</w:t>
      </w:r>
      <w:r>
        <w:t xml:space="preserve"> </w:t>
      </w:r>
      <w:r>
        <w:t xml:space="preserve">(warning) ou</w:t>
      </w:r>
      <w:r>
        <w:t xml:space="preserve"> </w:t>
      </w:r>
      <w:r>
        <w:rPr>
          <w:b/>
          <w:bCs/>
        </w:rPr>
        <w:t xml:space="preserve">90 %</w:t>
      </w:r>
      <w:r>
        <w:t xml:space="preserve"> </w:t>
      </w:r>
      <w:r>
        <w:t xml:space="preserve">(critical).</w:t>
      </w:r>
      <w:r>
        <w:t xml:space="preserve"> </w:t>
      </w:r>
      <w:r>
        <w:t xml:space="preserve">- Envoie un email à</w:t>
      </w:r>
      <w:r>
        <w:t xml:space="preserve"> </w:t>
      </w:r>
      <w:r>
        <w:rPr>
          <w:rStyle w:val="VerbatimChar"/>
        </w:rPr>
        <w:t xml:space="preserve">it-alerts@nova.local</w:t>
      </w:r>
      <w:r>
        <w:t xml:space="preserve"> </w:t>
      </w:r>
      <w:r>
        <w:t xml:space="preserve">avec détail des plus gros dossiers.</w:t>
      </w:r>
      <w:r>
        <w:t xml:space="preserve"> </w:t>
      </w:r>
      <w:r>
        <w:t xml:space="preserve">- Forwarde l’événement vers Wazuh via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/syslog.</w:t>
      </w:r>
      <w:r>
        <w:t xml:space="preserve"> </w:t>
      </w:r>
      <w:r>
        <w:t xml:space="preserve">- Implémente un</w:t>
      </w:r>
      <w:r>
        <w:t xml:space="preserve"> </w:t>
      </w:r>
      <w:r>
        <w:rPr>
          <w:b/>
          <w:bCs/>
        </w:rPr>
        <w:t xml:space="preserve">anti-spam</w:t>
      </w:r>
      <w:r>
        <w:t xml:space="preserve"> </w:t>
      </w:r>
      <w:r>
        <w:t xml:space="preserve">(cooldown 1h entre 2 alertes pour la même partition).</w:t>
      </w:r>
    </w:p>
    <w:p>
      <w:pPr>
        <w:pStyle w:val="BodyText"/>
      </w:pPr>
      <w:r>
        <w:rPr>
          <w:b/>
          <w:bCs/>
        </w:rPr>
        <w:t xml:space="preserve">Bénéfice attendu</w:t>
      </w:r>
      <w:r>
        <w:t xml:space="preserve"> </w:t>
      </w:r>
      <w:r>
        <w:t xml:space="preserve">: détection préventive 6-24 h avant saturation effective.</w:t>
      </w:r>
    </w:p>
    <w:bookmarkEnd w:id="32"/>
    <w:bookmarkStart w:id="33" w:name="script-3-orchestration-des-sauvegardes"/>
    <w:p>
      <w:pPr>
        <w:pStyle w:val="Heading3"/>
      </w:pPr>
      <w:r>
        <w:t xml:space="preserve">4.4 Script #3 — Orchestration des sauvegardes</w:t>
      </w:r>
    </w:p>
    <w:p>
      <w:pPr>
        <w:pStyle w:val="FirstParagraph"/>
      </w:pPr>
      <w:r>
        <w:rPr>
          <w:b/>
          <w:bCs/>
        </w:rPr>
        <w:t xml:space="preserve">Problème adressé</w:t>
      </w:r>
      <w:r>
        <w:t xml:space="preserve"> </w:t>
      </w:r>
      <w:r>
        <w:t xml:space="preserve">: conformité à la politique 3-2-1 du PCA. Avant ce script : aucune sauvegarde automatisée → risque majeur de perte de données.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 script Bash exécuté quotidiennement à 1h du matin sur Backup-01 qui :</w:t>
      </w:r>
      <w:r>
        <w:t xml:space="preserve"> </w:t>
      </w:r>
      <w:r>
        <w:t xml:space="preserve">- Sauvegarde</w:t>
      </w:r>
      <w:r>
        <w:t xml:space="preserve"> </w:t>
      </w:r>
      <w:r>
        <w:rPr>
          <w:b/>
          <w:bCs/>
        </w:rPr>
        <w:t xml:space="preserve">6 services</w:t>
      </w:r>
      <w:r>
        <w:t xml:space="preserve"> </w:t>
      </w:r>
      <w:r>
        <w:t xml:space="preserve">: Active Directory, MariaDB, Nextcloud, Mail, OPNsense (Lyon + Marseille), VMs Proxmox.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Chiffre</w:t>
      </w:r>
      <w:r>
        <w:t xml:space="preserve"> </w:t>
      </w:r>
      <w:r>
        <w:t xml:space="preserve">chaque archive en GPG asymétrique (clé publique pré-importée).</w:t>
      </w:r>
      <w:r>
        <w:t xml:space="preserve"> </w:t>
      </w:r>
      <w:r>
        <w:t xml:space="preserve">- Génère un</w:t>
      </w:r>
      <w:r>
        <w:t xml:space="preserve"> </w:t>
      </w:r>
      <w:r>
        <w:rPr>
          <w:b/>
          <w:bCs/>
        </w:rPr>
        <w:t xml:space="preserve">checksum SHA-256</w:t>
      </w:r>
      <w:r>
        <w:t xml:space="preserve"> </w:t>
      </w:r>
      <w:r>
        <w:t xml:space="preserve">pour vérification d’intégrité.</w:t>
      </w:r>
      <w:r>
        <w:t xml:space="preserve"> </w:t>
      </w:r>
      <w:r>
        <w:t xml:space="preserve">- Applique la</w:t>
      </w:r>
      <w:r>
        <w:t xml:space="preserve"> </w:t>
      </w:r>
      <w:r>
        <w:rPr>
          <w:b/>
          <w:bCs/>
        </w:rPr>
        <w:t xml:space="preserve">rétention 30 jours</w:t>
      </w:r>
      <w:r>
        <w:t xml:space="preserve"> </w:t>
      </w:r>
      <w:r>
        <w:t xml:space="preserve">automatique.</w:t>
      </w:r>
      <w:r>
        <w:t xml:space="preserve"> </w:t>
      </w:r>
      <w:r>
        <w:t xml:space="preserve">- Envoie un</w:t>
      </w:r>
      <w:r>
        <w:t xml:space="preserve"> </w:t>
      </w:r>
      <w:r>
        <w:rPr>
          <w:b/>
          <w:bCs/>
        </w:rPr>
        <w:t xml:space="preserve">rapport email</w:t>
      </w:r>
      <w:r>
        <w:t xml:space="preserve"> </w:t>
      </w:r>
      <w:r>
        <w:t xml:space="preserve">de succès/échec.</w:t>
      </w:r>
      <w:r>
        <w:t xml:space="preserve"> </w:t>
      </w:r>
      <w:r>
        <w:t xml:space="preserve">- Forwarde les événements vers Wazuh.</w:t>
      </w:r>
    </w:p>
    <w:p>
      <w:pPr>
        <w:pStyle w:val="BodyText"/>
      </w:pPr>
      <w:r>
        <w:rPr>
          <w:b/>
          <w:bCs/>
        </w:rPr>
        <w:t xml:space="preserve">Bénéfice</w:t>
      </w:r>
      <w:r>
        <w:t xml:space="preserve"> </w:t>
      </w:r>
      <w:r>
        <w:t xml:space="preserve">: automatisation complète d’une tâche critique. Conformité PCA garantie. Capacité de restauration en &lt; 4 h.</w:t>
      </w:r>
    </w:p>
    <w:bookmarkEnd w:id="33"/>
    <w:bookmarkStart w:id="34" w:name="documentation-et-qualité"/>
    <w:p>
      <w:pPr>
        <w:pStyle w:val="Heading3"/>
      </w:pPr>
      <w:r>
        <w:t xml:space="preserve">4.5 Documentation et qualité</w:t>
      </w:r>
    </w:p>
    <w:p>
      <w:pPr>
        <w:pStyle w:val="FirstParagraph"/>
      </w:pPr>
      <w:r>
        <w:t xml:space="preserve">Chaque script présente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En-tête</w:t>
      </w:r>
      <w:r>
        <w:t xml:space="preserve"> </w:t>
      </w:r>
      <w:r>
        <w:t xml:space="preserve">: objectif, auteur, date, version, référence.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centralisée en haut de fichier.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Fonctions</w:t>
      </w:r>
      <w:r>
        <w:t xml:space="preserve"> </w:t>
      </w:r>
      <w:r>
        <w:t xml:space="preserve">documentées (docstrings Python ou commentaires Bash).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structurés avec niveau (info / warning / error).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Codes de retour</w:t>
      </w:r>
      <w:r>
        <w:t xml:space="preserve"> </w:t>
      </w:r>
      <w:r>
        <w:t xml:space="preserve">standards (0 OK, 1 erreur config, 2 erreur exécution).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Idempotence</w:t>
      </w:r>
      <w:r>
        <w:t xml:space="preserve"> </w:t>
      </w:r>
      <w:r>
        <w:t xml:space="preserve">: relance possible sans effet de bord.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lans-de-continuité-pcapra"/>
    <w:p>
      <w:pPr>
        <w:pStyle w:val="Heading2"/>
      </w:pPr>
      <w:r>
        <w:t xml:space="preserve">5. Plans de continuité (PCA/PRA)</w:t>
      </w:r>
    </w:p>
    <w:p>
      <w:pPr>
        <w:pStyle w:val="FirstParagraph"/>
      </w:pPr>
      <w:r>
        <w:t xml:space="preserve">Document complet livré séparément :</w:t>
      </w:r>
      <w:r>
        <w:t xml:space="preserve"> </w:t>
      </w:r>
      <w:r>
        <w:rPr>
          <w:rStyle w:val="VerbatimChar"/>
        </w:rPr>
        <w:t xml:space="preserve">04_pca_pra/PCA_PRA_Nova_Syndicate.md</w:t>
      </w:r>
      <w:r>
        <w:t xml:space="preserve">.</w:t>
      </w:r>
    </w:p>
    <w:bookmarkStart w:id="36" w:name="points-marquants-du-pca"/>
    <w:p>
      <w:pPr>
        <w:pStyle w:val="Heading3"/>
      </w:pPr>
      <w:r>
        <w:t xml:space="preserve">5.1 Points marquants du PCA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Cellule de continuité</w:t>
      </w:r>
      <w:r>
        <w:t xml:space="preserve"> </w:t>
      </w:r>
      <w:r>
        <w:t xml:space="preserve">définie (5 rôles).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17 risques opérationnels</w:t>
      </w:r>
      <w:r>
        <w:t xml:space="preserve"> </w:t>
      </w:r>
      <w:r>
        <w:t xml:space="preserve">identifiés et cotés (matrice probabilité × impact).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11 services critiques</w:t>
      </w:r>
      <w:r>
        <w:t xml:space="preserve"> </w:t>
      </w:r>
      <w:r>
        <w:t xml:space="preserve">cartographiés avec RTO + RPO.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Procédures d’activation</w:t>
      </w:r>
      <w:r>
        <w:t xml:space="preserve"> </w:t>
      </w:r>
      <w:r>
        <w:t xml:space="preserve">détaillées (étape par étape).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 de tests</w:t>
      </w:r>
      <w:r>
        <w:t xml:space="preserve"> </w:t>
      </w:r>
      <w:r>
        <w:t xml:space="preserve">trimestriel + annuel.</w:t>
      </w:r>
    </w:p>
    <w:bookmarkEnd w:id="36"/>
    <w:bookmarkStart w:id="37" w:name="points-marquants-du-pra"/>
    <w:p>
      <w:pPr>
        <w:pStyle w:val="Heading3"/>
      </w:pPr>
      <w:r>
        <w:t xml:space="preserve">5.2 Points marquants du PRA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 scénarios de sinistre</w:t>
      </w:r>
      <w:r>
        <w:t xml:space="preserve"> </w:t>
      </w:r>
      <w:r>
        <w:t xml:space="preserve">documentés avec procédure de reprise.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Politique de sauvegarde 3-2-1</w:t>
      </w:r>
      <w:r>
        <w:t xml:space="preserve"> </w:t>
      </w:r>
      <w:r>
        <w:t xml:space="preserve">implémentée.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 procédures de restauration</w:t>
      </w:r>
      <w:r>
        <w:t xml:space="preserve"> </w:t>
      </w:r>
      <w:r>
        <w:t xml:space="preserve">détaillées (AD, OPNsense, MariaDB, Nextcloud, VM générique).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Organisation de la cellule de crise</w:t>
      </w:r>
      <w:r>
        <w:t xml:space="preserve"> </w:t>
      </w:r>
      <w:r>
        <w:t xml:space="preserve">formalisée.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Calendrier de tests annuel</w:t>
      </w:r>
      <w:r>
        <w:t xml:space="preserve"> </w:t>
      </w:r>
      <w:r>
        <w:t xml:space="preserve">planifié.</w:t>
      </w:r>
    </w:p>
    <w:bookmarkEnd w:id="37"/>
    <w:bookmarkStart w:id="38" w:name="conformité-iso-22301-et-iso-27031"/>
    <w:p>
      <w:pPr>
        <w:pStyle w:val="Heading3"/>
      </w:pPr>
      <w:r>
        <w:t xml:space="preserve">5.3 Conformité ISO 22301 et ISO 27031</w:t>
      </w:r>
    </w:p>
    <w:p>
      <w:pPr>
        <w:pStyle w:val="FirstParagraph"/>
      </w:pPr>
      <w:r>
        <w:t xml:space="preserve">Les deux documents s’inscrivent dans les référentiels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 22301</w:t>
      </w:r>
      <w:r>
        <w:t xml:space="preserve"> </w:t>
      </w:r>
      <w:r>
        <w:t xml:space="preserve">(continuité d’activité) — exigences couvertes : contexte, leadership, planification, support, fonctionnement, évaluation, amélioration.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 27031</w:t>
      </w:r>
      <w:r>
        <w:t xml:space="preserve"> </w:t>
      </w:r>
      <w:r>
        <w:t xml:space="preserve">(continuité IT) — alignement sur les recommandations.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ANSSI</w:t>
      </w:r>
      <w:r>
        <w:t xml:space="preserve"> </w:t>
      </w:r>
      <w:r>
        <w:t xml:space="preserve">— alignement sur le guide d’hygiène informatique.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ests-de-robustesse-réalisés"/>
    <w:p>
      <w:pPr>
        <w:pStyle w:val="Heading2"/>
      </w:pPr>
      <w:r>
        <w:t xml:space="preserve">6. Tests de robustesse réalisés</w:t>
      </w:r>
    </w:p>
    <w:bookmarkStart w:id="40" w:name="tests-fonctionnels"/>
    <w:p>
      <w:pPr>
        <w:pStyle w:val="Heading3"/>
      </w:pPr>
      <w:r>
        <w:t xml:space="preserve">6.1 Tests fonctionnels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Procédure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 AD depuis Marseille</w:t>
            </w:r>
          </w:p>
        </w:tc>
        <w:tc>
          <w:tcPr/>
          <w:p>
            <w:pPr>
              <w:pStyle w:val="Compact"/>
            </w:pPr>
            <w:r>
              <w:t xml:space="preserve">Login Kerberos cross-site via IPsec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 cross-site IPsec</w:t>
            </w:r>
          </w:p>
        </w:tc>
        <w:tc>
          <w:tcPr/>
          <w:p>
            <w:pPr>
              <w:pStyle w:val="Compact"/>
            </w:pPr>
            <w:r>
              <w:t xml:space="preserve">Bastion (172.16.100.20) → DNS-Marseille (10.0.2.10)</w:t>
            </w:r>
          </w:p>
        </w:tc>
        <w:tc>
          <w:tcPr/>
          <w:p>
            <w:pPr>
              <w:pStyle w:val="Compact"/>
            </w:pPr>
            <w:r>
              <w:t xml:space="preserve">✅ OK (latence ~8ms)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Nextcloud authentifié AD</w:t>
            </w:r>
          </w:p>
        </w:tc>
        <w:tc>
          <w:tcPr/>
          <w:p>
            <w:pPr>
              <w:pStyle w:val="Compact"/>
            </w:pPr>
            <w:r>
              <w:t xml:space="preserve">Login navigateur avec compte AD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web public via Proxy</w:t>
            </w:r>
          </w:p>
        </w:tc>
        <w:tc>
          <w:tcPr/>
          <w:p>
            <w:pPr>
              <w:pStyle w:val="Compact"/>
            </w:pPr>
            <w:r>
              <w:t xml:space="preserve">https://web-01 via Proxy-01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SMTP/IMAP</w:t>
            </w:r>
          </w:p>
        </w:tc>
        <w:tc>
          <w:tcPr/>
          <w:p>
            <w:pPr>
              <w:pStyle w:val="Compact"/>
            </w:pPr>
            <w:r>
              <w:t xml:space="preserve">Envoi/réception entre comptes locaux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Webmail Roundcube</w:t>
            </w:r>
          </w:p>
        </w:tc>
        <w:tc>
          <w:tcPr/>
          <w:p>
            <w:pPr>
              <w:pStyle w:val="Compact"/>
            </w:pPr>
            <w:r>
              <w:t xml:space="preserve">Connexion + lecture mails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bastion depuis Internet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-p 2222 novaadmin@WAN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</w:tbl>
    <w:bookmarkEnd w:id="40"/>
    <w:bookmarkStart w:id="41" w:name="tests-de-sécurité-preuves-de-blocage"/>
    <w:p>
      <w:pPr>
        <w:pStyle w:val="Heading3"/>
      </w:pPr>
      <w:r>
        <w:t xml:space="preserve">6.2 Tests de sécurité (preuves de blocage)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613"/>
        <w:gridCol w:w="278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Procédure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Résultat obtenu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DMZ → Internet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8.8.8.8</w:t>
            </w:r>
            <w:r>
              <w:t xml:space="preserve"> </w:t>
            </w:r>
            <w:r>
              <w:t xml:space="preserve">depuis Web-01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BLOQUÉ</w:t>
            </w:r>
          </w:p>
        </w:tc>
        <w:tc>
          <w:tcPr/>
          <w:p>
            <w:pPr>
              <w:pStyle w:val="Compact"/>
            </w:pPr>
            <w:r>
              <w:t xml:space="preserve">✅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→ SERVERS 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dc01</w:t>
            </w:r>
            <w:r>
              <w:t xml:space="preserve"> </w:t>
            </w:r>
            <w:r>
              <w:t xml:space="preserve">depuis USERS (sans bastion)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REFUSÉ</w:t>
            </w:r>
          </w:p>
        </w:tc>
        <w:tc>
          <w:tcPr/>
          <w:p>
            <w:pPr>
              <w:pStyle w:val="Compact"/>
            </w:pPr>
            <w:r>
              <w:t xml:space="preserve">✅ Connection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Quarantaine → tout</w:t>
            </w:r>
          </w:p>
        </w:tc>
        <w:tc>
          <w:tcPr/>
          <w:p>
            <w:pPr>
              <w:pStyle w:val="Compact"/>
            </w:pPr>
            <w:r>
              <w:t xml:space="preserve">ping depuis vmbr4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BLOQUÉ</w:t>
            </w:r>
          </w:p>
        </w:tc>
        <w:tc>
          <w:tcPr/>
          <w:p>
            <w:pPr>
              <w:pStyle w:val="Compact"/>
            </w:pPr>
            <w:r>
              <w:t xml:space="preserve">✅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 SSH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hydra</w:t>
            </w:r>
            <w:r>
              <w:t xml:space="preserve"> </w:t>
            </w:r>
            <w:r>
              <w:t xml:space="preserve">depuis Internet sur 2222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DÉTECTÉ</w:t>
            </w:r>
          </w:p>
        </w:tc>
        <w:tc>
          <w:tcPr/>
          <w:p>
            <w:pPr>
              <w:pStyle w:val="Compact"/>
            </w:pPr>
            <w:r>
              <w:t xml:space="preserve">✅ Alerte Wazuh + ban Fail2ban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Nmap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nmap -sV WAN_IP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DÉTECTÉ</w:t>
            </w:r>
          </w:p>
        </w:tc>
        <w:tc>
          <w:tcPr/>
          <w:p>
            <w:pPr>
              <w:pStyle w:val="Compact"/>
            </w:pPr>
            <w:r>
              <w:t xml:space="preserve">✅ Alerte Suricata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Tentative login échouée AD</w:t>
            </w:r>
          </w:p>
        </w:tc>
        <w:tc>
          <w:tcPr/>
          <w:p>
            <w:pPr>
              <w:pStyle w:val="Compact"/>
            </w:pPr>
            <w:r>
              <w:t xml:space="preserve">Mauvais mot de passe répétitif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+ ALERTE</w:t>
            </w:r>
          </w:p>
        </w:tc>
        <w:tc>
          <w:tcPr/>
          <w:p>
            <w:pPr>
              <w:pStyle w:val="Compact"/>
            </w:pPr>
            <w:r>
              <w:t xml:space="preserve">✅ Visible dashboard Wazuh</w:t>
            </w:r>
          </w:p>
        </w:tc>
      </w:tr>
    </w:tbl>
    <w:bookmarkEnd w:id="41"/>
    <w:bookmarkStart w:id="42" w:name="tests-de-continuité-pca"/>
    <w:p>
      <w:pPr>
        <w:pStyle w:val="Heading3"/>
      </w:pPr>
      <w:r>
        <w:t xml:space="preserve">6.3 Tests de continuité (PCA)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Coupure tunnel IPsec</w:t>
            </w:r>
          </w:p>
        </w:tc>
        <w:tc>
          <w:tcPr/>
          <w:p>
            <w:pPr>
              <w:pStyle w:val="Compact"/>
            </w:pPr>
            <w:r>
              <w:t xml:space="preserve">Arrêt OPNsense Marseille 5 min</w:t>
            </w:r>
          </w:p>
        </w:tc>
        <w:tc>
          <w:tcPr/>
          <w:p>
            <w:pPr>
              <w:pStyle w:val="Compact"/>
            </w:pPr>
            <w:r>
              <w:t xml:space="preserve">DNS Marseille bind9 sert le cache →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Restauration backup MariaDB</w:t>
            </w:r>
          </w:p>
        </w:tc>
        <w:tc>
          <w:tcPr/>
          <w:p>
            <w:pPr>
              <w:pStyle w:val="Compact"/>
            </w:pPr>
            <w:r>
              <w:t xml:space="preserve">Suppression DB + restauration depuis dump</w:t>
            </w:r>
          </w:p>
        </w:tc>
        <w:tc>
          <w:tcPr/>
          <w:p>
            <w:pPr>
              <w:pStyle w:val="Compact"/>
            </w:pPr>
            <w:r>
              <w:t xml:space="preserve">RTO 12 min mesuré (cible 4h)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Restauration config OPNsense</w:t>
            </w:r>
          </w:p>
        </w:tc>
        <w:tc>
          <w:tcPr/>
          <w:p>
            <w:pPr>
              <w:pStyle w:val="Compact"/>
            </w:pPr>
            <w:r>
              <w:t xml:space="preserve">Reset à neuf + import XML</w:t>
            </w:r>
          </w:p>
        </w:tc>
        <w:tc>
          <w:tcPr/>
          <w:p>
            <w:pPr>
              <w:pStyle w:val="Compact"/>
            </w:pPr>
            <w:r>
              <w:t xml:space="preserve">RTO 25 min mesuré (cible 30 min)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rollback Proxmox</w:t>
            </w:r>
          </w:p>
        </w:tc>
        <w:tc>
          <w:tcPr/>
          <w:p>
            <w:pPr>
              <w:pStyle w:val="Compact"/>
            </w:pPr>
            <w:r>
              <w:t xml:space="preserve">Rollback DC01 vers snapshot précédent</w:t>
            </w:r>
          </w:p>
        </w:tc>
        <w:tc>
          <w:tcPr/>
          <w:p>
            <w:pPr>
              <w:pStyle w:val="Compact"/>
            </w:pPr>
            <w:r>
              <w:t xml:space="preserve">RTO &lt; 5 min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indicateurs-de-performance"/>
    <w:p>
      <w:pPr>
        <w:pStyle w:val="Heading2"/>
      </w:pPr>
      <w:r>
        <w:t xml:space="preserve">7. Indicateurs de performance</w:t>
      </w:r>
    </w:p>
    <w:bookmarkStart w:id="44" w:name="kpi-techniques"/>
    <w:p>
      <w:pPr>
        <w:pStyle w:val="Heading3"/>
      </w:pPr>
      <w:r>
        <w:t xml:space="preserve">7.1 KPI techniques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 mesurée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 globale infrastructure</w:t>
            </w:r>
          </w:p>
        </w:tc>
        <w:tc>
          <w:tcPr/>
          <w:p>
            <w:pPr>
              <w:pStyle w:val="Compact"/>
            </w:pPr>
            <w:r>
              <w:t xml:space="preserve">99,7 %</w:t>
            </w:r>
          </w:p>
        </w:tc>
        <w:tc>
          <w:tcPr/>
          <w:p>
            <w:pPr>
              <w:pStyle w:val="Compact"/>
            </w:pPr>
            <w:r>
              <w:t xml:space="preserve">99,5 %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Latence IPsec Lyon-Marseille</w:t>
            </w:r>
          </w:p>
        </w:tc>
        <w:tc>
          <w:tcPr/>
          <w:p>
            <w:pPr>
              <w:pStyle w:val="Compact"/>
            </w:pPr>
            <w:r>
              <w:t xml:space="preserve">8 ms (moyenne 0% loss)</w:t>
            </w:r>
          </w:p>
        </w:tc>
        <w:tc>
          <w:tcPr/>
          <w:p>
            <w:pPr>
              <w:pStyle w:val="Compact"/>
            </w:pPr>
            <w:r>
              <w:t xml:space="preserve">&lt; 50 ms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de détection alerte Wazuh</w:t>
            </w:r>
          </w:p>
        </w:tc>
        <w:tc>
          <w:tcPr/>
          <w:p>
            <w:pPr>
              <w:pStyle w:val="Compact"/>
            </w:pPr>
            <w:r>
              <w:t xml:space="preserve">&lt; 30 s</w:t>
            </w:r>
          </w:p>
        </w:tc>
        <w:tc>
          <w:tcPr/>
          <w:p>
            <w:pPr>
              <w:pStyle w:val="Compact"/>
            </w:pPr>
            <w:r>
              <w:t xml:space="preserve">&lt; 2 min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moyen restauration VM (vzdump)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&lt; 4 h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Couverture agents Wazuh</w:t>
            </w:r>
          </w:p>
        </w:tc>
        <w:tc>
          <w:tcPr/>
          <w:p>
            <w:pPr>
              <w:pStyle w:val="Compact"/>
            </w:pPr>
            <w:r>
              <w:t xml:space="preserve">9/9 (100 %)</w:t>
            </w:r>
          </w:p>
        </w:tc>
        <w:tc>
          <w:tcPr/>
          <w:p>
            <w:pPr>
              <w:pStyle w:val="Compact"/>
            </w:pPr>
            <w:r>
              <w:t xml:space="preserve">100 %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logs Wazuh / jour</w:t>
            </w:r>
          </w:p>
        </w:tc>
        <w:tc>
          <w:tcPr/>
          <w:p>
            <w:pPr>
              <w:pStyle w:val="Compact"/>
            </w:pPr>
            <w:r>
              <w:t xml:space="preserve">~150 MB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quotidiens réussis</w:t>
            </w:r>
          </w:p>
        </w:tc>
        <w:tc>
          <w:tcPr/>
          <w:p>
            <w:pPr>
              <w:pStyle w:val="Compact"/>
            </w:pPr>
            <w:r>
              <w:t xml:space="preserve">6/6 services</w:t>
            </w:r>
          </w:p>
        </w:tc>
        <w:tc>
          <w:tcPr/>
          <w:p>
            <w:pPr>
              <w:pStyle w:val="Compact"/>
            </w:pPr>
            <w:r>
              <w:t xml:space="preserve">6/6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 techniques durant build</w:t>
            </w:r>
          </w:p>
        </w:tc>
        <w:tc>
          <w:tcPr/>
          <w:p>
            <w:pPr>
              <w:pStyle w:val="Compact"/>
            </w:pPr>
            <w:r>
              <w:t xml:space="preserve">12 (tous résolus)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"/>
    <w:bookmarkStart w:id="45" w:name="kpi-processus"/>
    <w:p>
      <w:pPr>
        <w:pStyle w:val="Heading3"/>
      </w:pPr>
      <w:r>
        <w:t xml:space="preserve">7.2 KPI processus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produite</w:t>
            </w:r>
          </w:p>
        </w:tc>
        <w:tc>
          <w:tcPr/>
          <w:p>
            <w:pPr>
              <w:pStyle w:val="Compact"/>
            </w:pPr>
            <w:r>
              <w:t xml:space="preserve">10 livrables (~150 pages cumulées)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d’automatisation livrés</w:t>
            </w:r>
          </w:p>
        </w:tc>
        <w:tc>
          <w:tcPr/>
          <w:p>
            <w:pPr>
              <w:pStyle w:val="Compact"/>
            </w:pPr>
            <w:r>
              <w:t xml:space="preserve">3 (création users, monitoring disque, backups)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captures écran</w:t>
            </w:r>
          </w:p>
        </w:tc>
        <w:tc>
          <w:tcPr/>
          <w:p>
            <w:pPr>
              <w:pStyle w:val="Compact"/>
            </w:pPr>
            <w:r>
              <w:t xml:space="preserve">25 numérotées et légendées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Procédures opérationnelles</w:t>
            </w:r>
          </w:p>
        </w:tc>
        <w:tc>
          <w:tcPr/>
          <w:p>
            <w:pPr>
              <w:pStyle w:val="Compact"/>
            </w:pPr>
            <w:r>
              <w:t xml:space="preserve">8 documentées (PCA + PRA + exploitation)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Risques identifiés et cotés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fonctionnels validés</w:t>
            </w:r>
          </w:p>
        </w:tc>
        <w:tc>
          <w:tcPr/>
          <w:p>
            <w:pPr>
              <w:pStyle w:val="Compact"/>
            </w:pPr>
            <w:r>
              <w:t xml:space="preserve">13/13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de blocage validés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recommandations-pour-la-suite"/>
    <w:p>
      <w:pPr>
        <w:pStyle w:val="Heading2"/>
      </w:pPr>
      <w:r>
        <w:t xml:space="preserve">8. Recommandations pour la suite</w:t>
      </w:r>
    </w:p>
    <w:bookmarkStart w:id="47" w:name="améliorations-à-court-terme-3-mois"/>
    <w:p>
      <w:pPr>
        <w:pStyle w:val="Heading3"/>
      </w:pPr>
      <w:r>
        <w:t xml:space="preserve">8.1 Améliorations à court terme (3 mois)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Externaliser une copie de sauvegarde hors-site</w:t>
      </w:r>
      <w:r>
        <w:t xml:space="preserve"> </w:t>
      </w:r>
      <w:r>
        <w:t xml:space="preserve">(OVH Cloud Storage ou Scaleway Object Storage, ~5 €/mois pour 100 GB).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Activer MFA sur OpenVPN</w:t>
      </w:r>
      <w:r>
        <w:t xml:space="preserve"> </w:t>
      </w:r>
      <w:r>
        <w:t xml:space="preserve">(Google Authenticator ou TOTP via plugin OPNsense).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Migrer SSH Bastion en authentification par clé uniquement</w:t>
      </w:r>
      <w:r>
        <w:t xml:space="preserve"> </w:t>
      </w:r>
      <w:r>
        <w:t xml:space="preserve">(désactiver password).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Mettre en place certificats Let’s Encrypt</w:t>
      </w:r>
      <w:r>
        <w:t xml:space="preserve"> </w:t>
      </w:r>
      <w:r>
        <w:t xml:space="preserve">sur Proxy-01 (remplacer auto-signé).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Activer Suricata en mode IPS</w:t>
      </w:r>
      <w:r>
        <w:t xml:space="preserve"> </w:t>
      </w:r>
      <w:r>
        <w:t xml:space="preserve">(blocage actif) après période d’observation IDS.</w:t>
      </w:r>
    </w:p>
    <w:bookmarkEnd w:id="47"/>
    <w:bookmarkStart w:id="48" w:name="améliorations-à-moyen-terme-6-12-mois"/>
    <w:p>
      <w:pPr>
        <w:pStyle w:val="Heading3"/>
      </w:pPr>
      <w:r>
        <w:t xml:space="preserve">8.2 Améliorations à moyen terme (6-12 mois)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Mettre en place un DC secondaire</w:t>
      </w:r>
      <w:r>
        <w:t xml:space="preserve"> </w:t>
      </w:r>
      <w:r>
        <w:t xml:space="preserve">(Samba 4 second DC ou Windows Server) pour vraie continuité 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Liaison Internet directe à Marseille</w:t>
      </w:r>
      <w:r>
        <w:t xml:space="preserve"> </w:t>
      </w:r>
      <w:r>
        <w:t xml:space="preserve">+ split-tunneling (libère Marseille de la dépendance Lyon).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Migrer vers OpenVPN profils utilisateurs individuels</w:t>
      </w:r>
      <w:r>
        <w:t xml:space="preserve"> </w:t>
      </w:r>
      <w:r>
        <w:t xml:space="preserve">(révocation granulaire).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Mettre en place un PKI interne</w:t>
      </w:r>
      <w:r>
        <w:t xml:space="preserve"> </w:t>
      </w:r>
      <w:r>
        <w:t xml:space="preserve">pour certificats utilisateurs (auth forte).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Tests de pénétration externes annuels</w:t>
      </w:r>
      <w:r>
        <w:t xml:space="preserve"> </w:t>
      </w:r>
      <w:r>
        <w:t xml:space="preserve">par cabinet certifié.</w:t>
      </w:r>
    </w:p>
    <w:bookmarkEnd w:id="48"/>
    <w:bookmarkStart w:id="49" w:name="améliorations-stratégiques-12-24-mois"/>
    <w:p>
      <w:pPr>
        <w:pStyle w:val="Heading3"/>
      </w:pPr>
      <w:r>
        <w:t xml:space="preserve">8.3 Améliorations stratégiques (12-24 mois)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Migration progressive vers Kubernetes</w:t>
      </w:r>
      <w:r>
        <w:t xml:space="preserve"> </w:t>
      </w:r>
      <w:r>
        <w:t xml:space="preserve">pour les services applicatifs (Web, DB, Nextcloud).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Intégration de l’authentification SAML/OIDC</w:t>
      </w:r>
      <w:r>
        <w:t xml:space="preserve"> </w:t>
      </w:r>
      <w:r>
        <w:t xml:space="preserve">(SSO inter-applications).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Mise en place d’un SOC managé</w:t>
      </w:r>
      <w:r>
        <w:t xml:space="preserve"> </w:t>
      </w:r>
      <w:r>
        <w:t xml:space="preserve">(ou externalisation Wazuh à un MSSP).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 de transformation cloud hybride</w:t>
      </w:r>
      <w:r>
        <w:t xml:space="preserve"> </w:t>
      </w:r>
      <w:r>
        <w:t xml:space="preserve">(workloads de pointe sur AWS/Azure).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Certification ISO 27001</w:t>
      </w:r>
      <w:r>
        <w:t xml:space="preserve"> </w:t>
      </w:r>
      <w:r>
        <w:t xml:space="preserve">de l’organisation.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La Phase III a permis de transformer une infrastructure simplement fonctionnelle (Phase II) en une infrastructure</w:t>
      </w:r>
      <w:r>
        <w:t xml:space="preserve"> </w:t>
      </w:r>
      <w:r>
        <w:rPr>
          <w:b/>
          <w:bCs/>
        </w:rPr>
        <w:t xml:space="preserve">résiliente, observable et automatisée</w:t>
      </w:r>
      <w:r>
        <w:t xml:space="preserve">. Les trois ajouts majeurs (supervision Wazuh, scripts d’automatisation, plans PCA/PRA) constituent les fondations d’une</w:t>
      </w:r>
      <w:r>
        <w:t xml:space="preserve"> </w:t>
      </w:r>
      <w:r>
        <w:rPr>
          <w:b/>
          <w:bCs/>
        </w:rPr>
        <w:t xml:space="preserve">gouvernance IT mature</w:t>
      </w:r>
      <w:r>
        <w:t xml:space="preserve"> </w:t>
      </w:r>
      <w:r>
        <w:t xml:space="preserve">pour Nova Syndicate.</w:t>
      </w:r>
    </w:p>
    <w:p>
      <w:pPr>
        <w:pStyle w:val="BodyText"/>
      </w:pPr>
      <w:r>
        <w:t xml:space="preserve">Le client dispose désormais de :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visibilité temps réel</w:t>
      </w:r>
      <w:r>
        <w:t xml:space="preserve"> </w:t>
      </w:r>
      <w:r>
        <w:t xml:space="preserve">sur l’état de son infrastructure.</w:t>
      </w:r>
      <w:r>
        <w:t xml:space="preserve"> </w:t>
      </w:r>
      <w:r>
        <w:t xml:space="preserve">- Des</w:t>
      </w:r>
      <w:r>
        <w:t xml:space="preserve"> </w:t>
      </w:r>
      <w:r>
        <w:rPr>
          <w:b/>
          <w:bCs/>
        </w:rPr>
        <w:t xml:space="preserve">procédures formalisées</w:t>
      </w:r>
      <w:r>
        <w:t xml:space="preserve"> </w:t>
      </w:r>
      <w:r>
        <w:t xml:space="preserve">de continuité et reprise.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automatisation</w:t>
      </w:r>
      <w:r>
        <w:t xml:space="preserve"> </w:t>
      </w:r>
      <w:r>
        <w:t xml:space="preserve">des tâches critiques répétitives.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documentation exhaustive</w:t>
      </w:r>
      <w:r>
        <w:t xml:space="preserve"> </w:t>
      </w:r>
      <w:r>
        <w:t xml:space="preserve">transmise à l’équipe interne.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bénéfices mesurés</w:t>
      </w:r>
      <w:r>
        <w:t xml:space="preserve"> </w:t>
      </w:r>
      <w:r>
        <w:t xml:space="preserve">par rapport à la situation initiale :</w:t>
      </w:r>
      <w:r>
        <w:t xml:space="preserve"> </w:t>
      </w:r>
      <w:r>
        <w:t xml:space="preserve">- Réduction du temps de détection des incidents : de</w:t>
      </w:r>
      <w:r>
        <w:t xml:space="preserve"> </w:t>
      </w:r>
      <w:r>
        <w:rPr>
          <w:b/>
          <w:bCs/>
        </w:rPr>
        <w:t xml:space="preserve">plusieurs jours à temps réel</w:t>
      </w:r>
      <w:r>
        <w:t xml:space="preserve">.</w:t>
      </w:r>
      <w:r>
        <w:t xml:space="preserve"> </w:t>
      </w:r>
      <w:r>
        <w:t xml:space="preserve">- Réduction du temps de provisioning de comptes : de</w:t>
      </w:r>
      <w:r>
        <w:t xml:space="preserve"> </w:t>
      </w:r>
      <w:r>
        <w:rPr>
          <w:b/>
          <w:bCs/>
        </w:rPr>
        <w:t xml:space="preserve">7 heures à 5 minutes</w:t>
      </w:r>
      <w:r>
        <w:t xml:space="preserve"> </w:t>
      </w:r>
      <w:r>
        <w:t xml:space="preserve">(gain 98 %).</w:t>
      </w:r>
      <w:r>
        <w:t xml:space="preserve"> </w:t>
      </w:r>
      <w:r>
        <w:t xml:space="preserve">- Conformité acquise aux principes ANSSI d’hygiène informatique.</w:t>
      </w:r>
      <w:r>
        <w:t xml:space="preserve"> </w:t>
      </w:r>
      <w:r>
        <w:t xml:space="preserve">- TCO 3 ans maintenu à</w:t>
      </w:r>
      <w:r>
        <w:t xml:space="preserve"> </w:t>
      </w:r>
      <w:r>
        <w:rPr>
          <w:b/>
          <w:bCs/>
        </w:rPr>
        <w:t xml:space="preserve">14 700 €</w:t>
      </w:r>
      <w:r>
        <w:t xml:space="preserve"> </w:t>
      </w:r>
      <w:r>
        <w:t xml:space="preserve">contre 132 920 € en solution propriétaire (-89 %).</w:t>
      </w:r>
    </w:p>
    <w:p>
      <w:pPr>
        <w:pStyle w:val="BodyText"/>
      </w:pPr>
      <w:r>
        <w:t xml:space="preserve">L’infrastructure est prête à supporter la</w:t>
      </w:r>
      <w:r>
        <w:t xml:space="preserve"> </w:t>
      </w:r>
      <w:r>
        <w:rPr>
          <w:b/>
          <w:bCs/>
        </w:rPr>
        <w:t xml:space="preserve">croissance prévue de +30 %/an</w:t>
      </w:r>
      <w:r>
        <w:t xml:space="preserve"> </w:t>
      </w:r>
      <w:r>
        <w:t xml:space="preserve">sans refonte d’architecture.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arrêté à la version 1.0</w:t>
      </w:r>
      <w:r>
        <w:t xml:space="preserve"> </w:t>
      </w:r>
      <w:r>
        <w:t xml:space="preserve">— Mai 2026</w:t>
      </w:r>
    </w:p>
    <w:p>
      <w:pPr>
        <w:pStyle w:val="BodyText"/>
      </w:pPr>
      <w:r>
        <w:rPr>
          <w:i/>
          <w:iCs/>
        </w:rPr>
        <w:t xml:space="preserve">Ce document clôt la Phase III du projet de modernisation Nova Syndicate.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2026-05-13T10:00:29Z</dcterms:created>
  <dcterms:modified xsi:type="dcterms:W3CDTF">2026-05-13T10:00:29Z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