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</w:pPr>
    </w:p>
    <w:p>
      <w:pPr>
        <w:spacing w:after="100" w:before="200"/>
        <w:jc w:val="center"/>
      </w:pPr>
      <w:r>
        <w:t xml:space="preserve">NOVA SYNDICATE</w:t>
      </w:r>
    </w:p>
    <w:p>
      <w:pPr>
        <w:spacing w:after="400" w:before="100"/>
        <w:jc w:val="center"/>
      </w:pPr>
      <w:r>
        <w:t xml:space="preserve">Phase II : Document Technique de Conception</w:t>
      </w:r>
    </w:p>
    <w:p>
      <w:pPr>
        <w:spacing w:after="800" w:before="200"/>
        <w:jc w:val="center"/>
      </w:pPr>
      <w:r>
        <w:t xml:space="preserve">Gestion centralisée des accès | Infrastructure virtualisée | Base de données sécurisée</w:t>
      </w:r>
    </w:p>
    <w:p>
      <w:pPr>
        <w:spacing w:after="100" w:before="100"/>
        <w:jc w:val="center"/>
      </w:pPr>
      <w:r>
        <w:t xml:space="preserve">Document de Conception Technique</w:t>
      </w:r>
    </w:p>
    <w:p>
      <w:pPr>
        <w:spacing w:after="1200" w:before="100"/>
        <w:jc w:val="center"/>
      </w:pPr>
      <w:r>
        <w:t xml:space="preserve">13 avril 2026</w:t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TABLE DES MATIÈRES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Section 1 – Système centralisé de gestion des utilisateurs (Samba4 AD)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Section 2 – Serveur de fichiers partagés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Section 3 – Serveur SQL (MariaDB)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Section 4 – Environnement Virtualisé (Proxmox VE)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Section 5 – 4e Machine Virtuelle : Simulation Expansion Future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Section 6 – Contrôle d'Accès Global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Section 7 – Preuves de Fonctionnement</w:t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SECTION 1 : Système Centralisé de Gestion des Utilisateurs (Samba4 AD)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Qu'est-ce qu'un Active Directory 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Pour les non-techniciens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Active Directory est un service centralisé qui gère TOUS les comptes utilisateurs et les autorisations d'accès aux ressources (fichiers, imprimantes, etc.).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Avantage : un identifiant unique pour tous les services – un utilisateur se connecte une seule fois et accède à toutes les ressources autorisées.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Sécurité : les droits d'accès sont définis au niveau central et appliqués automatiquement.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Choix Technologique : Samba4 vs Alternatives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Comparaison des solutions de gestion centralisée des utilisateurs 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200"/>
      </w:tblGrid>
      <w:tr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Samba4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Windows Server AD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OpenLDAP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Coût licence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 (open-source)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Licence Windows (2000+€/an)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Compatibilité 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Entièrement compatible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Microsoft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Basique, limité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Intégration Linux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Support RBAC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 (groupes sécurité)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Facilité déploiement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Modérée (configuration)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Facile (GUI)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Complexe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Pour Nova Syndicate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CHOISI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Surcoût inutile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Trop basique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Justification du choix : Samba4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1A2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Pour les techniciens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Samba4 offre une compatibilité AD 100% – intégration transparente avec systèmes Microsoft existants.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 et open-source – réduit les coûts d'infrastructure de 2000+€/an vs Windows Server.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Fonctionne nativement sur Linux (CentOS 8) – aligne avec philosophie cloud/open-source de Nova Syndicate.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complet RBAC et GPO – remplit tous les critères d'authentification/contrôle d'accès Phase II.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Structure OU (Organisational Units) – Schéma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               DC=nova,DC=local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      ________________|________________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     |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OU=Utilisateurs                    OU=Ordinateurs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|    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__________|__________                _________ |_________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|          |          |              |         |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OU=Lyon  OU=Marseille  OU=Nomades  OU=Lyon  OU=Marseille  OU=Serveurs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|          |          |              |         |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Users...  Users...   Users...      PCs...     PCs...     VM1-VM6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Chaque site (Lyon, Marseille) + nomades = séparation logique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Serveurs = groupe dédié pour VMs Proxmox (backup, sans GPO strict)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Groupes de Sécurité et RBAC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Matrice de groupes de sécurité et droits d'accès 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400"/>
      </w:tblGrid>
      <w:tr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Membres Exemple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Droits d'Accès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IT, DSI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Toutes ressources, GPO complètes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activités sensibles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GRP_IT_SUPP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Support IT (3 pers.)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Lecteur/Écriture partages técnique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 accès données métier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Comptables Lyon + Marseille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Répertoire Finance (chiffré), SQL lecture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 accès RH, Ventes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GRP_RH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 Lyon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Répertoire RH (chiffré), BD RH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Isolé finance, pas accès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GRP_VENTES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Commerciaux (12 pers)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Partage Ventes 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 seule BD clients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GRP_NOMADES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Commerciaux déplacement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VPN + accès limités (RO partages)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 accès sensible sans MFA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Stratégies de Groupe (GPO) Appliquées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Politiques de groupe automatisées pour tous les domaines 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700"/>
        <w:gridCol w:w="2700"/>
      </w:tblGrid>
      <w:tr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GPO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2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2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GPO_SEC_PWD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Tous utilisateurs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Longueur min 12 car, expiration 90 jours, historique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Renforce sécurité mot de passe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GPO_VPN_MFA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GRP_NOMADES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MFA obligatoire VPN, timeout 15 min inactivité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Protège accès distants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GPO_DISK_ENC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Tous ordinateurs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BitLocker automatique systèmes D/E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Chiffrement données repos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GPO_FIREWALL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OU=Ordinateurs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Pare-feu Windows strict, seules ports nécessaires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 trafic suspect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GPO_AUDIT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Logs événement Active Directory + accès fichiers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Traçabilité complète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Contrôle d'Accès : Principe du Moindre Privilège (PoLP)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Chaque utilisateur reçoit UNIQUEMENT les droits nécessaires pour son rôle :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Défaut = AUCUN accès, sauf si explicitement autorisé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Audit trimestriel des droits : suppression des accès obsolètes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Escalade de privilèges : logging complet + approbation DSI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Séparation rôles : admin IT ≠ accès données métier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Réplication Inter-Sites : Lyon ↔ Marseille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SITE LYON                            SITE MARSEILLE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[DC Principal]                          [DC Réplique]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Samba4 AD DC1                           Samba4 AD DC2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(1 VMs Lyon)                            (1 VM Marseille)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|    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|&lt;------- Réplication AD -------&gt;|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|  Freq: 15 min (change-based)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|    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[Serveur Fichiers1]                 [Serveur Fichiers2]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(Samba Share)                      (Samba Share)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|    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_____|_____                           _____|_____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|           |                         |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[Finance]  [IT/Générique]           [Finance]  [IT/Générique]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Lyon      Lyon                      Marseille   Marseille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RPO (Recovery Point Objective) : &lt; 15 min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Synchronisation bidirectionnelle : changements propagés auto.</w:t>
            </w:r>
          </w:p>
        </w:tc>
      </w:tr>
    </w:tbl>
    <w:p>
      <w:pPr>
        <w:spacing w:after="40" w:before="40"/>
      </w:pPr>
      <w:r>
        <w:t xml:space="preserve"/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SECTION 2 : Serveur de Fichiers Partagés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Choix Technologique : Samba Intégré à AD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Comparaison solutions partages fichiers 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1400"/>
        <w:gridCol w:w="1400"/>
      </w:tblGrid>
      <w:tr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Intégration AD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Coût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Sécurité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Nova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Samba (SMB3)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TLS+ACL complètes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CHOISI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NFS (Linux)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Aucune (simple 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Très rapide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 assez sécurisé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 totale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Très cher (2000+€)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Surcoût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Arborescence des Partages – Schéma ASCII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 /mnt/shares (RAID-6 8TB)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________________|________________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|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[Finance]        [Ressources]      [IT]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(chiffré)         (public)       (config)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|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[2024]            [Modèles]     [Backups]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[2025]            [Branding]    [Scripts]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[Audit]           [Formations]  [Logs]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/mnt/shares/Finance     – ACL: GRP_FINANCE (RW), ADMIN (RW)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/mnt/shares/Ressources  – ACL: Tous (RO), ADMIN (RW)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/mnt/shares/IT          – ACL: GRP_IT_SUPP (RW), ADMIN (RW)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ACL par Département – Tableau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600"/>
        <w:gridCol w:w="1600"/>
      </w:tblGrid>
      <w:tr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Département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Répertoire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Groupes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/Finances/2025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Lecture+Écriture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 GB/user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/RH/Contrats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GRP_RH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Lecture+Écriture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GB/dept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/Ventes/CRM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GRP_VENTES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 seule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GB/dept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/IT/Scripts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GRP_IT_SUPP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Lecture+Écriture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Illimité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Général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/Ressources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Lecture seule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GB max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Quota par Utilisateur et Département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1A2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Pour les techniciens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 utilisateur standard : 100 GB (Finance/RH 500GB si besoins)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 département : 2000 GB Finance, 1000 GB RH, 500 GB Ventes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automatique : alerte @ 80% utilisation, bloquage @ 100%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mensuel : rapport dépassements, justifications requises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Chiffrement Données au Repos et en Transit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Stratégie de sécurité multicouche :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 repos : LUKS2 (Linux Unified Key Setup) disques physiques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transit : SMB3 avec signature + TLS 1.3 obligatoire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Clés : HSM (Hardware Security Module) stockage clés chiffrement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Destruction : TRIM automatique données supprimées</w:t>
      </w:r>
    </w:p>
    <w:p>
      <w:pPr>
        <w:spacing w:after="40" w:before="40"/>
      </w:pPr>
      <w:r>
        <w:t xml:space="preserve"/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SECTION 3 : Serveur SQL (MariaDB)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Choix : MariaDB vs Alternatives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MariaDB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MySQL 8.0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Oracle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Coût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10000+€/an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 (OLTP)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Très bon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Très bon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Binlog native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Binlog native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Sécurité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TLS, AC complet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TLS, 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TLS, RBAC avancé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forte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Pour Nova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CHOISI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Bonne alt.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Overkill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Surcoût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Architecture Primary/Replica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 CLUSTER MARIADB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 ____________|____________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PRIMARY                   REPLICA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(VM3-SQL-P)           (VM3-SQL-R ou externe)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Lectures+Écritures    Lectures seules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Port 3306             Port 3306 (local)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|&lt;-- Binlog Replication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(lag &lt; 1s)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[Tables InnoDB]        [Read-Only Copy]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[Backups LVM]          [Failover auto 10s]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Sécurisation Serveur SQL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1A2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Pour les techniciens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Accès réseau : interne UNIQUEMENT (VLAN données, pas VPN)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: comptes base de données limités par rôle (finance_ro, it_rw, etc.)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obligatoire : chiffrement transit (require_secure_transport = ON)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Injection SQL : prepared statements systématique, no string concat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: logging queries sensibles (accès données PII, modifications schéma)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Sauvegardes Automatiques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Fréquence : quotidienne @ 02:00 UTC (creux réseau)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Rétention : 30 jours incremental, 1 full backup hebdo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Stockage : autre disque RAID-6 + réplication site Marseille J+1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mensuel : restauration test sur VM dédiée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Performances : Indexation et Configuration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Optimisations :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Index primaire + secondaire sur colonnes fréquemment interrogées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Moteur InnoDB (ACID compliant, better than MyISAM)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Buffer pool = 70% RAM disponible (si 32 GB serveur = 22 GB pool)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Slow query log @ 500ms – monitoring requêtes inefficaces</w:t>
      </w:r>
    </w:p>
    <w:p>
      <w:pPr>
        <w:spacing w:after="40" w:before="40"/>
      </w:pPr>
      <w:r>
        <w:t xml:space="preserve"/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SECTION 4 : Environnement Virtualisé (Proxmox VE)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Choix Hyperviseur : Comparatif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</w:tblGrid>
      <w:tr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Proxmox VE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VMware ESXi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Hyper-V Windows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Coût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 (Community)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1000+€/an licence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Inclus Server (€)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Léger (KVM+LXC)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Lourd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Très lourd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 (ZFS, RAID)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 (vSAN)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vSphere 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Hyper-V Manager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Support 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Coût global projet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Zéro 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2000-5000€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1000-2000€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CHOIX NOVA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PROXMOX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Trop 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Trop cher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Plan des VMs Proxmox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600"/>
        <w:gridCol w:w="900"/>
        <w:gridCol w:w="800"/>
        <w:gridCol w:w="900"/>
      </w:tblGrid>
      <w:tr>
        <w:tc>
          <w:tcPr>
            <w:tcW w:type="dxa" w:w="9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VM ID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9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vCPU</w:t>
            </w:r>
          </w:p>
        </w:tc>
        <w:tc>
          <w:tcPr>
            <w:tcW w:type="dxa" w:w="9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DC-Principal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CentOS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Samba4 AD, DNS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Fichiers-Lyon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CentOS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Samba Share, RAID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 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SQL-Primary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CentOS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MariaDB Principal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Services-VPN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CentOS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OpenVPN, VPN 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CentOS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Wazuh, Prometheus, Grafana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 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Réserve-Expan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CentOS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Standby pour croissance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GB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Ressources Serveur Physique Proxmox Host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1A2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Pour les techniciens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: 2x Intel Xeon 12-core (24 vCPU logiques), HT activé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 : 128 GB DDR4 (réserve 10 % pour hyperviseur = 115 GB VMs)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: RAID-6 4x 2TB (HDD) + 2x 500GB SSD cache (ZFS ARC)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Réseau : 2x 1Gbps (bonding + failover), 10Gbps futur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Snapshots et Haute Disponibilité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Snapshots quotidiens @ 03:00 : 5 jours rétention (rollback rapide)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Cluster HA Proxmox : 3 nodes minimum pour quorum (extensible)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Watchdog IPMI : redémarrage auto VM crashed (&lt; 30s)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Live migration : déplacement VMs sans downtime (maintenance)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Efficacité des Ressources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Over-Provisioning ÉVITÉ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overcommit max : 2:1 (24 vCPU phys = 12 vCPU vrai alloué)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 réservée : 20 % headroom (100 GB / 115 VM = 86 % max util)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continu : alertes @ 85 % CPU, 90 % mémoire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Escalade : fusion VMs faibles-charge ou migration autre host</w:t>
            </w:r>
          </w:p>
        </w:tc>
      </w:tr>
    </w:tbl>
    <w:p>
      <w:pPr>
        <w:spacing w:after="40" w:before="40"/>
      </w:pPr>
      <w:r>
        <w:t xml:space="preserve"/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SECTION 5 : 4e Machine Virtuelle – Simulation Expansion Future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Justification de la VM Réserve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Lors du déploiement Phase II, une VM « expansion » (VM105) est configurée en standby :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Croissance métier : +2-3 services prévus (helpdesk centralisé, plateforme collaboration, etc.)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Redondance : si une VM primaire dépasse ses ressources, migration rapide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Coût marginal : VM légère (2 GB RAM, 2 vCPU) occupe peu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Cas d'Usage Prévisionnels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200"/>
      </w:tblGrid>
      <w:tr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Ressources Estimées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Helpdesk centralisé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Q3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Ticketing (Zabbix / Jira)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vCPU, 4 GB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Plateforme collab.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Q4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Nextcloud ou Mattermost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vCPU, 8 GB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 Test (Replica SQL)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Q2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MariaDB replica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vCPU, 12 GB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VPN secondaire (DR)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Q3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OpenVPN failover Marseille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vCPU, 2 GB RAM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Configuration Initiale VM105 – Réserve</w:t>
      </w:r>
    </w:p>
    <w:p>
      <w:pPr>
        <w:spacing w:after="24" w:before="24"/>
        <w:ind w:left="5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VM105-Réserve-Expansion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OS : CentOS 8 stream (template copié VM104)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CPU : 2 vCPU (scalable @runtime)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RAM : 2 GB (scalable @runtime, max 24 GB)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Disque : 50 GB (QCow2, RAID-6)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Réseau : VLAN données (172.20.0.0/24)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État : powered off, snapshot quotidien conservé</w:t>
      </w:r>
    </w:p>
    <w:p>
      <w:pPr>
        <w:spacing w:after="40" w:before="40"/>
      </w:pPr>
      <w:r>
        <w:t xml:space="preserve"/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SECTION 6 : Contrôle d'Accès Global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Schéma Flux d'Authentification avec MFA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Utilisateur                  pfSense Gateway               Infrastructure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(poste bureau)                  (VPN Point)                  (Ressources)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     |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|-- Connexion ----&gt; MFA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(TOTP app)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|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Validation OK?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|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&lt;-- Token JWT ---|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     |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|---- Connexion AD ----&gt; Samba4 DC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(username + NT hash)    (valide groupe)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     |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&lt;-- Ticket Kerberos ---|     |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     |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|---- Accès Fichiers ----&gt; Samba Share (VLAN DATA)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(ACL par groupe)            | (SMB3 TLS)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     |-- Grant Access --|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 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|---- SQL Query ----&gt; MariaDB (3306 interne)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(TLS + utilisateur BD)      |-- Authentifie --|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                                                           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      | &lt;-- Données (chiffrées) ---|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0FA7B"/>
                <w:sz w:val="17"/>
                <w:szCs w:val="17"/>
              </w:rPr>
              <w:t xml:space="preserve">Flux complet : MFA -&gt; AD/Kerberos -&gt; Ressource ACL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Segmentation Réseau – Tableau des VLANs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</w:tblGrid>
      <w:tr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VLAN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Plage IP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Sécurité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 10 –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172.20.0.0/24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monitoring,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Stricte (admin only)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 20 – Données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172.20.1.0/24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Samba, SQL,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Chiffrement, MFA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 30 – Nomades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172.20.2.0/24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VPN clients distants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MFA obligatoire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 40 – Invités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172.20.3.0/24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Visiteurs, consultants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Isolation, logs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 50 – IoT/Imprim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172.20.4.0/24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Imprimantes, capteurs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accès données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 60 – DMZ 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172.20.5.0/24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 services futur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 firewall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Règles pfSense – Politique Deny-by-Default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Approche sécurité : REFUSER tout, AUTORISER explicitement 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1400"/>
        <w:gridCol w:w="800"/>
        <w:gridCol w:w="1900"/>
      </w:tblGrid>
      <w:tr>
        <w:tc>
          <w:tcPr>
            <w:tcW w:type="dxa" w:w="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 #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Port/Proto</w:t>
            </w:r>
          </w:p>
        </w:tc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VLAN20 (Data)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TCP 445 (SMB)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Partages intra-data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TCP 3306 (SQL)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Requêtes DB intra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VLAN30 (VPN)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TCP 445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Allow (MFA)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VPN → Fichiers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TCP 3306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Allow (MFA)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VPN → SQL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VLAN40 (Guest)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Isolation totale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VLAN50 (IoT)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TCP 80, 443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 firmware uniquement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VLAN20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Isolation IoT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Défaut : reject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MFA : Profils et Solutions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AD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MFA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Facteurs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Yubikey + TOTP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+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Ultra-fort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GRP_NOMADES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Authenticator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TOTP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GRP_IT_SUPP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Authenticator Microsoft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TOTP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Finance/RH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GRP_FINANCE + GRP_RH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TOTP app 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TOTP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Accès Bureau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Tous employés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 (réseau local)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 de passe 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 Basique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GPO de Sécurité Appliquées Globalement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1A2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Pour les techniciens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GPO_SEC_BASELINE : politiques CIS Benchmark (déactivation services inutiles, audit logs)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GPO_NET_FIREWALL : pare-feu Windows strict, outbound default-deny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GPO_USB_LOCK : restriction clés USB (admin only, logs)</w:t>
            </w:r>
          </w:p>
        </w:tc>
      </w:tr>
      <w:tr>
        <w:tc>
          <w:tcPr>
            <w:tcW w:type="dxa" w:w="9200"/>
            <w:tcBorders>
              <w:top w:val="single" w:color="1A2F5A" w:sz="1"/>
              <w:left w:val="single" w:color="1A2F5A" w:sz="1"/>
              <w:bottom w:val="single" w:color="1A2F5A" w:sz="1"/>
              <w:right w:val="single" w:color="1A2F5A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GPO_RDP_LOCK : RDP port non-standard (3390), timeout 15 min inactivité</w:t>
            </w:r>
          </w:p>
        </w:tc>
      </w:tr>
    </w:tbl>
    <w:p>
      <w:pPr>
        <w:spacing w:after="40" w:before="40"/>
      </w:pPr>
      <w:r>
        <w:t xml:space="preserve"/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SECTION 7 : Preuves de Fonctionnement – Modèle Documentation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Template Documentation Tests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Chaque preuve de fonctionnement doit démontrer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Pour les non-techniciens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utilisateur AD : login réussi + GPO appliquée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Accès fichiers par groupe : utilisateur A voit partage, utilisateur B non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Accès SQL : requête réussie utilisateur finance, accès refusé utilisateur ventes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VPN : connexion bloquée sans code TOTP, réussie avec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 réseau : VLAN20 ↔ VLAN30 OK, VLAN40 isolé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: certificat TLS SMB3 présenté, données non lisibles brut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Liste Tests à Effectuer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400"/>
      </w:tblGrid>
      <w:tr>
        <w:tc>
          <w:tcPr>
            <w:tcW w:type="dxa" w:w="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Commande/Action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Adhésion AD domaine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realm join -U admin nova.local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Réussi, domaine rejointe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utilisateur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 - jsmith (GRP_FINANCE)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Authentification réussie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Accès partage 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ls /mnt/shares/Finance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Visible (RW pour GRP_FINANCE)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Accès refusé Ventes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ls /mnt/shares/Finance (user Ventes)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 denied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Connexion 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-u finance_ro ... DB_financière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Connecté, SELECT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Requête SQL refusée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FROM tables (user 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ERROR: Access denied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VPN + MFA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openvpn --config client.ovpn + TOTP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Connecté après 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TLS Samba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smbclient -m smb3 ... --encryption=required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Chiffrage actif (SMB3)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5A"/>
          <w:sz w:val="28"/>
          <w:szCs w:val="28"/>
        </w:rPr>
        <w:t xml:space="preserve">Tableau Récapitulatif Preuves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200"/>
      </w:tblGrid>
      <w:tr>
        <w:tc>
          <w:tcPr>
            <w:tcW w:type="dxa" w:w="1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 : AD Join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realm join -U admin nova.local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Domaine rejoint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À tester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 : Auth 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sudo su - $USER (AD)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Connexion réussie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À tester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T3 : Fichiers ACL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ls -l /mnt/shares/Finance (RW)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 granted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À tester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T4 : SQL 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-u root ... --ssl-mode=REQUIRED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TLS connecté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À tester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T5 : SQL Replica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-u replication ...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Lag = 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À tester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T6 : VPN MFA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ovpn + code TOTP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Tunnel actif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À tester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T7 : VLAN isolé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ping 172.20.40.1 from 172.20.20.x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Timeout (blocked)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À tester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T8 : Snapshot VM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proxmox: snapshot VM101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Snapshot créé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À tester</w:t>
            </w:r>
          </w:p>
        </w:tc>
      </w:tr>
    </w:tbl>
    <w:p>
      <w:pPr>
        <w:spacing w:after="40" w:before="40"/>
      </w:pPr>
      <w:r>
        <w:t xml:space="preserve"/>
      </w:r>
    </w:p>
    <w:r>
      <w:br w:type="page"/>
    </w:r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CONCLUSION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 document technique Phase II détaille l'architecture complète d'infrastructure sécurisée pour Nova Syndicate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Critères Phase II Validés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Contrôle d'accès : Samba4 AD + RBAC complets, PoLP appliquée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Virtualisation efficace : Proxmox 6 VMs optimisées, pas over-provisioning</w:t>
            </w:r>
          </w:p>
        </w:tc>
      </w:tr>
      <w:tr>
        <w:tc>
          <w:tcPr>
            <w:tcW w:type="dxa" w:w="9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Base de données sécurisée : MariaDB Primary/Replica, TLS, backups quotidiennes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Prochaines étapes (Phase III) : monitoring (Wazuh/Prometheus), automatisation scripts, PCA/PRA.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Auteur : Équipe Cybersécurité Nova Syndicate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Date : 13 avril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2026-04-13T12:50:21.998Z</dcterms:created>
  <dcterms:modified xsi:type="dcterms:W3CDTF">2026-04-13T12:50:21.998Z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