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8.png" ContentType="image/png"/>
  <Override PartName="/word/media/rId52.png" ContentType="image/png"/>
  <Override PartName="/word/media/rId48.png" ContentType="image/png"/>
  <Override PartName="/word/media/rId69.png" ContentType="image/png"/>
  <Override PartName="/word/media/rId56.png" ContentType="image/png"/>
  <Override PartName="/word/media/rId82.png" ContentType="image/png"/>
  <Override PartName="/word/media/rId73.png" ContentType="image/png"/>
  <Override PartName="/word/media/rId86.png" ContentType="image/png"/>
  <Override PartName="/word/media/rId60.png" ContentType="image/png"/>
  <Override PartName="/word/media/rId43.png" ContentType="image/png"/>
  <Override PartName="/word/media/rId34.png" ContentType="image/png"/>
  <Override PartName="/word/media/rId21.png" ContentType="image/png"/>
  <Override PartName="/word/media/rId25.png" ContentType="image/png"/>
  <Override PartName="/word/media/rId30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Aim</w:t>
      </w:r>
      <w:r>
        <w:t xml:space="preserve"> </w:t>
      </w:r>
      <w:r>
        <w:t xml:space="preserve">1</w:t>
      </w:r>
      <w:r>
        <w:t xml:space="preserve"> </w:t>
      </w:r>
      <w:r>
        <w:t xml:space="preserve">Quant</w:t>
      </w:r>
      <w:r>
        <w:t xml:space="preserve"> </w:t>
      </w:r>
      <w:r>
        <w:t xml:space="preserve">Survey</w:t>
      </w:r>
      <w:r>
        <w:t xml:space="preserve"> </w:t>
      </w:r>
      <w:r>
        <w:t xml:space="preserve">-</w:t>
      </w:r>
      <w:r>
        <w:t xml:space="preserve"> </w:t>
      </w:r>
      <w:r>
        <w:t xml:space="preserve">PPW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Owaga</w:t>
      </w:r>
      <w:r>
        <w:t xml:space="preserve"> </w:t>
      </w:r>
      <w:r>
        <w:t xml:space="preserve">&amp;</w:t>
      </w:r>
      <w:r>
        <w:t xml:space="preserve"> </w:t>
      </w:r>
      <w:r>
        <w:t xml:space="preserve">Yuwei</w:t>
      </w:r>
      <w:r>
        <w:t xml:space="preserve"> </w:t>
      </w:r>
      <w:r>
        <w:t xml:space="preserve">Wang</w:t>
      </w:r>
    </w:p>
    <w:p>
      <w:pPr>
        <w:pStyle w:val="Date"/>
      </w:pPr>
      <w:r>
        <w:t xml:space="preserve">2024-11-12</w:t>
      </w:r>
    </w:p>
    <w:bookmarkStart w:id="20" w:name="women-demographics"/>
    <w:p>
      <w:pPr>
        <w:pStyle w:val="Heading2"/>
      </w:pPr>
      <w:r>
        <w:t xml:space="preserve">Women Demographics</w:t>
      </w:r>
    </w:p>
    <w:p>
      <w:pPr>
        <w:pStyle w:val="FirstParagraph"/>
      </w:pPr>
      <w:r>
        <w:t xml:space="preserve">Altogether, we currently have data for 390 participants.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1: Basic Demographic Summary for Women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190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Age (Years)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26.0 [IQR: 21.0, 30.0]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Immunization for my baby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106 (56%)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Follow-up antenatal care visit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First Antenatal care visit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Postnatal care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Family planning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(2.1%)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Pregnancy Status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Postpartum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 (61%)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Pregnant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Gestational age (weeks)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25.0 [IQR: 20.0, 32.0]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Weeks since delivery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20.0 [IQR: 10.0, 32.0]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Total number of pregnancies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[IQR: 1.0, 3.0]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Education level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Above secondary / tertiary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Primary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 (23%)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Secondary - not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Secondary -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 (21%)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Primary - not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Kind of partner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Divorced/widowed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(1.1%)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Married, monogamous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117 (62%)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Married, polygamous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No partner, single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Separated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Steady boyfriend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 (6.3%)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Unsteady boyfriend (on and off)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 (4.7%)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Employment status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A homemaker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 (21%)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On wages (Irregular salary)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Out of work and looking for work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(4.2%)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Out of work but not currently looking for work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(2.1%)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Salaried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Self-employed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Student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Unemployed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 (25%)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Volunteer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Residential area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Rural areas or countryside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161 (85%)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Peri-urban areas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Urban or city center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(5.3%)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to the facility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&lt; an hour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179 (94%)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&gt;= an hour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(5.8%)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to the facility (Minutes)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25.0 [IQR: 15.0, 30.0]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to the facility (Hours)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 [IQR: 1.0, 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HIV status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Don't know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HIV negative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163 (86%)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Living with HIV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known LHIV (years)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5.5 [IQR: 2.0, 12.0]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Currently using antiretroviral therapy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PHQ2 or QAD2 &gt;= 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(36%)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Median [IQR: Q1, Q3]; n (%)</w:t>
            </w:r>
          </w:p>
        </w:tc>
      </w:tr>
    </w:tbl>
    <w:p>
      <w:r>
        <w:br w:type="page"/>
      </w:r>
    </w:p>
    <w:bookmarkEnd w:id="20"/>
    <w:bookmarkStart w:id="29" w:name="screening"/>
    <w:p>
      <w:pPr>
        <w:pStyle w:val="Heading1"/>
      </w:pPr>
      <w:r>
        <w:t xml:space="preserve">Screening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2: Basic Screening Summary for Women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390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Service access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Times of access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3-4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5-6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Less than 2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More than 6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(9.3%)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bookmarkStart w:id="24" w:name="criticality-of-screening-barriers"/>
    <w:p>
      <w:pPr>
        <w:pStyle w:val="Heading2"/>
      </w:pPr>
      <w:r>
        <w:t xml:space="preserve">Criticality of Screening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Aim-1-Quant-Survey---PPW_files/figure-docx/Screening%20Barriers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mpact-of-screening-strategies"/>
    <w:p>
      <w:pPr>
        <w:pStyle w:val="Heading2"/>
      </w:pPr>
      <w:r>
        <w:t xml:space="preserve">Impact of Screening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Aim-1-Quant-Survey---PPW_files/figure-docx/Screening%20Strategies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8"/>
    <w:bookmarkEnd w:id="29"/>
    <w:bookmarkStart w:id="38" w:name="diagnosis-and-treatment"/>
    <w:p>
      <w:pPr>
        <w:pStyle w:val="Heading1"/>
      </w:pPr>
      <w:r>
        <w:t xml:space="preserve">Diagnosis and Treatment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3: Diagnosis and Treatment Summary for PPW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390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Ever been diagnosed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Both depression and anxiety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Depression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Time of depression diagnosis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After delivery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During the pregnancy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Gestational age (month) diagnosed with depression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6.0 (3.0, 6.0)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Diagnosed with depression after delivery (month)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 (1.0, 5.0)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Time of anxiety diagnosis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During the pregnancy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Gestational age (month) diagnosed with anxiety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 (2.0, 3.0)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Diagnosed with anxiety after delivery (month)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(NA%)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Medication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Type of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General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Interpersonal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Supportive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Unspecified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PMAD treatment in last 2 months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3-4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Less than 2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(71%)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(%); Median (Q1, Q3)</w:t>
            </w:r>
          </w:p>
        </w:tc>
      </w:tr>
    </w:tbl>
    <w:bookmarkStart w:id="33" w:name="X63391ffbf05f4082717561868c447aa127940b6"/>
    <w:p>
      <w:pPr>
        <w:pStyle w:val="Heading2"/>
      </w:pPr>
      <w:r>
        <w:t xml:space="preserve">Criticality of Diagnosis and Treatment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barriers%20to%20Diagnosis%20and%20Treatment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Xe4e1c4f84f114dac26246ab5fb143a9d03b0c21"/>
    <w:p>
      <w:pPr>
        <w:pStyle w:val="Heading2"/>
      </w:pPr>
      <w:r>
        <w:t xml:space="preserve">Impact of Diagnosis and Treatment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strategies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47" w:name="referral-and-remission"/>
    <w:p>
      <w:pPr>
        <w:pStyle w:val="Heading1"/>
      </w:pPr>
      <w:r>
        <w:t xml:space="preserve">Referral And Remission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4: Referral and Remission Summary for PPW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390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Refered to receive care for PMAD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Received treatment multiple times with the provider monitoring symptoms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bookmarkStart w:id="42" w:name="Xa9bcd0d2fcb5ffd15e657089c7ac586ec777387"/>
    <w:p>
      <w:pPr>
        <w:pStyle w:val="Heading2"/>
      </w:pPr>
      <w:r>
        <w:t xml:space="preserve">Criticality of Referral and Remission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barriers%20to%20rerem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X39be0e5f812b7929caeb9569323db7576ec8696"/>
    <w:p>
      <w:pPr>
        <w:pStyle w:val="Heading2"/>
      </w:pPr>
      <w:r>
        <w:t xml:space="preserve">Impact of Referral and Remission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strategies%20to%20rerem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6"/>
    <w:bookmarkEnd w:id="47"/>
    <w:bookmarkStart w:id="51" w:name="frequency-of-barriers-across-all-steps"/>
    <w:p>
      <w:pPr>
        <w:pStyle w:val="Heading1"/>
      </w:pPr>
      <w:r>
        <w:t xml:space="preserve">Frequency of Barriers Across All Steps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Barriers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Start w:id="91" w:name="ipmh"/>
    <w:p>
      <w:pPr>
        <w:pStyle w:val="Heading1"/>
      </w:pPr>
      <w:r>
        <w:t xml:space="preserve">IPMH</w:t>
      </w:r>
    </w:p>
    <w:bookmarkStart w:id="64" w:name="ipmh-screening"/>
    <w:p>
      <w:pPr>
        <w:pStyle w:val="Heading2"/>
      </w:pPr>
      <w:r>
        <w:t xml:space="preserve">IPMH screening</w:t>
      </w:r>
    </w:p>
    <w:bookmarkStart w:id="55" w:name="criticality-of-ipmh-screening-barriers"/>
    <w:p>
      <w:pPr>
        <w:pStyle w:val="Heading3"/>
      </w:pPr>
      <w:r>
        <w:t xml:space="preserve">Criticality of IPMH Screening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IPMH%20barriers%20to%20Screning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frequency-of-ipmh-screening-barriers"/>
    <w:p>
      <w:pPr>
        <w:pStyle w:val="Heading3"/>
      </w:pPr>
      <w:r>
        <w:t xml:space="preserve">Frequency of IPMH Screening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IPMH%20barriers%20to%20Screning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impact-of-ipmh-screening-strategies"/>
    <w:p>
      <w:pPr>
        <w:pStyle w:val="Heading3"/>
      </w:pPr>
      <w:r>
        <w:t xml:space="preserve">Impact of IPMH Screening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IPMH%20Strategies%20to%20Screning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3"/>
    <w:bookmarkEnd w:id="64"/>
    <w:bookmarkStart w:id="77" w:name="ipmh-pm"/>
    <w:p>
      <w:pPr>
        <w:pStyle w:val="Heading2"/>
      </w:pPr>
      <w:r>
        <w:t xml:space="preserve">IPMH PM+</w:t>
      </w:r>
    </w:p>
    <w:bookmarkStart w:id="68" w:name="criticality-of-ipmh-pm-barriers"/>
    <w:p>
      <w:pPr>
        <w:pStyle w:val="Heading3"/>
      </w:pPr>
      <w:r>
        <w:t xml:space="preserve">Criticality of IPMH PM+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IPMH%20Barriers%20to%20PM+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frequency-of-ipmh-pm-barriers"/>
    <w:p>
      <w:pPr>
        <w:pStyle w:val="Heading3"/>
      </w:pPr>
      <w:r>
        <w:t xml:space="preserve">Frequency of IPMH PM+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IPMH%20Barriers%20Accessing%20PM+%20Services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impact-of-ipmh-pm-strategies"/>
    <w:p>
      <w:pPr>
        <w:pStyle w:val="Heading3"/>
      </w:pPr>
      <w:r>
        <w:t xml:space="preserve">Impact of IPMH PM+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IPMH%20Strategies%20on%20Accessing%20PM+%20Services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76"/>
    <w:bookmarkEnd w:id="77"/>
    <w:bookmarkStart w:id="90" w:name="ipmh-telepsychiatry"/>
    <w:p>
      <w:pPr>
        <w:pStyle w:val="Heading2"/>
      </w:pPr>
      <w:r>
        <w:t xml:space="preserve">IPMH Telepsychiatry</w:t>
      </w:r>
    </w:p>
    <w:bookmarkStart w:id="81" w:name="X353ed7e48ab6bd47e1021e310792047515442b5"/>
    <w:p>
      <w:pPr>
        <w:pStyle w:val="Heading3"/>
      </w:pPr>
      <w:r>
        <w:t xml:space="preserve">Criticality of IPMH barriers to Telepsychiatry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IPMH%20Telepsychiatry%20barriers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dd4b467dcac41c4a5ad4ebc920c3d0f82e673f5"/>
    <w:p>
      <w:pPr>
        <w:pStyle w:val="Heading3"/>
      </w:pPr>
      <w:r>
        <w:t xml:space="preserve">Frequency of IPHM Barriers to Accessing Telepsychiatry Services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IPMH%20barriers%20to%20Telepsychiatry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029b2603f7318eca2547c8fdac2d8a316c3393c"/>
    <w:p>
      <w:pPr>
        <w:pStyle w:val="Heading3"/>
      </w:pPr>
      <w:r>
        <w:t xml:space="preserve">Impact of IPMH Strategies on Telepsychiatry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IPMH%20Strategies%20on%20Telepsychiaty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69" Target="media/rId69.png" /><Relationship Type="http://schemas.openxmlformats.org/officeDocument/2006/relationships/image" Id="rId56" Target="media/rId56.png" /><Relationship Type="http://schemas.openxmlformats.org/officeDocument/2006/relationships/image" Id="rId82" Target="media/rId82.png" /><Relationship Type="http://schemas.openxmlformats.org/officeDocument/2006/relationships/image" Id="rId73" Target="media/rId73.png" /><Relationship Type="http://schemas.openxmlformats.org/officeDocument/2006/relationships/image" Id="rId86" Target="media/rId86.png" /><Relationship Type="http://schemas.openxmlformats.org/officeDocument/2006/relationships/image" Id="rId60" Target="media/rId6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 1 Quant Survey - PPW</dc:title>
  <dc:creator>David Owaga &amp; Yuwei Wang</dc:creator>
  <cp:keywords/>
  <dcterms:created xsi:type="dcterms:W3CDTF">2024-11-12T08:58:55Z</dcterms:created>
  <dcterms:modified xsi:type="dcterms:W3CDTF">2024-11-12T08:58:55Z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2024-11-12</vt:lpwstr>
  </property>
  <property fmtid="{D5CDD505-2E9C-101B-9397-08002B2CF9AE}" pid="3" name="output">
    <vt:lpwstr>word_document</vt:lpwstr>
  </property>
</Properties>
</file>