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IPMH PPW RCT Survey Weekly Report</w:t>
      </w:r>
    </w:p>
    <w:p>
      <w:pPr>
        <w:pStyle w:val="Author"/>
      </w:pPr>
      <w:r>
        <w:t xml:space="preserve">David Owaga &amp; Yuwei Wang</w:t>
      </w:r>
    </w:p>
    <w:p>
      <w:pPr>
        <w:pStyle w:val="Date"/>
      </w:pPr>
      <w:r>
        <w:t xml:space="preserve">2026-10-08</w:t>
      </w:r>
    </w:p>
    <w:bookmarkStart w:id="15" w:name="enrollment-status"/>
    <w:p>
      <w:pPr>
        <w:pStyle w:val="Heading1"/>
      </w:pPr>
      <w:r>
        <w:t xml:space="preserve">Enrollment Status</w:t>
      </w:r>
    </w:p>
    <w:p>
      <w:pPr>
        <w:pStyle w:val="FirstParagraph"/>
      </w:pPr>
      <w:r>
        <w:t xml:space="preserve">Altogether, we currently have data for 2970 participants.</w:t>
      </w:r>
    </w:p>
    <w:bookmarkStart w:id="12" w:name="consort-diagram"/>
    <w:p>
      <w:pPr>
        <w:pStyle w:val="Heading2"/>
      </w:pPr>
      <w:r>
        <w:t xml:space="preserve">Consort Diagram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PPW-RCT-Survey_files/PPW-RCT-Survey_files/figure-docx/The Consort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12"/>
    <w:bookmarkStart w:id="13" w:name="overall-retention-summary"/>
    <w:p>
      <w:pPr>
        <w:pStyle w:val="Heading2"/>
      </w:pPr>
      <w:r>
        <w:t xml:space="preserve">Overall Retention Summary</w:t>
      </w:r>
    </w:p>
    <w:tbl>
      <w:tblPr>
        <w:tblLayout w:type="autofit"/>
        <w:jc w:val="center"/>
        <w:tblW w:type="pct" w:w="5000"/>
        <w:tblLook w:firstRow="1" w:lastRow="0" w:firstColumn="0" w:lastColumn="0" w:noHBand="1" w:noVBand="1"/>
      </w:tblPr>
      <w:tr>
        <w:trPr>
          <w:tblHeader/>
        </w:trPr>
        <w:tc>
          <w:p>
            <w:pPr>
              <w:pStyle w:pstlname="Normal"/>
            </w:pPr>
            <w:r>
              <w:t>Visit</w:t>
            </w:r>
          </w:p>
        </w:tc>
        <w:tc>
          <w:p>
            <w:pPr>
              <w:pStyle w:pstlname="Normal"/>
            </w:pPr>
            <w:r>
              <w:t>Participants Due</w:t>
            </w:r>
          </w:p>
        </w:tc>
        <w:tc>
          <w:p>
            <w:pPr>
              <w:pStyle w:pstlname="Normal"/>
            </w:pPr>
            <w:r>
              <w:t>Attended</w:t>
            </w:r>
          </w:p>
        </w:tc>
        <w:tc>
          <w:p>
            <w:pPr>
              <w:pStyle w:pstlname="Normal"/>
            </w:pPr>
            <w:r>
              <w:t>Missed</w:t>
            </w:r>
          </w:p>
        </w:tc>
        <w:tc>
          <w:p>
            <w:pPr>
              <w:pStyle w:pstlname="Normal"/>
            </w:pPr>
            <w:r>
              <w:t>Window Open</w:t>
            </w:r>
          </w:p>
        </w:tc>
        <w:tc>
          <w:p>
            <w:pPr>
              <w:pStyle w:pstlname="Normal"/>
            </w:pPr>
            <w:r>
              <w:t>Retention</w:t>
            </w:r>
          </w:p>
        </w:tc>
      </w:tr>
      <w:tr>
        <w:tc>
          <w:p>
            <w:pPr>
              <w:pStyle w:pstlname="Normal"/>
            </w:pPr>
            <w:r>
              <w:t>6 Weeks</w:t>
            </w:r>
          </w:p>
        </w:tc>
        <w:tc>
          <w:p>
            <w:pPr>
              <w:pStyle w:pstlname="Normal"/>
            </w:pPr>
            <w:r>
              <w:t>2497</w:t>
            </w:r>
          </w:p>
        </w:tc>
        <w:tc>
          <w:p>
            <w:pPr>
              <w:pStyle w:pstlname="Normal"/>
            </w:pPr>
            <w:r>
              <w:t>2406</w:t>
            </w:r>
          </w:p>
        </w:tc>
        <w:tc>
          <w:p>
            <w:pPr>
              <w:pStyle w:pstlname="Normal"/>
            </w:pPr>
            <w:r>
              <w:t>91</w:t>
            </w:r>
          </w:p>
        </w:tc>
        <w:tc>
          <w:p>
            <w:pPr>
              <w:pStyle w:pstlname="Normal"/>
            </w:pPr>
            <w:r>
              <w:t> 0</w:t>
            </w:r>
          </w:p>
        </w:tc>
        <w:tc>
          <w:p>
            <w:pPr>
              <w:pStyle w:pstlname="Normal"/>
            </w:pPr>
            <w:r>
              <w:t>96.4%</w:t>
            </w:r>
          </w:p>
        </w:tc>
      </w:tr>
      <w:tr>
        <w:tc>
          <w:p>
            <w:pPr>
              <w:pStyle w:pstlname="Normal"/>
            </w:pPr>
            <w:r>
              <w:t>14 Weeks</w:t>
            </w:r>
          </w:p>
        </w:tc>
        <w:tc>
          <w:p>
            <w:pPr>
              <w:pStyle w:pstlname="Normal"/>
            </w:pPr>
            <w:r>
              <w:t>2384</w:t>
            </w:r>
          </w:p>
        </w:tc>
        <w:tc>
          <w:p>
            <w:pPr>
              <w:pStyle w:pstlname="Normal"/>
            </w:pPr>
            <w:r>
              <w:t>2086</w:t>
            </w:r>
          </w:p>
        </w:tc>
        <w:tc>
          <w:p>
            <w:pPr>
              <w:pStyle w:pstlname="Normal"/>
            </w:pPr>
            <w:r>
              <w:t>76</w:t>
            </w:r>
          </w:p>
        </w:tc>
        <w:tc>
          <w:p>
            <w:pPr>
              <w:pStyle w:pstlname="Normal"/>
            </w:pPr>
            <w:r>
              <w:t>222</w:t>
            </w:r>
          </w:p>
        </w:tc>
        <w:tc>
          <w:p>
            <w:pPr>
              <w:pStyle w:pstlname="Normal"/>
            </w:pPr>
            <w:r>
              <w:t>87.5%</w:t>
            </w:r>
          </w:p>
        </w:tc>
      </w:tr>
      <w:tr>
        <w:tc>
          <w:p>
            <w:pPr>
              <w:pStyle w:pstlname="Normal"/>
            </w:pPr>
            <w:r>
              <w:t>6 Months</w:t>
            </w:r>
          </w:p>
        </w:tc>
        <w:tc>
          <w:p>
            <w:pPr>
              <w:pStyle w:pstlname="Normal"/>
            </w:pPr>
            <w:r>
              <w:t>1953</w:t>
            </w:r>
          </w:p>
        </w:tc>
        <w:tc>
          <w:p>
            <w:pPr>
              <w:pStyle w:pstlname="Normal"/>
            </w:pPr>
            <w:r>
              <w:t>1635</w:t>
            </w:r>
          </w:p>
        </w:tc>
        <w:tc>
          <w:p>
            <w:pPr>
              <w:pStyle w:pstlname="Normal"/>
            </w:pPr>
            <w:r>
              <w:t>46</w:t>
            </w:r>
          </w:p>
        </w:tc>
        <w:tc>
          <w:p>
            <w:pPr>
              <w:pStyle w:pstlname="Normal"/>
            </w:pPr>
            <w:r>
              <w:t>272</w:t>
            </w:r>
          </w:p>
        </w:tc>
        <w:tc>
          <w:p>
            <w:pPr>
              <w:pStyle w:pstlname="Normal"/>
            </w:pPr>
            <w:r>
              <w:t>83.7%</w:t>
            </w:r>
          </w:p>
        </w:tc>
      </w:tr>
    </w:tbl>
    <w:bookmarkEnd w:id="13"/>
    <w:bookmarkStart w:id="14" w:name="enrollment-per-facility"/>
    <w:p>
      <w:pPr>
        <w:pStyle w:val="Heading2"/>
      </w:pPr>
      <w:r>
        <w:t xml:space="preserve">Enrollment Per Facility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Summary of Study Enrollment by Facility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Showing Participants enrollments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Facility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Screened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Eligible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Enrolled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 Enrolled (of Eligible)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4026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Rwambwa Sub-county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Kabondo Sub County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Mbita Sub-County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Ramula Health Centre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Usigu Health Centre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Airport Health Centre (Kisumu)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Sigomere Sub County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Madiany Sub County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Miriu Health Centre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Gita Sub County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Simenya Health Centre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Nyalenda Health Centre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Ndiru Level 4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Ukwala Sub County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Akala Health Centre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Ober Kamoth Sub County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Mirogi Health Centre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Got Agulu Sub-District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Nyandiwa Level IV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Uyawi Sub County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</w:tr>
    </w:tbl>
    <w:p>
      <w:r>
        <w:br w:type="page"/>
      </w:r>
    </w:p>
    <w:bookmarkEnd w:id="14"/>
    <w:bookmarkEnd w:id="15"/>
    <w:bookmarkStart w:id="18" w:name="baseline-information"/>
    <w:p>
      <w:pPr>
        <w:pStyle w:val="Heading1"/>
      </w:pPr>
      <w:r>
        <w:t xml:space="preserve">Baseline Information</w:t>
      </w:r>
    </w:p>
    <w:bookmarkStart w:id="16" w:name="ppw-demographics"/>
    <w:p>
      <w:pPr>
        <w:pStyle w:val="Heading2"/>
      </w:pPr>
      <w:r>
        <w:t xml:space="preserve">PPW Demographics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Basic Demographic Summary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2,970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25.0 [IQR: 21.0, 31.0]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Do you currently have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2,512 (84.6%)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Currently Married (Yes)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2,256 (76.2%)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Marriage (Monogamous)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1,982 (87.9%)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Shares residence with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2,062 (82.1%)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Currently in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288 (9.7%)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Completed years in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[IQR: 9.0, 14.0]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Do you have regular employment (Yes)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 (11.5%)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people in Household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[IQR: 3.0, 5.0]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people sleep in same house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[IQR: 2.0, 5.0]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Rooms in the house most often sleep 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[IQR: 1.0, 3.0]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 to the Clinic (Minutes)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 [IQR: 20.0, 40.0]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Have you been pregnant before (Yes)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2,110 (71.0%)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[IQR: Q1, Q3]; n (%)</w:t>
            </w:r>
          </w:p>
        </w:tc>
      </w:tr>
    </w:tbl>
    <w:p>
      <w:r>
        <w:br w:type="page"/>
      </w:r>
    </w:p>
    <w:bookmarkEnd w:id="16"/>
    <w:bookmarkStart w:id="17" w:name="ppw-medical-and-obstretric-history"/>
    <w:p>
      <w:pPr>
        <w:pStyle w:val="Heading2"/>
      </w:pPr>
      <w:r>
        <w:t xml:space="preserve">PPW Medical and Obstretric History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Medical and Obstretric History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Baseline Clinical and Obstetric Characteristics of Enrolled Participant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2,970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Been pregnant before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2,110 (71%)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number of pregnancies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[IQR: 1.0, 4.0]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babies born alive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[IQR: 1.0, 3.0]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Experienced Stillbirth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(5.1%)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stillbirths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[IQR: 1.0, 1.0]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living biological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[IQR: 1.0, 3.0]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1,024 (34%)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207 (7.0%)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Malaria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1,009 (34%)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 blood pressure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(2.6%)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592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Low mood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1,074 (36%)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Antepartum hemorrhage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(2.4%)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Miscarriage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First ANC during this pregnancy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Second Trimester (14-26 weeks)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1,733 (58%)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First Trimester (0-13 weeks)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848 (29%)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Third Trimester (27-40 Weeks)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389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Current Gestational age: Weeks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 [IQR: 26.0, 34.0]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 blood pressure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417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Other STIs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Low mood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464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(2.4%)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Other dignosis during this pregnancy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Malaria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(39%)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Anaemia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Urinary Tract Infections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Respiratory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Gastrointestinal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Obstetric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Epigastric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Eye sight alergy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HPV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Muskuloskeletal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Pulmonary inflammatory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Typhoid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[IQR: Q1, Q3]</w:t>
            </w:r>
          </w:p>
        </w:tc>
      </w:tr>
    </w:tbl>
    <w:p>
      <w:r>
        <w:br w:type="page"/>
      </w:r>
    </w:p>
    <w:bookmarkEnd w:id="17"/>
    <w:bookmarkEnd w:id="18"/>
    <w:bookmarkStart w:id="22" w:name="treatment-tracking-routine-databases"/>
    <w:p>
      <w:pPr>
        <w:pStyle w:val="Heading1"/>
      </w:pPr>
      <w:r>
        <w:t xml:space="preserve">Treatment Tracking (Routine Databases)</w:t>
      </w:r>
    </w:p>
    <w:bookmarkStart w:id="19" w:name="pm-and-telepsychiatry-referrals"/>
    <w:p>
      <w:pPr>
        <w:pStyle w:val="Heading2"/>
      </w:pPr>
      <w:r>
        <w:t xml:space="preserve">PM+ and Telepsychiatry Referrals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PM+ Uptake and Completion Summary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Uptake among referred; completion among those who started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clt_study_site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Referred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Uptook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Uptake 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Completed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Completion 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75.8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56.0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16, Usigu Health Centre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09, Miriu Health Centre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22, Ndiru Level 4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07, Kabondo Sub County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19, Airport Health Centre (Kisumu)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04, Got Agulu Sub-District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17, Ramula Health Centre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01, Rwambwa Sub-county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03, Uyawi Sub County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13, Ober Kamoth Sub County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60.0</w:t>
            </w:r>
          </w:p>
        </w:tc>
      </w:tr>
    </w:tbl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None study Participants Who Received PM+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Showing None Study Participants Who Received PM+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61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Pre-Intervention Psychlops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(96.7%)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Session 1 content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(55.7%)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Session 2 content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(41.0%)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Session 3 content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(34.4%)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Session 4 content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(27.9%)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Session 5 content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Post-intervention PSYCHLOPS measurement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(19.7%)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bookmarkEnd w:id="19"/>
    <w:bookmarkStart w:id="20" w:name="overall-pm-retention"/>
    <w:p>
      <w:pPr>
        <w:pStyle w:val="Heading2"/>
      </w:pPr>
      <w:r>
        <w:t xml:space="preserve">Overall PM+ Retention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PM+ Session Tracking for Study Participants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74"/>
        <w:gridCol w:w="1080"/>
        <w:gridCol w:w="1487"/>
        <w:gridCol w:w="1609"/>
        <w:gridCol w:w="2037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pm_session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round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 time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 attendance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Post-intervention PSYCHLOPS 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 (73.7%)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Pre-intervention PSYCHLOPS 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 (92.9%)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Session 1 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Session 2 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 (75.4%)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Session 3 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 (76.4%)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Session 4 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 (77.2%)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Session 5 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 (97.1%)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Post-intervention PSYCHLOPS 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Pre-intervention PSYCHLOPS 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(77.8%)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Session 1 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Session 2 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Session 3 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Session 4 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(85.7%)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Session 5 content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(66.7%)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(33.3%)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Notes: On time is defined as within a 14 day window since last attendance</w:t>
            </w:r>
          </w:p>
        </w:tc>
      </w:tr>
    </w:tbl>
    <w:p>
      <w:r>
        <w:br w:type="page"/>
      </w:r>
    </w:p>
    <w:bookmarkEnd w:id="20"/>
    <w:bookmarkStart w:id="21" w:name="Xee227e8ddc5308bc8853e7324fa19b7bc3efb39"/>
    <w:p>
      <w:pPr>
        <w:pStyle w:val="Heading2"/>
      </w:pPr>
      <w:r>
        <w:t xml:space="preserve">Telepsychiatry Referral and Uptake Summary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57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Telepsychiatry Referral (Yes/No)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Sessions Attended (Median [IQR])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(0, 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Ever Attended a session (Yes/No)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(65%)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Distribution of Sessions Attended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6 Sessions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3 Sessions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2 Sessions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(8.8%)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1 Sessions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0 Sessions (None)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Any Drugs Prescribed During Tele-consult (Yes/No))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Drugs Prescribed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Folic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Sertraline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(88%)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Attendance defined as &gt;=1 session attended</w:t>
            </w:r>
          </w:p>
        </w:tc>
      </w:tr>
    </w:tbl>
    <w:p>
      <w:r>
        <w:br w:type="page"/>
      </w:r>
    </w:p>
    <w:bookmarkEnd w:id="21"/>
    <w:bookmarkEnd w:id="22"/>
    <w:bookmarkStart w:id="23" w:name="severe-adverse-events-saes"/>
    <w:p>
      <w:pPr>
        <w:pStyle w:val="Heading1"/>
      </w:pPr>
      <w:r>
        <w:t xml:space="preserve">Severe Adverse Events (SAEs)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Summary of Reported Serious Adverse Events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81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Maternal Death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  Maternal Death Cause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Intraoperative complication during CS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(66.7%)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Gastrointestinal bleeding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Infant Death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(61.7%)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  Infants Death Cause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Respiratory complications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(48.0%)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Other /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Fever/Vomiting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Birth asphyxia / Intrapartum hypoxia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Prematurity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Respiratory failure / Aspiration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Congenital malformations / Birth defects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Stillbirth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(29.6%)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New/prolonged hospitalization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(4.9%)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bookmarkEnd w:id="23"/>
    <w:bookmarkStart w:id="24" w:name="adverse-eventseas"/>
    <w:p>
      <w:pPr>
        <w:pStyle w:val="Heading1"/>
      </w:pPr>
      <w:r>
        <w:t xml:space="preserve">Adverse Events(EAs)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Adverse Event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50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Adverse Event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Persistent or significant psychosocial distress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(44.0%)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Experienced violence or abuse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PHQ-9 item 9 endorsement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Kicked out of 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Injury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(2.0%)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i/>
                <w:rFonts w:ascii="Calibri" w:hAnsi="Calibri"/>
                <w:sz w:val="20"/>
              </w:rPr>
              <w:t xml:space="preserve">PHQ-9 item 9 endorsement at any visit prompts self-harm risk assessment and referral for psychosocial support.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i/>
                <w:rFonts w:ascii="Calibri" w:hAnsi="Calibri"/>
                <w:sz w:val="20"/>
              </w:rPr>
              <w:t xml:space="preserve">It is not classified as an adverse event at enrollment but is classified as an adverse event at follow-up visits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i/>
                <w:rFonts w:ascii="Calibri" w:hAnsi="Calibri"/>
                <w:sz w:val="20"/>
              </w:rPr>
              <w:t xml:space="preserve">(6 weeks, 14 weeks, and 6 months postpartum).</w:t>
            </w:r>
          </w:p>
        </w:tc>
      </w:tr>
    </w:tbl>
    <w:p>
      <w:r>
        <w:br w:type="page"/>
      </w:r>
    </w:p>
    <w:bookmarkEnd w:id="24"/>
    <w:bookmarkStart w:id="33" w:name="follow-up-data-ppw-longitudinal-survey"/>
    <w:p>
      <w:pPr>
        <w:pStyle w:val="Heading1"/>
      </w:pPr>
      <w:r>
        <w:t xml:space="preserve">Follow-up Data (PPW Longitudinal Survey)</w:t>
      </w:r>
    </w:p>
    <w:bookmarkStart w:id="25" w:name="pregnancy-outcomes"/>
    <w:p>
      <w:pPr>
        <w:pStyle w:val="Heading2"/>
      </w:pPr>
      <w:r>
        <w:t xml:space="preserve">Pregnancy Outcomes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Pregnancy Outcome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Table 1. Pregnancy Outcomes at 6 Weeks Follow-up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2,498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 birth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2,371 (98.6%)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Gestational age at birth (weeks)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39.3 (37.7, 40.9)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Place of delivery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Health Facility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2,332 (98.3%)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(1.7%)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 of delivery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Vaginal delivery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2,128 (89.7%)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Cesarian Section (C-section)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245 (10.3%)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Note: 94 participants missed the visit, so their outcomes are not included.</w:t>
            </w:r>
          </w:p>
        </w:tc>
      </w:tr>
    </w:tbl>
    <w:p>
      <w:r>
        <w:br w:type="page"/>
      </w:r>
    </w:p>
    <w:bookmarkEnd w:id="25"/>
    <w:bookmarkStart w:id="29" w:name="X7b898fb2ba5b77e2822b83f31658fa1d62e3c50"/>
    <w:p>
      <w:pPr>
        <w:pStyle w:val="Heading2"/>
      </w:pPr>
      <w:r>
        <w:t xml:space="preserve">Infant outcomes at 6 weeks, 14 weeks, &amp; 6 months postpartum</w:t>
      </w:r>
    </w:p>
    <w:bookmarkStart w:id="26" w:name="six-weeks-infant-outcomes"/>
    <w:p>
      <w:pPr>
        <w:pStyle w:val="Heading3"/>
      </w:pPr>
      <w:r>
        <w:t xml:space="preserve">Six Weeks Infant Outcomes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Infant Outcome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Table 2a. Infant Outcomes at 6 Weeks Postpartum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PPWLHIV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377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PPWNLHIV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2,121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Infant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Alive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344 (95.8%)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1,996 (97.8%)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Dead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Infant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182 (51.9%)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1,050 (52.0%)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169 (48.1%)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969 (48.0%)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Birth weight (kg)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 (2.9, 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 (3.0, 3.6)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Birth length (cm)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(45.0, 50.0)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49.0 (46.0, 51.0)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Twin birth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Infant illness prior to today's visit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(6.6%)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Infant hospitalization prior to today's visit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Currently breastfeeding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342 (99.4%)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1,988 (99.6%)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Fed infant any drink or food other than breast-milk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(6.1%)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Infant HIV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Negative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Not available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320 (93.6%)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Positive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Infant given ARV prophylaxis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 (98.0%)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Infant on given cotrimoxazole prophylaxis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285 (82.8%)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(33.3%)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</w:tbl>
    <w:bookmarkEnd w:id="26"/>
    <w:bookmarkStart w:id="27" w:name="fourteen-weeks-infant-outcomes"/>
    <w:p>
      <w:pPr>
        <w:pStyle w:val="Heading3"/>
      </w:pPr>
      <w:r>
        <w:t xml:space="preserve">Fourteen Weeks Infant Outcomes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Infant Outcome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Table 2b. Infant Outcomes at 14 Weeks Postpartum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PPWLHIV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PPWNLHIV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1,804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Infant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Alive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305 (95.9%)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1,721 (97.5%)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Dead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Infant illness prior to today's visit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196 (11.1%)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Infant hospitalization prior to today's visit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Currently breastfeeding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297 (97.4%)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1,704 (99.0%)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Fed infant any drink or food other than breast-milk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264 (88.9%)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1,451 (85.2%)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(11.1%)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250 (14.7%)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Infant HIV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Negative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178 (58.7%)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Not available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(39.3%)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Positive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Infant given ARV prophylaxis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295 (97.0%)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Infant on given cotrimoxazole prophylaxis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243 (79.9%)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bookmarkEnd w:id="27"/>
    <w:bookmarkStart w:id="28" w:name="six-months-infant-outcomes"/>
    <w:p>
      <w:pPr>
        <w:pStyle w:val="Heading3"/>
      </w:pPr>
      <w:r>
        <w:t xml:space="preserve">Six Months Infant Outcomes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Infant Outcome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Table 2c. Infant Outcomes at 6 Months Postpartum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PPWLHIV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226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PPWNLHIV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1,415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Infant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Alive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1,370 (97%)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Dead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Infant illness prior to today's visit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290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Infant hospitalization prior to today's visit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Currently breastfeeding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209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1,344 (98%)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Fed infant any drink or food other than breast-milk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1,069 (80%)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Infant HIV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Negative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Not available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Positive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Infant given ARV prophylaxis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Infant on given cotrimoxazole prophylaxis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170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r>
        <w:br w:type="page"/>
      </w:r>
    </w:p>
    <w:bookmarkEnd w:id="28"/>
    <w:bookmarkEnd w:id="29"/>
    <w:bookmarkStart w:id="30" w:name="clinical-outcomes"/>
    <w:p>
      <w:pPr>
        <w:pStyle w:val="Heading2"/>
      </w:pPr>
      <w:r>
        <w:t xml:space="preserve">Clinical Outcomes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Clinical Outcome</w:t>
      </w:r>
      <w:r>
        <w:rPr>
          <w:vertAlign w:val="superscript"/>
          <w:i/>
          <w:rFonts w:ascii="Calibri" w:hAnsi="Calibri"/>
          <w:sz w:val="24"/>
          <w:color w:val="333333"/>
        </w:rPr>
        <w:t xml:space="default">1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Table 3. Mental Health &amp; QOL Outcomes Across Visits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Enrollment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2,970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 Weeks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2,498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14 Weeks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2,125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 Months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1,641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PHQ-9 Total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(5.0, 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(2.0, 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(1.0, 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(0.0, 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PHQ-9 High Score (&gt;=10)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495 (16.7%)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PHQ-9 item9 endorsement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GAD-7 Total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(4.0, 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(1.0, 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(0.0, 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(0.0, 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GAD-7 High Score (&gt;=10)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347 (11.7%)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WHOQOL Overall Score (Scaled)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62.5 (50.0, 75.0)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75.0 (62.5, 75.0)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75.0 (62.5, 75.0)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75.0 (62.5, 75.0)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WHOQOL Physical Domain Score (Scaled)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67.9 (57.1, 75.0)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75.0 (64.3, 82.1)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78.6 (67.9, 82.1)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78.6 (71.4, 82.1)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WHOQOL Psychological Domain Score (Scaled)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62.5 (54.2, 75.0)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70.8 (62.5, 79.2)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75.0 (66.7, 79.2)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75.0 (66.7, 83.3)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WHOQOL Social Domain Score (Scaled)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66.7 (50.0, 75.0)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66.7 (58.3, 75.0)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75.0 (58.3, 75.0)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75.0 (58.3, 75.0)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WHOQOL Environmental Domain Score (Scaled)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56.3 (46.4, 64.3)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 (50.0, 65.6)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60.7 (53.1, 68.8)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64.3 (53.6, 71.4)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PHQ-9 item 9 endorsement at any visit prompts self-harm risk assessment and referral for psychosocial support. It is not classified as an adverse event at enrollment but is classified as an adverse event at follow-up visits.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Clinical Outcome</w:t>
      </w:r>
      <w:r>
        <w:rPr>
          <w:vertAlign w:val="superscript"/>
          <w:i/>
          <w:rFonts w:ascii="Calibri" w:hAnsi="Calibri"/>
          <w:sz w:val="24"/>
          <w:color w:val="333333"/>
        </w:rPr>
        <w:t xml:space="default">1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Table 4. Clinical Adverse Outcomes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2,498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Stillbirth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Late Stillbirth (&gt;=28 weeks)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Preterm Birth (&lt;37 weeks)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411 (17.3%)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Low Birth Weight (&lt;2.5 kg)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(3.8%)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Small for Gestational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 (10.0%)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Infant Death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(1.9%)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Any Adverse Outcome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679 (27.2%)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Miscarriage is not presented because the study population includes only pregnancies with gestational age ???20 weeks.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r>
        <w:br w:type="page"/>
      </w:r>
    </w:p>
    <w:bookmarkEnd w:id="30"/>
    <w:bookmarkStart w:id="31" w:name="psychosocial-scales"/>
    <w:p>
      <w:pPr>
        <w:pStyle w:val="Heading2"/>
      </w:pPr>
      <w:r>
        <w:t xml:space="preserve">Psychosocial Scales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Psychosocial Correlates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Enrollment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2,970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 Weeks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2,498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14 Weeks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2,125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 Months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1,641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Reducing Tension Checklist (Score)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(9.0, 18.0)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(10.0, 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(11.0, 22.0)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23.0)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Parenting Stress (Score) (6 weeks and 6 months)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(14.0, 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(14.0, 16.0)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Intimate Partner Violence (Score)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(4.0, 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(4.0, 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(4.0, 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(4.0, 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Intimate Partner Violence High Score (&gt;=10)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2,862 (96.4%)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2,366 (98.6%)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2,057 (98.8%)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1,610 (98.5%)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Social Support (Score) (Baseline and 14 weeks)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(7.0, 10.0)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(8.0, 10.0)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Social Support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1,492 (50.3%)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1,160 (55.7%)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1,294 (43.6%)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753 (36.2%)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183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169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Adverse Childhood Experiences (Number) (14 weeks)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(0.0, 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</w:tbl>
    <w:p>
      <w:r>
        <w:br w:type="page"/>
      </w:r>
    </w:p>
    <w:bookmarkEnd w:id="31"/>
    <w:bookmarkStart w:id="32" w:name="mental-health-services-utilization"/>
    <w:p>
      <w:pPr>
        <w:pStyle w:val="Heading2"/>
      </w:pPr>
      <w:r>
        <w:t xml:space="preserve">Mental Health Services Utilization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Visit Type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9,234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Enrollment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2,970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 Weeks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2,498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14 Weeks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2,125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 Months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1,641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Screened by PHQ-2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3,699 (40.7%)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2,480 (83.6%)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538 (22.4%)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410 (19.7%)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271 (16.6%)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Screened by GAD-2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3,700 (40.8%)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2,481 (83.7%)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536 (22.3%)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412 (19.8%)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271 (16.6%)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Screened by PHQ-9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3,167 (34.9%)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1,945 (65.6%)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504 (21.0%)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413 (19.8%)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305 (18.7%)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Screened by GAD-7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3,168 (34.9%)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1,948 (65.8%)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502 (20.9%)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413 (19.8%)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305 (18.7%)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Accessed Mental Health Providers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Mental Health Referral Made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Used Telepsychiatry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(2.7%)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r>
        <w:br w:type="page"/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Visit Type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6,264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 Weeks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2,498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14 Weeks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2,125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 Months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1,641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PM+ Participation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455 (15.4%)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 (14.0%)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156 (15.3%)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 (17.6%)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PM+ Sessions Completed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(11.9%)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(8.1%)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(11.3%)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(11.8%)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(11.9%)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(12.5%)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230 (50.9%)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(41.9%)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(53.2%)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(58.8%)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No Disruption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(5.5%)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Stopped PM+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154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(2.7%)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Restarted PM+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(0.2%)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r>
        <w:br w:type="page"/>
      </w:r>
    </w:p>
    <w:bookmarkEnd w:id="32"/>
    <w:bookmarkEnd w:id="33"/>
    <w:bookmarkStart w:id="34" w:name="interim-analysis-person-time-summary"/>
    <w:p>
      <w:pPr>
        <w:pStyle w:val="Heading1"/>
      </w:pPr>
      <w:r>
        <w:t xml:space="preserve">Interim Analysis Person-Time Summary</w:t>
      </w:r>
    </w:p>
    <w:p>
      <w:r>
        <w:br w:type="page"/>
      </w:r>
    </w:p>
    <w:bookmarkEnd w:id="34"/>
    <w:bookmarkStart w:id="35" w:name="X97cd545a99493d9a8fec8ddd31f52552c545c25"/>
    <w:p>
      <w:pPr>
        <w:pStyle w:val="Heading1"/>
      </w:pPr>
      <w:r>
        <w:t xml:space="preserve">Acceptability, appropriateness and Feasibility of IPMH Program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PPW - IPMH Program Ratings by Domain and Time Point</w:t>
      </w:r>
      <w:r>
        <w:rPr>
          <w:vertAlign w:val="superscript"/>
          <w:i/>
          <w:rFonts w:ascii="Calibri" w:hAnsi="Calibri"/>
          <w:sz w:val="24"/>
          <w:color w:val="333333"/>
        </w:rPr>
        <w:t xml:space="default">1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Ratings collected at 6 Weeks, 14 Weeks, and 6 Months post-enrollment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Item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 Weeks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 Weeks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 Months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Acceptability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program is appealing to 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4.49 (0.51)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4.47 (0.51)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4.49 (0.51)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 would enjoy/like the IPMH program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4.47 (0.52)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4.47 (0.51)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4.49 (0.52)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program meets my approval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4.53 (0.51)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4.52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4.54 (0.5)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 welcome the IPMH program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 (0.51)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4.49 (0.51)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4.51 (0.5)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4.5 (0.51)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4.49 (0.51)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4.51 (0.51)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Appropriateness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seems applicable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4.43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4.43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4.43 (0.51)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seems like a good match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4.44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4.41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4.43 (0.5)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seems suitable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4.43 (0.51)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4.42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4.43 (0.5)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4.43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4.42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4.43 (0.5)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Feasibility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IPMH program seems doable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4.43 (0.52)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4.42 (0.52)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4.44 (0.53)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IPMH program seems easy to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4.37 (0.58)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4.37 (0.55)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4.38 (0.57)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IPMH program is something I can easily fit into my life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4.39 (0.54)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4.39 (0.54)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 (0.53)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IPMH program seems possible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4.45 (0.53)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4.44 (0.52)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4.45 (0.54)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IPMH program seems like something I could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4.41 (0.54)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4.42 (0.52)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4.45 (0.52)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4.41 (0.54)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4.41 (0.53)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4.42 (0.54)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Ratings based on a 5-point Likert scale: 1 = Completely Disagree to 5 = Completely Agree. 'Overall' rows represent domain-level averages across items.</w:t>
            </w:r>
          </w:p>
        </w:tc>
      </w:tr>
    </w:tbl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PPW - IPMH Screening Ratings by Domain and Time Point</w:t>
      </w:r>
      <w:r>
        <w:rPr>
          <w:vertAlign w:val="superscript"/>
          <w:i/>
          <w:rFonts w:ascii="Calibri" w:hAnsi="Calibri"/>
          <w:sz w:val="24"/>
          <w:color w:val="333333"/>
        </w:rPr>
        <w:t xml:space="default">1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Ratings collected at 6 Weeks, 14 Weeks, and 6 Months post-enrollment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Item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 Weeks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 Weeks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 Months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Acceptability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program MH screening is appealing to 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4.63 (0.49)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4.63 (0.48)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 would enjoy/like the IPMH program MH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4.65 (0.48)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4.58 (0.51)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 (0.51)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program MH screening meets my approval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4.65 (0.48)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4.63 (0.48)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4.63 (0.48)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 welcome the IPMH program MH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4.65 (0.48)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4.59 (0.51)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4.63 (0.49)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4.65 (0.48)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4.6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4.62 (0.49)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Appropriateness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MH screening seems applicable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4.61 (0.49)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4.56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4.57 (0.5)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MH screening seems like a good match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4.59 (0.49)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4.55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4.56 (0.5)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MH screening seems suitable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 (0.49)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4.58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4.56 (0.5)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4.6 (0.49)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4.56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4.56 (0.5)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Feasibility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program MH screening seems doable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 (0.52)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4.56 (0.51)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4.57 (0.53)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program MH screening seems easy to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4.53 (0.55)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4.52 (0.53)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4.53 (0.53)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program MH screening is something I can easily fit into my life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4.55 (0.52)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4.53 (0.52)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4.54 (0.52)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IPMH program MH screening seems possible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4.61 (0.52)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4.58 (0.52)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program MH screening seems like something I could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4.58 (0.52)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4.56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4.57 (0.52)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4.57 (0.52)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4.55 (0.51)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4.56 (0.52)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Ratings based on a 5-point Likert scale: 1 = Completely Disagree to 5 = Completely Agree. 'Overall' rows represent domain-level averages across items.</w:t>
            </w:r>
          </w:p>
        </w:tc>
      </w:tr>
    </w:tbl>
    <w:p>
      <w:r>
        <w:br w:type="page"/>
      </w:r>
    </w:p>
    <w:bookmarkEnd w:id="35"/>
    <w:bookmarkStart w:id="36" w:name="X5099667743b65f16b7422e6f3cd6d92a8b8a7e1"/>
    <w:p>
      <w:pPr>
        <w:pStyle w:val="Heading1"/>
      </w:pPr>
      <w:r>
        <w:t xml:space="preserve">Acceptability, appropriateness and Feasibility of IPMH Screening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PPW - IPMH Screening Ratings by Domain and Time Point</w:t>
      </w:r>
      <w:r>
        <w:rPr>
          <w:vertAlign w:val="superscript"/>
          <w:i/>
          <w:rFonts w:ascii="Calibri" w:hAnsi="Calibri"/>
          <w:sz w:val="24"/>
          <w:color w:val="333333"/>
        </w:rPr>
        <w:t xml:space="default">1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Ratings collected at 6 Weeks, 14 Weeks, and 6 Months post-enrollment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Item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 Weeks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 Weeks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 Months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Acceptability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program MH screening is appealing to 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4.63 (0.49)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4.63 (0.48)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 would enjoy/like the IPMH program MH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4.65 (0.48)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4.58 (0.51)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 (0.51)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program MH screening meets my approval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4.65 (0.48)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4.63 (0.48)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4.63 (0.48)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 welcome the IPMH program MH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4.65 (0.48)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4.59 (0.51)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4.63 (0.49)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4.65 (0.48)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4.6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4.62 (0.49)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Appropriateness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MH screening seems applicable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4.61 (0.49)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4.56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4.57 (0.5)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MH screening seems like a good match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4.59 (0.49)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4.55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4.56 (0.5)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MH screening seems suitable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 (0.49)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4.58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4.56 (0.5)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4.6 (0.49)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4.56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4.56 (0.5)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Feasibility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program MH screening seems doable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 (0.52)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4.56 (0.51)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4.57 (0.53)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program MH screening seems easy to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4.53 (0.55)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4.52 (0.53)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4.53 (0.53)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program MH screening is something I can easily fit into my life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4.55 (0.52)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4.53 (0.52)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4.54 (0.52)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IPMH program MH screening seems possible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4.61 (0.52)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4.58 (0.52)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program MH screening seems like something I could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4.58 (0.52)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4.56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4.57 (0.52)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4.57 (0.52)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4.55 (0.51)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4.56 (0.52)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Ratings based on a 5-point Likert scale: 1 = Completely Disagree to 5 = Completely Agree. 'Overall' rows represent domain-level averages across items.</w:t>
            </w:r>
          </w:p>
        </w:tc>
      </w:tr>
    </w:tbl>
    <w:p>
      <w:r>
        <w:br w:type="page"/>
      </w:r>
    </w:p>
    <w:bookmarkEnd w:id="36"/>
    <w:bookmarkStart w:id="37" w:name="X3b2b6264e39c93edd298a18e42c81941c5b20e8"/>
    <w:p>
      <w:pPr>
        <w:pStyle w:val="Heading1"/>
      </w:pPr>
      <w:r>
        <w:t xml:space="preserve">Acceptability, appropriateness and Feasibility of IPMH Problem Management Plus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PPW - IPMH PM Plus Ratings by Domain and Time Point</w:t>
      </w:r>
      <w:r>
        <w:rPr>
          <w:vertAlign w:val="superscript"/>
          <w:i/>
          <w:rFonts w:ascii="Calibri" w:hAnsi="Calibri"/>
          <w:sz w:val="24"/>
          <w:color w:val="333333"/>
        </w:rPr>
        <w:t xml:space="default">1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Ratings collected at 6 Weeks, 14 Weeks, and 6 Months post-enrollment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Item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 Weeks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 Weeks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 Months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Acceptability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program PM Plus therapy is appealing to 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4.77 (0.42)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4.78 (0.42)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4.78 (0.42)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 would enjoy/like the IPMH program PM Plus therapy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4.79 (0.45)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4.75 (0.51)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4.78 (0.46)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program PM Plus therapy meets my approval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4.81 (0.4)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4.78 (0.42)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4.75 (0.43)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 welcome the IPMH program PM Plus therapy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4.77 (0.42)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4.75 (0.47)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4.84 (0.37)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4.79 (0.42)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4.76 (0.45)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4.79 (0.42)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Appropriateness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PM Plus therapy seems applicable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4.73 (0.45)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4.63 (0.52)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4.68 (0.47)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PM Plus therapy seems like a good match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4.74 (0.44)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4.62 (0.49)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 (0.46)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PM Plus therapy seems suitable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4.79 (0.41)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4.59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4.68 (0.47)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4.75 (0.43)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4.61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4.69 (0.46)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Feasibility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program PM Plus therapy seems doable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4.78 (0.42)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4.57 (0.69)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4.64 (0.61)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program PM Plus therapy seems easy to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4.48 (0.74)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4.39 (0.88)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4.53 (0.71)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program PM Plus therapy is something I can easily fit into my life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4.58 (0.64)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 (0.81)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4.59 (0.56)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program PM Plus therapy seems possible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4.74 (0.57)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4.63 (0.68)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4.64 (0.61)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IPMH program PM Plus therapy seems like something I could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4.69 (0.47)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 (0.58)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4.71 (0.53)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4.65 (0.59)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4.52 (0.74)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4.62 (0.61)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Ratings based on a 5-point Likert scale: 1 = Completely Disagree to 5 = Completely Agree. 'Overall' rows represent domain-level averages across items.</w:t>
            </w:r>
          </w:p>
        </w:tc>
      </w:tr>
    </w:tbl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IPMH PPW RCT Survey Weekly Report</dc:title>
  <dc:creator>David Owaga &amp; Yuwei Wang</dc:creator>
  <cp:keywords/>
  <dcterms:created xsi:type="dcterms:W3CDTF">2026-10-08T13:06:51Z</dcterms:created>
  <dcterms:modified xsi:type="dcterms:W3CDTF">2026-10-08T13:06:51Z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date">
    <vt:lpwstr>2026-10-08</vt:lpwstr>
  </property>
  <property fmtid="{D5CDD505-2E9C-101B-9397-08002B2CF9AE}" pid="4" name="output">
    <vt:lpwstr/>
  </property>
</Properties>
</file>