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0wiuhiyc0a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Overview/Sumarry/resentwork</w:t>
      </w:r>
      <w:r w:rsidDel="00000000" w:rsidR="00000000" w:rsidRPr="00000000">
        <w:rPr>
          <w:rtl w:val="0"/>
        </w:rPr>
      </w:r>
    </w:p>
    <w:p w:rsidR="00000000" w:rsidDel="00000000" w:rsidP="00000000" w:rsidRDefault="00000000" w:rsidRPr="00000000" w14:paraId="00000002">
      <w:pPr>
        <w:rPr>
          <w:b w:val="1"/>
          <w:bCs w:val="1"/>
          <w:sz w:val="18"/>
          <w:szCs w:val="18"/>
        </w:rPr>
      </w:pPr>
      <w:r w:rsidDel="00000000" w:rsidR="00000000" w:rsidRPr="00000000">
        <w:rPr>
          <w:sz w:val="18"/>
          <w:szCs w:val="18"/>
          <w:rtl w:val="0"/>
        </w:rPr>
        <w:t xml:space="preserve">Overview</w:t>
      </w:r>
      <w:r w:rsidDel="00000000" w:rsidR="00000000" w:rsidRPr="00000000">
        <w:rPr>
          <w:rtl w:val="0"/>
        </w:rPr>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E-commerce platforms have become key channels for firms to provide online customer service, and the quality of these service interactions can influence consumer satisfaction and retention. With the development of artificial intelligence, especially large language models, chatbots and AI-based service systems have been increasingly adopted in e-commerce customer service. Compared with human service representatives, chatbots can provide faster and simultaneous responses while reducing operational costs for platform e-tailers (Zhang et al., 2025, p. 1, lines 24–31).</w:t>
      </w:r>
    </w:p>
    <w:p w:rsidR="00000000" w:rsidDel="00000000" w:rsidP="00000000" w:rsidRDefault="00000000" w:rsidRPr="00000000" w14:paraId="00000004">
      <w:pPr>
        <w:spacing w:after="240" w:before="240" w:lineRule="auto"/>
        <w:rPr>
          <w:sz w:val="18"/>
          <w:szCs w:val="18"/>
        </w:rPr>
      </w:pPr>
      <w:r w:rsidDel="00000000" w:rsidR="00000000" w:rsidRPr="00000000">
        <w:rPr>
          <w:sz w:val="18"/>
          <w:szCs w:val="18"/>
          <w:rtl w:val="0"/>
        </w:rPr>
        <w:t xml:space="preserve">However, the adoption of AI in customer service is not simply a matter of replacing human representatives with automated systems. Prior research suggests that significant gaps remain in understanding how service modes should be adapted to different scenarios, particularly when AI decision-making is integrated into service operations (Zhang et al., 2025, p. 2, lines 23–25). For example, AI-only service may be more effective in low-demand and simple-task settings, while human–AI collaboration becomes more important when customer requests are complex, subjective, or require human judgment. In addition, increasing human involvement does not always lead to proportional performance improvement, because additional staffing may eventually produce diminishing returns (Zhang et al., 2025, p. 18, lines 90–91; p. 19, lines 17–20).</w:t>
      </w:r>
    </w:p>
    <w:p w:rsidR="00000000" w:rsidDel="00000000" w:rsidP="00000000" w:rsidRDefault="00000000" w:rsidRPr="00000000" w14:paraId="00000005">
      <w:pPr>
        <w:spacing w:after="240" w:before="240" w:lineRule="auto"/>
        <w:rPr>
          <w:sz w:val="18"/>
          <w:szCs w:val="18"/>
        </w:rPr>
      </w:pPr>
      <w:r w:rsidDel="00000000" w:rsidR="00000000" w:rsidRPr="00000000">
        <w:rPr>
          <w:sz w:val="18"/>
          <w:szCs w:val="18"/>
          <w:rtl w:val="0"/>
        </w:rPr>
        <w:t xml:space="preserve">Recent developments in agentic AI further complicate this issue. Unlike traditional customer service systems that operate through fixed decision trees, agentic AI systems move toward more flexible and reasoning-based architectures. These systems may support more advanced capabilities such as task planning, contextual reasoning, knowledge retrieval, tool use, and multi-agent coordination (Thorat, 2025, p. 1, lines 46–48). Such capabilities create new opportunities for handling more complex customer service tasks, but they also introduce new challenges. Existing studies point out that agentic AI systems still lack standardized metrics for autonomy and decision quality, and that cost-benefit analysis often overlooks infrastructure requirements, operational complexity, and long-term maintenance costs (Thorat, 2025, p. 2, lines 18–28).</w:t>
      </w:r>
    </w:p>
    <w:p w:rsidR="00000000" w:rsidDel="00000000" w:rsidP="00000000" w:rsidRDefault="00000000" w:rsidRPr="00000000" w14:paraId="00000006">
      <w:pPr>
        <w:spacing w:after="240" w:before="240" w:lineRule="auto"/>
        <w:rPr>
          <w:sz w:val="18"/>
          <w:szCs w:val="18"/>
        </w:rPr>
      </w:pPr>
      <w:r w:rsidDel="00000000" w:rsidR="00000000" w:rsidRPr="00000000">
        <w:rPr>
          <w:sz w:val="18"/>
          <w:szCs w:val="18"/>
          <w:rtl w:val="0"/>
        </w:rPr>
        <w:t xml:space="preserve">The need for careful evaluation is especially important in e-commerce contexts. Research on agentic e-commerce shows that autonomous AI agents may not behave as neutral or stable decision makers. AI shopping agents can exhibit choice concentration, model dependence, and position bias, and their behaviors may change after model updates (Allouah et al., 2025, p. 1, lines 15–21). These findings suggest that AI agents operating in commercial environments require continuous monitoring and auditing, particularly when their decisions may influence consumer choices, seller strategies, and platform design (Allouah et al., 2025, p. 6, lines 34–35).</w:t>
      </w:r>
    </w:p>
    <w:p w:rsidR="00000000" w:rsidDel="00000000" w:rsidP="00000000" w:rsidRDefault="00000000" w:rsidRPr="00000000" w14:paraId="00000007">
      <w:pPr>
        <w:spacing w:after="240" w:before="240" w:lineRule="auto"/>
        <w:rPr>
          <w:sz w:val="18"/>
          <w:szCs w:val="18"/>
        </w:rPr>
      </w:pPr>
      <w:r w:rsidDel="00000000" w:rsidR="00000000" w:rsidRPr="00000000">
        <w:rPr>
          <w:sz w:val="18"/>
          <w:szCs w:val="18"/>
          <w:rtl w:val="0"/>
        </w:rPr>
        <w:t xml:space="preserve">In addition, the value of AI does not come only from access to general-purpose large language models. Prior research argues that purposeful AI system design can itself shape outcomes, because what matters is not only whether AI is used, but also which AI system is deployed and how it supports human reasoning and decision-making (Camuffo et al., 2026, p. 1, lines 61–67). The effectiveness of agentic AI also depends on user-system-problem fit, meaning that system architecture should match user characteristics, task requirements, and problem complexity (Camuffo et al., 2026, p. 1, lines 35–37). At the same time, more complex AI systems are constrained by computational cost, response latency, and development complexity (Camuffo et al., 2026, p. 5, lines 18–24).</w:t>
      </w:r>
    </w:p>
    <w:p w:rsidR="00000000" w:rsidDel="00000000" w:rsidP="00000000" w:rsidRDefault="00000000" w:rsidRPr="00000000" w14:paraId="00000008">
      <w:pPr>
        <w:spacing w:after="240" w:before="240" w:lineRule="auto"/>
        <w:rPr>
          <w:sz w:val="18"/>
          <w:szCs w:val="18"/>
        </w:rPr>
      </w:pPr>
      <w:r w:rsidDel="00000000" w:rsidR="00000000" w:rsidRPr="00000000">
        <w:rPr>
          <w:sz w:val="18"/>
          <w:szCs w:val="18"/>
          <w:rtl w:val="0"/>
        </w:rPr>
        <w:t xml:space="preserve">Based on these prior studies, the key issue is no longer simply whether AI agents can support e-commerce customer service. Instead, the more important question is whether more complex agentic designs generate sufficient marginal benefits to justify their additional costs and risks. Although existing studies have examined AI service strategies, human–AI collaboration, agentic AI architecture, and agentic e-commerce behavior, fewer studies have directly compared the marginal benefits of different AI agent designs by considering service quality, task completion, cost, latency, and risk together. Therefore, this study aims to compare different AI agent approaches in e-commerce customer service and evaluate whether the improvement in service outcomes is large enough to justify the additional complexity of agentic AI systems.</w:t>
      </w:r>
    </w:p>
    <w:p w:rsidR="00000000" w:rsidDel="00000000" w:rsidP="00000000" w:rsidRDefault="00000000" w:rsidRPr="00000000" w14:paraId="00000009">
      <w:pPr>
        <w:pStyle w:val="Heading2"/>
        <w:keepNext w:val="0"/>
        <w:keepLines w:val="0"/>
        <w:spacing w:after="80" w:lineRule="auto"/>
        <w:rPr>
          <w:b w:val="1"/>
          <w:bCs w:val="1"/>
          <w:sz w:val="18"/>
          <w:szCs w:val="18"/>
        </w:rPr>
      </w:pPr>
      <w:bookmarkStart w:colFirst="0" w:colLast="0" w:name="_jh6b5by2jhhk" w:id="1"/>
      <w:bookmarkEnd w:id="1"/>
      <w:r w:rsidDel="00000000" w:rsidR="00000000" w:rsidRPr="00000000">
        <w:rPr>
          <w:b w:val="1"/>
          <w:bCs w:val="1"/>
          <w:sz w:val="18"/>
          <w:szCs w:val="18"/>
          <w:rtl w:val="0"/>
        </w:rPr>
        <w:t xml:space="preserve">2. Literature Review </w:t>
      </w:r>
    </w:p>
    <w:p w:rsidR="00000000" w:rsidDel="00000000" w:rsidP="00000000" w:rsidRDefault="00000000" w:rsidRPr="00000000" w14:paraId="0000000A">
      <w:pPr>
        <w:pStyle w:val="Heading2"/>
        <w:keepNext w:val="0"/>
        <w:keepLines w:val="0"/>
        <w:spacing w:after="80" w:lineRule="auto"/>
        <w:rPr>
          <w:b w:val="1"/>
          <w:bCs w:val="1"/>
          <w:sz w:val="18"/>
          <w:szCs w:val="18"/>
        </w:rPr>
      </w:pPr>
      <w:bookmarkStart w:colFirst="0" w:colLast="0" w:name="_qk14go5aatdm" w:id="2"/>
      <w:bookmarkEnd w:id="2"/>
      <w:r w:rsidDel="00000000" w:rsidR="00000000" w:rsidRPr="00000000">
        <w:rPr>
          <w:b w:val="1"/>
          <w:bCs w:val="1"/>
          <w:sz w:val="18"/>
          <w:szCs w:val="18"/>
          <w:rtl w:val="0"/>
        </w:rPr>
        <w:t xml:space="preserve">2.1 AI in E-commerce Customer Service: From Automation to Service Strategy</w:t>
      </w:r>
    </w:p>
    <w:p w:rsidR="00000000" w:rsidDel="00000000" w:rsidP="00000000" w:rsidRDefault="00000000" w:rsidRPr="00000000" w14:paraId="0000000B">
      <w:pPr>
        <w:spacing w:after="240" w:before="240" w:lineRule="auto"/>
        <w:rPr>
          <w:sz w:val="18"/>
          <w:szCs w:val="18"/>
        </w:rPr>
      </w:pPr>
      <w:r w:rsidDel="00000000" w:rsidR="00000000" w:rsidRPr="00000000">
        <w:rPr>
          <w:sz w:val="18"/>
          <w:szCs w:val="18"/>
          <w:rtl w:val="0"/>
        </w:rPr>
        <w:t xml:space="preserve">E-commerce platforms have become important channels for firms to provide online customer service, and the quality of customer service interactions can influence customer satisfaction and customer retention. With the development of artificial intelligence and large language models, chatbots and AI-based service systems have been increasingly adopted in e-commerce customer service. Compared with human service representatives, chatbots can provide faster and simultaneous responses while reducing operational costs for platform e-tailers (Zhang et al., 2025, p. 1, approx. lines 24–35). This makes AI particularly attractive for high-frequency and repetitive service tasks, such as order inquiries, delivery tracking, return policy explanation, and frequently asked questions.</w:t>
      </w:r>
    </w:p>
    <w:p w:rsidR="00000000" w:rsidDel="00000000" w:rsidP="00000000" w:rsidRDefault="00000000" w:rsidRPr="00000000" w14:paraId="0000000C">
      <w:pPr>
        <w:spacing w:after="240" w:before="240" w:lineRule="auto"/>
        <w:rPr>
          <w:sz w:val="18"/>
          <w:szCs w:val="18"/>
        </w:rPr>
      </w:pPr>
      <w:r w:rsidDel="00000000" w:rsidR="00000000" w:rsidRPr="00000000">
        <w:rPr>
          <w:sz w:val="18"/>
          <w:szCs w:val="18"/>
          <w:rtl w:val="0"/>
        </w:rPr>
        <w:t xml:space="preserve">Existing studies have compared different AI involvement strategies, including human-only, AI-only, and human–AI collaboration. Zhang et al. (2025) show that the effectiveness of these strategies depends on task complexity, service volume, and product margin (p. 1, abstract, approx. lines 3–8). Specifically, AI-only service tends to be more cost-effective in low-volume and simple-task contexts, while human–AI collaboration performs better when service volume increases or inquiries become more complex (Zhang et al., 2025, p. 1, abstract, approx. lines 6–11). This finding suggests that AI service systems are not universally superior across all conditions. Instead, the value of AI depends on whether the service mode fits the characteristics of the task and the business context.</w:t>
      </w:r>
    </w:p>
    <w:p w:rsidR="00000000" w:rsidDel="00000000" w:rsidP="00000000" w:rsidRDefault="00000000" w:rsidRPr="00000000" w14:paraId="0000000D">
      <w:pPr>
        <w:spacing w:after="240" w:before="240" w:lineRule="auto"/>
        <w:rPr>
          <w:sz w:val="18"/>
          <w:szCs w:val="18"/>
        </w:rPr>
      </w:pPr>
      <w:r w:rsidDel="00000000" w:rsidR="00000000" w:rsidRPr="00000000">
        <w:rPr>
          <w:sz w:val="18"/>
          <w:szCs w:val="18"/>
          <w:rtl w:val="0"/>
        </w:rPr>
        <w:t xml:space="preserve">This strategic perspective is directly related to the concept of marginal benefit. A more advanced AI system may improve response quality, service speed, or task completion, but these improvements must be compared against the additional costs required to achieve them. In customer service operations, additional system complexity may increase token consumption, tool-use cost, response latency, maintenance difficulty, and privacy or compliance risks. Therefore, the central question is not only whether AI can support e-commerce customer service, but whether more complex AI agent designs generate enough additional value to justify their additional costs.</w:t>
      </w:r>
    </w:p>
    <w:p w:rsidR="00000000" w:rsidDel="00000000" w:rsidP="00000000" w:rsidRDefault="00000000" w:rsidRPr="00000000" w14:paraId="0000000E">
      <w:pPr>
        <w:pStyle w:val="Heading3"/>
        <w:keepNext w:val="0"/>
        <w:keepLines w:val="0"/>
        <w:spacing w:before="280" w:lineRule="auto"/>
        <w:rPr>
          <w:b w:val="1"/>
          <w:bCs w:val="1"/>
          <w:color w:val="000000"/>
          <w:sz w:val="18"/>
          <w:szCs w:val="18"/>
        </w:rPr>
      </w:pPr>
      <w:bookmarkStart w:colFirst="0" w:colLast="0" w:name="_dswuocyw05h" w:id="3"/>
      <w:bookmarkEnd w:id="3"/>
      <w:r w:rsidDel="00000000" w:rsidR="00000000" w:rsidRPr="00000000">
        <w:rPr>
          <w:b w:val="1"/>
          <w:bCs w:val="1"/>
          <w:color w:val="000000"/>
          <w:sz w:val="18"/>
          <w:szCs w:val="18"/>
          <w:rtl w:val="0"/>
        </w:rPr>
        <w:t xml:space="preserve">2.2 From Traditional Chatbots to Agentic AI</w:t>
      </w:r>
    </w:p>
    <w:p w:rsidR="00000000" w:rsidDel="00000000" w:rsidP="00000000" w:rsidRDefault="00000000" w:rsidRPr="00000000" w14:paraId="0000000F">
      <w:pPr>
        <w:spacing w:after="240" w:before="240" w:lineRule="auto"/>
        <w:rPr>
          <w:sz w:val="18"/>
          <w:szCs w:val="18"/>
        </w:rPr>
      </w:pPr>
      <w:r w:rsidDel="00000000" w:rsidR="00000000" w:rsidRPr="00000000">
        <w:rPr>
          <w:sz w:val="18"/>
          <w:szCs w:val="18"/>
          <w:rtl w:val="0"/>
        </w:rPr>
        <w:t xml:space="preserve">Recent developments in agentic AI further extend the role of AI in customer service. Traditional customer service chatbots often rely on predefined rules, fixed decision trees, or FAQ-based response patterns. In contrast, agentic AI systems move beyond rule-based architectures toward autonomous and reasoning-capable agents. Thorat (2025) describes agentic AI as a transformative shift in customer service automation, moving from traditional rule-based systems to autonomous agents that can reason, plan, access knowledge, and coordinate tasks (p. 444, abstract, approx. lines 1–15).</w:t>
      </w:r>
    </w:p>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The core components of agentic AI systems include task planners, memory engines, tool orchestration mechanisms, and multi-agent coordinators (Thorat, 2025, p. 444, abstract, approx. lines 12–15). These components allow AI agents to decompose tasks, maintain conversational context, retrieve dynamic knowledge, interact with external systems, and coordinate specialized roles. In e-commerce customer service, such capabilities are highly relevant because customer inquiries often require more than a single direct response. For example, an AI agent may need to understand customer intent, verify identity, retrieve order information, check return policies, evaluate refund eligibility, and generate a final response that is both helpful and compliant.</w:t>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The broader LLM agent literature also supports this distinction. Luo et al. (2025) describe LLM-based agents as intelligent entities capable of perceiving environments, reasoning about goals, and executing actions (p. 1, approx. lines 22–27). Unlike traditional AI systems that mainly respond to user inputs, modern LLM agents can interact with environments through reasoning, tool manipulation, memory mechanisms, and adaptive decision-making. Luo et al. further organize LLM agent systems around construction, collaboration, and evolution, with key components including profile definition, memory mechanisms, planning capability, and action execution (Luo et al., 2025, p. 2–3, approx. lines 45–51; Fig. 2).</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These technical developments imply that AI customer service systems should be evaluated not only by their final textual responses, but also by their underlying workflows. A simple chatbot may answer quickly but lack verification and external grounding. An agentic system may improve task completion by using planning, memory, tools, and collaboration, but it may also introduce additional complexity. Therefore, the evolution from chatbot to AI agent creates both opportunities and evaluation challenges.</w:t>
      </w:r>
    </w:p>
    <w:p w:rsidR="00000000" w:rsidDel="00000000" w:rsidP="00000000" w:rsidRDefault="00000000" w:rsidRPr="00000000" w14:paraId="00000013">
      <w:pPr>
        <w:pStyle w:val="Heading3"/>
        <w:keepNext w:val="0"/>
        <w:keepLines w:val="0"/>
        <w:spacing w:before="280" w:lineRule="auto"/>
        <w:rPr>
          <w:b w:val="1"/>
          <w:bCs w:val="1"/>
          <w:color w:val="000000"/>
          <w:sz w:val="18"/>
          <w:szCs w:val="18"/>
        </w:rPr>
      </w:pPr>
      <w:bookmarkStart w:colFirst="0" w:colLast="0" w:name="_f82ymx314shr" w:id="4"/>
      <w:bookmarkEnd w:id="4"/>
      <w:r w:rsidDel="00000000" w:rsidR="00000000" w:rsidRPr="00000000">
        <w:rPr>
          <w:b w:val="1"/>
          <w:bCs w:val="1"/>
          <w:color w:val="000000"/>
          <w:sz w:val="18"/>
          <w:szCs w:val="18"/>
          <w:rtl w:val="0"/>
        </w:rPr>
        <w:t xml:space="preserve">2.3 Technical Foundations of LLM-based Agent Frameworks</w:t>
      </w:r>
    </w:p>
    <w:p w:rsidR="00000000" w:rsidDel="00000000" w:rsidP="00000000" w:rsidRDefault="00000000" w:rsidRPr="00000000" w14:paraId="00000014">
      <w:pPr>
        <w:spacing w:after="240" w:before="240" w:lineRule="auto"/>
        <w:rPr>
          <w:sz w:val="18"/>
          <w:szCs w:val="18"/>
        </w:rPr>
      </w:pPr>
      <w:r w:rsidDel="00000000" w:rsidR="00000000" w:rsidRPr="00000000">
        <w:rPr>
          <w:sz w:val="18"/>
          <w:szCs w:val="18"/>
          <w:rtl w:val="0"/>
        </w:rPr>
        <w:t xml:space="preserve">Planning is one of the central capabilities that distinguishes AI agents from simple response generators. Huang et al. (2024) define autonomous agents as systems that accomplish tasks by perceiving the environment, planning, and executing actions (p. 1, approx. lines 18–22). They further argue that planning is one of the most critical capabilities of agents because it requires understanding, reasoning, and decision-making (Huang et al., 2024, p. 1, approx. lines 22–25).</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Huang et al. (2024) categorize LLM-agent planning into five major directions: task decomposition, plan selection, external-module-aided planning, reflection, and memory (p. 1, abstract, approx. lines 9–16). This taxonomy is useful for understanding why different AI agent frameworks may produce different behaviors even when they receive the same customer service prompt. A basic LLM may directly generate an answer, while a planning-based agent may first decompose the task, select a plan, retrieve external information, reflect on potential errors, or use memory to maintain context across turns.</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This distinction is important in e-commerce customer service because many customer inquiries are multi-step tasks. For example, a customer asking about a refund may require the system to identify the product, check purchase time, verify return eligibility, inspect policy exceptions, and generate a response that avoids overpromising. Such tasks are more complex than simple question answering. Therefore, agent planning provides a technical foundation for building more capable customer service systems.</w:t>
      </w:r>
    </w:p>
    <w:p w:rsidR="00000000" w:rsidDel="00000000" w:rsidP="00000000" w:rsidRDefault="00000000" w:rsidRPr="00000000" w14:paraId="00000017">
      <w:pPr>
        <w:pStyle w:val="Heading3"/>
        <w:keepNext w:val="0"/>
        <w:keepLines w:val="0"/>
        <w:spacing w:before="280" w:lineRule="auto"/>
        <w:rPr>
          <w:b w:val="1"/>
          <w:bCs w:val="1"/>
          <w:color w:val="000000"/>
          <w:sz w:val="18"/>
          <w:szCs w:val="18"/>
        </w:rPr>
      </w:pPr>
      <w:bookmarkStart w:colFirst="0" w:colLast="0" w:name="_d8k34schbjg2" w:id="5"/>
      <w:bookmarkEnd w:id="5"/>
      <w:r w:rsidDel="00000000" w:rsidR="00000000" w:rsidRPr="00000000">
        <w:rPr>
          <w:b w:val="1"/>
          <w:bCs w:val="1"/>
          <w:color w:val="000000"/>
          <w:sz w:val="18"/>
          <w:szCs w:val="18"/>
          <w:rtl w:val="0"/>
        </w:rPr>
        <w:t xml:space="preserve">2.4 ReAct and Tool-use Agents</w:t>
      </w:r>
    </w:p>
    <w:p w:rsidR="00000000" w:rsidDel="00000000" w:rsidP="00000000" w:rsidRDefault="00000000" w:rsidRPr="00000000" w14:paraId="00000018">
      <w:pPr>
        <w:pStyle w:val="Heading3"/>
        <w:keepNext w:val="0"/>
        <w:keepLines w:val="0"/>
        <w:spacing w:before="280" w:lineRule="auto"/>
        <w:rPr>
          <w:color w:val="000000"/>
          <w:sz w:val="18"/>
          <w:szCs w:val="18"/>
        </w:rPr>
      </w:pPr>
      <w:bookmarkStart w:colFirst="0" w:colLast="0" w:name="_wt71hrtgjwlo" w:id="6"/>
      <w:bookmarkEnd w:id="6"/>
      <w:r w:rsidDel="00000000" w:rsidR="00000000" w:rsidRPr="00000000">
        <w:rPr>
          <w:color w:val="000000"/>
          <w:sz w:val="18"/>
          <w:szCs w:val="18"/>
          <w:rtl w:val="0"/>
        </w:rPr>
        <w:t xml:space="preserve">One important class of agent frameworks combines reasoning with action. ReAct, proposed by Yao et al. (2023), allows language models to generate reasoning traces and task-specific actions in an interleaved manner (p. 1, abstract, approx. lines 10–16). In this framework, reasoning traces help the model track and update action plans, while actions allow the model to interact with external sources such as knowledge bases or environments (Yao et al., 2023, p. 1, abstract, approx. lines 15–21).</w:t>
      </w:r>
    </w:p>
    <w:p w:rsidR="00000000" w:rsidDel="00000000" w:rsidP="00000000" w:rsidRDefault="00000000" w:rsidRPr="00000000" w14:paraId="00000019">
      <w:pPr>
        <w:spacing w:after="240" w:before="240" w:lineRule="auto"/>
        <w:rPr>
          <w:sz w:val="18"/>
          <w:szCs w:val="18"/>
        </w:rPr>
      </w:pPr>
      <w:r w:rsidDel="00000000" w:rsidR="00000000" w:rsidRPr="00000000">
        <w:rPr>
          <w:sz w:val="18"/>
          <w:szCs w:val="18"/>
          <w:rtl w:val="0"/>
        </w:rPr>
        <w:t xml:space="preserve">This approach is highly relevant to e-commerce customer service. Many customer service tasks require the system to retrieve or verify external information. A direct LLM response may produce a fluent answer, but it may not be grounded in actual transaction data. In contrast, a ReAct-style or tool-use agent can interact with external systems and use retrieved information to support its response.</w:t>
      </w:r>
    </w:p>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ReAct also addresses limitations of reasoning-only approaches. Yao et al. (2023) argue that chain-of-thought reasoning can remain a static black box if it is not grounded in the external world, which may lead to hallucination and error propagation (p. 2, approx. lines 15–27). By allowing the model to interact with external environments, ReAct can reduce hallucination and improve interpretability in tasks such as question answering, fact verification, and interactive decision-making (Yao et al., 2023, p. 1, abstract, approx. lines 22–31). In the context of e-commerce customer service, this suggests that tool-use agents may improve factual grounding and task completion.</w:t>
      </w:r>
    </w:p>
    <w:p w:rsidR="00000000" w:rsidDel="00000000" w:rsidP="00000000" w:rsidRDefault="00000000" w:rsidRPr="00000000" w14:paraId="0000001B">
      <w:pPr>
        <w:pStyle w:val="Heading3"/>
        <w:keepNext w:val="0"/>
        <w:keepLines w:val="0"/>
        <w:spacing w:before="280" w:lineRule="auto"/>
        <w:rPr>
          <w:b w:val="1"/>
          <w:bCs w:val="1"/>
          <w:color w:val="000000"/>
          <w:sz w:val="18"/>
          <w:szCs w:val="18"/>
        </w:rPr>
      </w:pPr>
      <w:bookmarkStart w:colFirst="0" w:colLast="0" w:name="_9acnggjy2vmf" w:id="7"/>
      <w:bookmarkEnd w:id="7"/>
      <w:r w:rsidDel="00000000" w:rsidR="00000000" w:rsidRPr="00000000">
        <w:rPr>
          <w:b w:val="1"/>
          <w:bCs w:val="1"/>
          <w:color w:val="000000"/>
          <w:sz w:val="18"/>
          <w:szCs w:val="18"/>
          <w:rtl w:val="0"/>
        </w:rPr>
        <w:t xml:space="preserve">2.5 Reflection-based Agents and the Cost of Self-correction</w:t>
      </w:r>
    </w:p>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Reflection-based agents provide another technical approach to improving AI system performance. Shinn et al. (2023) propose Reflexion, a framework in which language agents learn not by updating model weights, but through linguistic feedback (p. 1, abstract, approx. lines 10–16). Reflexion agents verbally reflect on task feedback signals and store their reflective text in an episodic memory buffer to improve decision-making in subsequent trials (Shinn et al., 2023, p. 1, abstract, approx. lines 16–21).</w:t>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This mechanism is useful for customer service because AI-generated responses may need to be checked for correctness, completeness, tone, and policy compliance before being sent to users. A reflection-based agent may generate an initial answer, review potential weaknesses, identify missing information, and revise the final response. In e-commerce customer service, this may help reduce careless errors, incomplete refund explanations, unclear delivery updates, or unsupported claims about company policy.</w:t>
      </w:r>
    </w:p>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However, reflection also illustrates why more complex agent designs do not always guarantee higher marginal benefits. Reflexion depends on feedback signals, self-evaluation, and memory. Although these mechanisms may improve performance, they also introduce additional reasoning steps. Shinn et al. (2023) note that Reflexion relies on the self-evaluation capability of the LLM or heuristic feedback and does not provide a formal guarantee of success (p. 2, approx. lines 35–41). This limitation is important in customer service because an agent may repeatedly revise or question its own answer without reaching a stable final response.</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In practice, reflection may increase token usage and response latency. If the system does not have clear stopping criteria, confidence thresholds, or external validation rules, it may enter an over-reflection loop, repeatedly rethinking or apologizing without producing a useful final answer. Therefore, reflection-based agents should be evaluated not only by final response quality but also by whether the improvement is proportional to the additional computational cost and service delay.</w:t>
      </w:r>
    </w:p>
    <w:p w:rsidR="00000000" w:rsidDel="00000000" w:rsidP="00000000" w:rsidRDefault="00000000" w:rsidRPr="00000000" w14:paraId="00000020">
      <w:pPr>
        <w:pStyle w:val="Heading3"/>
        <w:keepNext w:val="0"/>
        <w:keepLines w:val="0"/>
        <w:spacing w:before="280" w:lineRule="auto"/>
        <w:rPr>
          <w:b w:val="1"/>
          <w:bCs w:val="1"/>
          <w:color w:val="000000"/>
          <w:sz w:val="18"/>
          <w:szCs w:val="18"/>
          <w:shd w:fill="999999" w:val="clear"/>
        </w:rPr>
      </w:pPr>
      <w:bookmarkStart w:colFirst="0" w:colLast="0" w:name="_gdv3orhljfh" w:id="8"/>
      <w:bookmarkEnd w:id="8"/>
      <w:r w:rsidDel="00000000" w:rsidR="00000000" w:rsidRPr="00000000">
        <w:rPr>
          <w:b w:val="1"/>
          <w:bCs w:val="1"/>
          <w:color w:val="000000"/>
          <w:sz w:val="18"/>
          <w:szCs w:val="18"/>
          <w:shd w:fill="999999" w:val="clear"/>
          <w:rtl w:val="0"/>
        </w:rPr>
        <w:t xml:space="preserve">2.6 Multi-agent Systems and Coordination Complexity</w:t>
      </w:r>
    </w:p>
    <w:p w:rsidR="00000000" w:rsidDel="00000000" w:rsidP="00000000" w:rsidRDefault="00000000" w:rsidRPr="00000000" w14:paraId="00000021">
      <w:pPr>
        <w:spacing w:after="240" w:before="240" w:lineRule="auto"/>
        <w:rPr>
          <w:sz w:val="18"/>
          <w:szCs w:val="18"/>
          <w:shd w:fill="999999" w:val="clear"/>
        </w:rPr>
      </w:pPr>
      <w:r w:rsidDel="00000000" w:rsidR="00000000" w:rsidRPr="00000000">
        <w:rPr>
          <w:sz w:val="18"/>
          <w:szCs w:val="18"/>
          <w:shd w:fill="999999" w:val="clear"/>
          <w:rtl w:val="0"/>
        </w:rPr>
        <w:t xml:space="preserve">Multi-agent systems further expand agent capability by distributing tasks across multiple specialized agents. Li et al. (2024) summarize LLM-based multi-agent systems through five components: profile, perception, self-action, mutual interaction, and evolution (p. 1, abstract, approx. lines 8–15). These components describe how agents are created, how they perceive information, how they reason and act, how they communicate with one another, and how they improve through reflection or experience.</w:t>
      </w:r>
    </w:p>
    <w:p w:rsidR="00000000" w:rsidDel="00000000" w:rsidP="00000000" w:rsidRDefault="00000000" w:rsidRPr="00000000" w14:paraId="00000022">
      <w:pPr>
        <w:spacing w:after="240" w:before="240" w:lineRule="auto"/>
        <w:rPr>
          <w:sz w:val="18"/>
          <w:szCs w:val="18"/>
          <w:shd w:fill="999999" w:val="clear"/>
        </w:rPr>
      </w:pPr>
      <w:r w:rsidDel="00000000" w:rsidR="00000000" w:rsidRPr="00000000">
        <w:rPr>
          <w:sz w:val="18"/>
          <w:szCs w:val="18"/>
          <w:shd w:fill="999999" w:val="clear"/>
          <w:rtl w:val="0"/>
        </w:rPr>
        <w:t xml:space="preserve">However, multi-agent systems also introduce coordination complexity. Li et al. (2024) note that single-agent systems have advantages in focus and efficiency because they do not require complex communication and coordination mechanisms (p. 3, approx. lines 33–45). In contrast, multi-agent systems are more suitable for complex problems that require collaboration and collective intelligence, but they also require communication, coordination, and information sharing among agents (Li et al., 2024, p. 3, approx. lines 49–57). As the number of agents increases, the system must manage role conflict, reasoning consistency, inter-agent communication, and workflow synchronization.</w:t>
      </w:r>
    </w:p>
    <w:p w:rsidR="00000000" w:rsidDel="00000000" w:rsidP="00000000" w:rsidRDefault="00000000" w:rsidRPr="00000000" w14:paraId="00000023">
      <w:pPr>
        <w:spacing w:after="240" w:before="240" w:lineRule="auto"/>
        <w:rPr>
          <w:sz w:val="18"/>
          <w:szCs w:val="18"/>
          <w:shd w:fill="999999" w:val="clear"/>
        </w:rPr>
      </w:pPr>
      <w:r w:rsidDel="00000000" w:rsidR="00000000" w:rsidRPr="00000000">
        <w:rPr>
          <w:sz w:val="18"/>
          <w:szCs w:val="18"/>
          <w:shd w:fill="999999" w:val="clear"/>
          <w:rtl w:val="0"/>
        </w:rPr>
        <w:t xml:space="preserve">This trade-off is directly related to marginal benefit. A multi-agent customer service system may improve accuracy, compliance, and task coverage, but it may also increase token consumption, response latency, maintenance cost, and failure points. In customer service, response speed and consistency are important. Therefore, a highly complex multi-agent architecture may not always be preferable. Its value depends on whether the additional reliability and task coverage outweigh the additional coordination overhead.</w:t>
      </w:r>
    </w:p>
    <w:p w:rsidR="00000000" w:rsidDel="00000000" w:rsidP="00000000" w:rsidRDefault="00000000" w:rsidRPr="00000000" w14:paraId="00000024">
      <w:pPr>
        <w:pStyle w:val="Heading3"/>
        <w:keepNext w:val="0"/>
        <w:keepLines w:val="0"/>
        <w:spacing w:before="280" w:lineRule="auto"/>
        <w:rPr>
          <w:b w:val="1"/>
          <w:bCs w:val="1"/>
          <w:color w:val="000000"/>
          <w:sz w:val="18"/>
          <w:szCs w:val="18"/>
        </w:rPr>
      </w:pPr>
      <w:bookmarkStart w:colFirst="0" w:colLast="0" w:name="_inh4ga1qv1e6" w:id="9"/>
      <w:bookmarkEnd w:id="9"/>
      <w:r w:rsidDel="00000000" w:rsidR="00000000" w:rsidRPr="00000000">
        <w:rPr>
          <w:b w:val="1"/>
          <w:bCs w:val="1"/>
          <w:color w:val="000000"/>
          <w:sz w:val="18"/>
          <w:szCs w:val="18"/>
          <w:rtl w:val="0"/>
        </w:rPr>
        <w:t xml:space="preserve">2.7 Evaluation Challenges</w:t>
      </w:r>
    </w:p>
    <w:p w:rsidR="00000000" w:rsidDel="00000000" w:rsidP="00000000" w:rsidRDefault="00000000" w:rsidRPr="00000000" w14:paraId="00000025">
      <w:pPr>
        <w:spacing w:after="240" w:before="240" w:lineRule="auto"/>
        <w:rPr>
          <w:sz w:val="18"/>
          <w:szCs w:val="18"/>
        </w:rPr>
      </w:pPr>
      <w:r w:rsidDel="00000000" w:rsidR="00000000" w:rsidRPr="00000000">
        <w:rPr>
          <w:sz w:val="18"/>
          <w:szCs w:val="18"/>
          <w:rtl w:val="0"/>
        </w:rPr>
        <w:t xml:space="preserve">The evaluation of AI agents should go beyond response correctness. Agentic AI systems involve planning, memory, tool use, reflection, and multi-agent coordination, so their performance should be assessed from multiple perspectives.  et al. (2025Luo) emphasize that LLM agent ecosystems include not only methodology but also evaluation tools, security, privacy, and social impact (p. 2, Fig. 1). This is especially important for customer service applications because AI agents may handle personal data, order information, payment-related issues, and transaction records.</w:t>
      </w:r>
    </w:p>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 xml:space="preserve">Reliability is also a central challenge. Luo et al. (2025) point out that traditional static and single-turn evaluation frameworks are insufficient for dynamic, multi-turn, and multi-agent environments (p. 20, approx. lines 45–52). This matters for customer service because customer interactions are rarely isolated single-turn exchanges. A customer may provide additional information, ask follow-up questions, challenge an answer, or request escalation to a human representative. Therefore, evaluating an AI customer service agent requires attention to multi-turn consistency, tool-use accuracy, privacy protection, escalation behavior, and policy compliance.</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Thorat (2025) similarly argues that agentic AI systems in customer service still face important evaluation challenges, including the lack of standardized evaluation protocols, insufficient failure mode characterization, and incomplete economic modeling (p. 444, abstract, approx. lines 15–22). Cost-benefit analysis often overlooks infrastructure requirements, operational complexity, and long-term maintenance costs (Thorat, 2025, p. 445, approx. lines 25–31). </w:t>
      </w:r>
    </w:p>
    <w:p w:rsidR="00000000" w:rsidDel="00000000" w:rsidP="00000000" w:rsidRDefault="00000000" w:rsidRPr="00000000" w14:paraId="00000028">
      <w:pPr>
        <w:spacing w:after="240" w:before="240" w:lineRule="auto"/>
        <w:rPr>
          <w:b w:val="1"/>
          <w:bCs w:val="1"/>
          <w:sz w:val="18"/>
          <w:szCs w:val="18"/>
        </w:rPr>
      </w:pPr>
      <w:r w:rsidDel="00000000" w:rsidR="00000000" w:rsidRPr="00000000">
        <w:rPr>
          <w:b w:val="1"/>
          <w:bCs w:val="1"/>
          <w:sz w:val="18"/>
          <w:szCs w:val="18"/>
          <w:rtl w:val="0"/>
        </w:rPr>
        <w:t xml:space="preserve">2.8 Research Gap: Marginal Benefits of AI Agent Frameworks in E-commerce Customer Service</w:t>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Prior studies provide important foundations for understanding AI in customer service and LLM-based agent systems. E-commerce customer service research shows that AI-only, human-only, and human–AI collaboration strategies produce different outcomes depending on task complexity, service volume, and product margin (Zhang et al., 2025, p. 1, abstract, approx. lines 3–11). Agentic AI research shows that customer service agents can include task planners, memory engines, tool orchestration mechanisms, and multi-agent coordinators, but still face challenges in evaluation, failure analysis, and economic modeling (Thorat, 2025, p. 444, abstract, approx. lines 12–22). Technical agent literature further shows that LLM agents may differ in planning, tool use, reflection, memory, and multi-agent coordination (Huang et al., 2024, p. 1, abstract, approx. lines 9–16; Yao et al., 2023, p. 1; Shinn et al., 2023, p. 1; Li et al., 2024, p. 1–3).</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However, existing studies still leave an important gap. Prior work has examined AI service strategies, agent architectures, planning capabilities, ReAct-style reasoning and acting, reflection mechanisms, and multi-agent systems. Yet relatively few studies directly compare the marginal benefits of different AI agent frameworks in the same e-commerce customer service setting. In particular, it remains unclear whether more complex agent designs actually generate enough improvement in service quality and task completion to justify their additional token costs, tool-use costs, response latency, coordination complexity, and privacy risks.</w:t>
      </w:r>
    </w:p>
    <w:p w:rsidR="00000000" w:rsidDel="00000000" w:rsidP="00000000" w:rsidRDefault="00000000" w:rsidRPr="00000000" w14:paraId="0000002B">
      <w:pPr>
        <w:spacing w:after="240" w:before="240" w:lineRule="auto"/>
        <w:rPr>
          <w:sz w:val="18"/>
          <w:szCs w:val="18"/>
        </w:rPr>
      </w:pPr>
      <w:r w:rsidDel="00000000" w:rsidR="00000000" w:rsidRPr="00000000">
        <w:rPr>
          <w:sz w:val="18"/>
          <w:szCs w:val="18"/>
          <w:rtl w:val="0"/>
        </w:rPr>
        <w:t xml:space="preserve">Therefore, this study focuses on the marginal benefits of AI agent frameworks in e-commerce customer service. Rather than asking only whether AI agents can answer customer questions, this study compares how different agent frameworks behave under similar prompts and evaluates their trade-offs across service quality, task completion, cost, latency, and risk. This approach helps clarify when a simple LLM response is sufficient, when ReAct or tool-use agents are beneficial, when reflection improves quality, and when multi-agent designs are worth their additional complexity.</w:t>
      </w:r>
    </w:p>
    <w:p w:rsidR="00000000" w:rsidDel="00000000" w:rsidP="00000000" w:rsidRDefault="00000000" w:rsidRPr="00000000" w14:paraId="0000002C">
      <w:pPr>
        <w:spacing w:after="200" w:line="240" w:lineRule="auto"/>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0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Møller et al. (2025). Evaluating User Satisfaction in AI Chatbots. ACM. 提出針對 customer support AI chatbots 的使用者滿意度量測工具，支持 AnswerQuality、清楚度與客服品質。 </w:t>
      </w:r>
      <w:r w:rsidDel="00000000" w:rsidR="00000000" w:rsidRPr="00000000">
        <w:rPr>
          <w:color w:val="0563c1"/>
          <w:sz w:val="18"/>
          <w:szCs w:val="18"/>
          <w:u w:val="single"/>
          <w:rtl w:val="0"/>
        </w:rPr>
        <w:t xml:space="preserve">https://dl.acm.org/doi/10.1145/3704137.3704182</w:t>
      </w:r>
      <w:r w:rsidDel="00000000" w:rsidR="00000000" w:rsidRPr="00000000">
        <w:rPr>
          <w:rtl w:val="0"/>
        </w:rPr>
      </w:r>
    </w:p>
    <w:p w:rsidR="00000000" w:rsidDel="00000000" w:rsidP="00000000" w:rsidRDefault="00000000" w:rsidRPr="00000000" w14:paraId="0000002E">
      <w:pPr>
        <w:spacing w:after="200" w:line="240" w:lineRule="auto"/>
        <w:rPr>
          <w:color w:val="0563c1"/>
          <w:sz w:val="18"/>
          <w:szCs w:val="18"/>
          <w:u w:val="single"/>
        </w:rPr>
      </w:pPr>
      <w:r w:rsidDel="00000000" w:rsidR="00000000" w:rsidRPr="00000000">
        <w:rPr>
          <w:rFonts w:ascii="Arial Unicode MS" w:cs="Arial Unicode MS" w:eastAsia="Arial Unicode MS" w:hAnsi="Arial Unicode MS"/>
          <w:sz w:val="18"/>
          <w:szCs w:val="18"/>
          <w:rtl w:val="0"/>
        </w:rPr>
        <w:t xml:space="preserve">Yehudai et al. (2025). A Survey on Evaluation of LLM-based Agents. arXiv. 整理 LLM agents 的 planning、tool use、benchmarks 與 developer evaluation frameworks。 </w:t>
      </w:r>
      <w:r w:rsidDel="00000000" w:rsidR="00000000" w:rsidRPr="00000000">
        <w:rPr>
          <w:color w:val="0563c1"/>
          <w:sz w:val="18"/>
          <w:szCs w:val="18"/>
          <w:u w:val="single"/>
          <w:rtl w:val="0"/>
        </w:rPr>
        <w:t xml:space="preserve">https://arxiv.org/pdf/2503.16416</w:t>
      </w:r>
    </w:p>
    <w:p w:rsidR="00000000" w:rsidDel="00000000" w:rsidP="00000000" w:rsidRDefault="00000000" w:rsidRPr="00000000" w14:paraId="0000002F">
      <w:pPr>
        <w:spacing w:after="200" w:line="240" w:lineRule="auto"/>
        <w:rPr>
          <w:color w:val="0563c1"/>
          <w:sz w:val="18"/>
          <w:szCs w:val="18"/>
          <w:u w:val="single"/>
        </w:rPr>
      </w:pPr>
      <w:r w:rsidDel="00000000" w:rsidR="00000000" w:rsidRPr="00000000">
        <w:rPr>
          <w:rFonts w:ascii="Arial Unicode MS" w:cs="Arial Unicode MS" w:eastAsia="Arial Unicode MS" w:hAnsi="Arial Unicode MS"/>
          <w:sz w:val="18"/>
          <w:szCs w:val="18"/>
          <w:rtl w:val="0"/>
        </w:rPr>
        <w:t xml:space="preserve">Kim et al. (2025). Beyond the Final Answer: Evaluating the Reasoning Trajectories of Tool-Augmented Agents / TRACE. 強調工具增強型 agent 的 trajectory 評估需涵蓋效率、幻覺、適應性等面向。 </w:t>
      </w:r>
      <w:r w:rsidDel="00000000" w:rsidR="00000000" w:rsidRPr="00000000">
        <w:rPr>
          <w:color w:val="0563c1"/>
          <w:sz w:val="18"/>
          <w:szCs w:val="18"/>
          <w:u w:val="single"/>
          <w:rtl w:val="0"/>
        </w:rPr>
        <w:t xml:space="preserve">https://arxiv.org/abs/2510.02837</w:t>
      </w:r>
    </w:p>
    <w:p w:rsidR="00000000" w:rsidDel="00000000" w:rsidP="00000000" w:rsidRDefault="00000000" w:rsidRPr="00000000" w14:paraId="00000030">
      <w:pPr>
        <w:spacing w:after="200" w:line="240" w:lineRule="auto"/>
        <w:rPr>
          <w:color w:val="0563c1"/>
          <w:sz w:val="18"/>
          <w:szCs w:val="18"/>
          <w:u w:val="single"/>
        </w:rPr>
      </w:pPr>
      <w:r w:rsidDel="00000000" w:rsidR="00000000" w:rsidRPr="00000000">
        <w:rPr>
          <w:rFonts w:ascii="Arial Unicode MS" w:cs="Arial Unicode MS" w:eastAsia="Arial Unicode MS" w:hAnsi="Arial Unicode MS"/>
          <w:sz w:val="18"/>
          <w:szCs w:val="18"/>
          <w:rtl w:val="0"/>
        </w:rPr>
        <w:t xml:space="preserve">Lu et al. (2024/2025). ToolSandbox: A Stateful, Conversational, Interactive Evaluation Benchmark for LLM Tool Use Capabilities. 支持 stateful、多輪、工具使用能力評估。 </w:t>
      </w:r>
      <w:r w:rsidDel="00000000" w:rsidR="00000000" w:rsidRPr="00000000">
        <w:rPr>
          <w:color w:val="0563c1"/>
          <w:sz w:val="18"/>
          <w:szCs w:val="18"/>
          <w:u w:val="single"/>
          <w:rtl w:val="0"/>
        </w:rPr>
        <w:t xml:space="preserve">https://arxiv.org/abs/2408.04682</w:t>
      </w:r>
    </w:p>
    <w:p w:rsidR="00000000" w:rsidDel="00000000" w:rsidP="00000000" w:rsidRDefault="00000000" w:rsidRPr="00000000" w14:paraId="00000031">
      <w:pPr>
        <w:spacing w:after="200" w:line="240" w:lineRule="auto"/>
        <w:rPr>
          <w:sz w:val="18"/>
          <w:szCs w:val="18"/>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sz w:val="18"/>
          <w:szCs w:val="18"/>
          <w:rtl w:val="0"/>
        </w:rPr>
        <w:t xml:space="preserve">Vijayvargiya et al. (2025). OpenAgentSafety: A Comprehensive Framework for Evaluating Real-World AI Agent Safety. 支持 multi-tool agent safety、rule-based + LLM-as-judge 安全檢查。 </w:t>
      </w:r>
      <w:r w:rsidDel="00000000" w:rsidR="00000000" w:rsidRPr="00000000">
        <w:rPr>
          <w:color w:val="0563c1"/>
          <w:sz w:val="18"/>
          <w:szCs w:val="18"/>
          <w:u w:val="single"/>
          <w:rtl w:val="0"/>
        </w:rPr>
        <w:t xml:space="preserve">https://arxiv.org/abs/2507.06134</w:t>
      </w: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6834" w:w="11909" w:orient="portrait"/>
          <w:pgMar w:bottom="1440" w:top="1440" w:left="1440" w:right="1440" w:header="720" w:footer="720"/>
          <w:pgNumType w:start="1"/>
        </w:sectPr>
      </w:pPr>
      <w:bookmarkStart w:colFirst="0" w:colLast="0" w:name="_u023pv2h1e61"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Methodologies中文</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24"/>
          <w:szCs w:val="24"/>
        </w:rPr>
      </w:pPr>
      <w:bookmarkStart w:colFirst="0" w:colLast="0" w:name="_3oxojjvcbyy4" w:id="11"/>
      <w:bookmarkEnd w:id="11"/>
      <w:r w:rsidDel="00000000" w:rsidR="00000000" w:rsidRPr="00000000">
        <w:rPr>
          <w:b w:val="1"/>
          <w:bCs w:val="1"/>
          <w:sz w:val="24"/>
          <w:szCs w:val="24"/>
          <w:rtl w:val="0"/>
        </w:rPr>
        <w:t xml:space="preserve">3. Methodologies</w:t>
      </w:r>
    </w:p>
    <w:p w:rsidR="00000000" w:rsidDel="00000000" w:rsidP="00000000" w:rsidRDefault="00000000" w:rsidRPr="00000000" w14:paraId="00000034">
      <w:pPr>
        <w:pStyle w:val="Heading2"/>
        <w:keepNext w:val="0"/>
        <w:keepLines w:val="0"/>
        <w:spacing w:after="80" w:lineRule="auto"/>
        <w:rPr>
          <w:b w:val="1"/>
          <w:bCs w:val="1"/>
          <w:sz w:val="22"/>
          <w:szCs w:val="22"/>
        </w:rPr>
      </w:pPr>
      <w:bookmarkStart w:colFirst="0" w:colLast="0" w:name="_seg93ysectrv" w:id="12"/>
      <w:bookmarkEnd w:id="12"/>
      <w:r w:rsidDel="00000000" w:rsidR="00000000" w:rsidRPr="00000000">
        <w:rPr>
          <w:b w:val="1"/>
          <w:bCs w:val="1"/>
          <w:sz w:val="22"/>
          <w:szCs w:val="22"/>
          <w:rtl w:val="0"/>
        </w:rPr>
        <w:t xml:space="preserve">3.1 Overview</w:t>
      </w:r>
    </w:p>
    <w:p w:rsidR="00000000" w:rsidDel="00000000" w:rsidP="00000000" w:rsidRDefault="00000000" w:rsidRPr="00000000" w14:paraId="0000003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本研究旨在比較四種 Agentic AI 設計模式——Single-Slot、ReAct、Reflection、Plan-and-Execute——在電商客服情境中的成本效益差異。評估框架涵蓋資料集建構、架構實作、多維度評分指標，以及成本效益整合模型，設計兼顧可重現性與多維度覆蓋能力。</w:t>
      </w:r>
    </w:p>
    <w:p w:rsidR="00000000" w:rsidDel="00000000" w:rsidP="00000000" w:rsidRDefault="00000000" w:rsidRPr="00000000" w14:paraId="0000003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實驗以 </w:t>
      </w:r>
      <w:r w:rsidDel="00000000" w:rsidR="00000000" w:rsidRPr="00000000">
        <w:rPr>
          <w:rFonts w:ascii="Arial Unicode MS" w:cs="Arial Unicode MS" w:eastAsia="Arial Unicode MS" w:hAnsi="Arial Unicode MS"/>
          <w:b w:val="1"/>
          <w:bCs w:val="1"/>
          <w:sz w:val="18"/>
          <w:szCs w:val="18"/>
          <w:rtl w:val="0"/>
        </w:rPr>
        <w:t xml:space="preserve">150 個</w:t>
      </w:r>
      <w:r w:rsidDel="00000000" w:rsidR="00000000" w:rsidRPr="00000000">
        <w:rPr>
          <w:rFonts w:ascii="Arial Unicode MS" w:cs="Arial Unicode MS" w:eastAsia="Arial Unicode MS" w:hAnsi="Arial Unicode MS"/>
          <w:sz w:val="18"/>
          <w:szCs w:val="18"/>
          <w:rtl w:val="0"/>
        </w:rPr>
        <w:t xml:space="preserve">電商客服案例為核心，分屬簡單（Easy）、中等（Medium）、困難（Hard）三個難度等級，搭配三種顧客 Persona（Polite、Adversarial、VIP）進行全量測試，合計產生 </w:t>
      </w:r>
      <w:r w:rsidDel="00000000" w:rsidR="00000000" w:rsidRPr="00000000">
        <w:rPr>
          <w:rFonts w:ascii="Arial Unicode MS" w:cs="Arial Unicode MS" w:eastAsia="Arial Unicode MS" w:hAnsi="Arial Unicode MS"/>
          <w:b w:val="1"/>
          <w:bCs w:val="1"/>
          <w:sz w:val="18"/>
          <w:szCs w:val="18"/>
          <w:rtl w:val="0"/>
        </w:rPr>
        <w:t xml:space="preserve">1,800 筆</w:t>
      </w:r>
      <w:r w:rsidDel="00000000" w:rsidR="00000000" w:rsidRPr="00000000">
        <w:rPr>
          <w:rFonts w:ascii="Arial Unicode MS" w:cs="Arial Unicode MS" w:eastAsia="Arial Unicode MS" w:hAnsi="Arial Unicode MS"/>
          <w:sz w:val="18"/>
          <w:szCs w:val="18"/>
          <w:rtl w:val="0"/>
        </w:rPr>
        <w:t xml:space="preserve">評估紀錄。此外，另以獨立建構的 </w:t>
      </w:r>
      <w:r w:rsidDel="00000000" w:rsidR="00000000" w:rsidRPr="00000000">
        <w:rPr>
          <w:rFonts w:ascii="Arial Unicode MS" w:cs="Arial Unicode MS" w:eastAsia="Arial Unicode MS" w:hAnsi="Arial Unicode MS"/>
          <w:b w:val="1"/>
          <w:bCs w:val="1"/>
          <w:sz w:val="18"/>
          <w:szCs w:val="18"/>
          <w:rtl w:val="0"/>
        </w:rPr>
        <w:t xml:space="preserve">50 筆 Out-of-Sample 案例</w:t>
      </w:r>
      <w:r w:rsidDel="00000000" w:rsidR="00000000" w:rsidRPr="00000000">
        <w:rPr>
          <w:rFonts w:ascii="Arial Unicode MS" w:cs="Arial Unicode MS" w:eastAsia="Arial Unicode MS" w:hAnsi="Arial Unicode MS"/>
          <w:sz w:val="18"/>
          <w:szCs w:val="18"/>
          <w:rtl w:val="0"/>
        </w:rPr>
        <w:t xml:space="preserve">驗證架構的跨情境泛化能力，合計 </w:t>
      </w:r>
      <w:r w:rsidDel="00000000" w:rsidR="00000000" w:rsidRPr="00000000">
        <w:rPr>
          <w:rFonts w:ascii="Arial Unicode MS" w:cs="Arial Unicode MS" w:eastAsia="Arial Unicode MS" w:hAnsi="Arial Unicode MS"/>
          <w:b w:val="1"/>
          <w:bCs w:val="1"/>
          <w:sz w:val="18"/>
          <w:szCs w:val="18"/>
          <w:rtl w:val="0"/>
        </w:rPr>
        <w:t xml:space="preserve">600 筆</w:t>
      </w:r>
      <w:r w:rsidDel="00000000" w:rsidR="00000000" w:rsidRPr="00000000">
        <w:rPr>
          <w:rFonts w:ascii="Arial Unicode MS" w:cs="Arial Unicode MS" w:eastAsia="Arial Unicode MS" w:hAnsi="Arial Unicode MS"/>
          <w:sz w:val="18"/>
          <w:szCs w:val="18"/>
          <w:rtl w:val="0"/>
        </w:rPr>
        <w:t xml:space="preserve"> OOS 評估紀錄。</w:t>
      </w:r>
    </w:p>
    <w:p w:rsidR="00000000" w:rsidDel="00000000" w:rsidP="00000000" w:rsidRDefault="00000000" w:rsidRPr="00000000" w14:paraId="00000037">
      <w:pPr>
        <w:spacing w:after="240" w:before="240" w:lineRule="auto"/>
        <w:rPr>
          <w:sz w:val="18"/>
          <w:szCs w:val="18"/>
          <w:shd w:fill="ff9900" w:val="clear"/>
        </w:rPr>
      </w:pPr>
      <w:r w:rsidDel="00000000" w:rsidR="00000000" w:rsidRPr="00000000">
        <w:rPr>
          <w:rFonts w:ascii="Arial Unicode MS" w:cs="Arial Unicode MS" w:eastAsia="Arial Unicode MS" w:hAnsi="Arial Unicode MS"/>
          <w:sz w:val="18"/>
          <w:szCs w:val="18"/>
          <w:rtl w:val="0"/>
        </w:rPr>
        <w:t xml:space="preserve">為確認架構績效差異來自設計本身而非特定顧客輸入風格，本研究採用 Multi-Persona 壓力測試同時充當 ProSA 框架下的提示敏感度驗證，PSS 分數由三種 Persona 兩兩比較計算得出。</w:t>
      </w:r>
      <w:r w:rsidDel="00000000" w:rsidR="00000000" w:rsidRPr="00000000">
        <w:rPr>
          <w:rtl w:val="0"/>
        </w:rPr>
      </w:r>
    </w:p>
    <w:p w:rsidR="00000000" w:rsidDel="00000000" w:rsidP="00000000" w:rsidRDefault="00000000" w:rsidRPr="00000000" w14:paraId="00000038">
      <w:pPr>
        <w:rPr>
          <w:sz w:val="18"/>
          <w:szCs w:val="18"/>
          <w:shd w:fill="ff9900" w:val="clea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22"/>
          <w:szCs w:val="22"/>
          <w:shd w:fill="ff9900" w:val="clear"/>
        </w:rPr>
      </w:pPr>
      <w:bookmarkStart w:colFirst="0" w:colLast="0" w:name="_sc2n1bkney0t" w:id="13"/>
      <w:bookmarkEnd w:id="13"/>
      <w:r w:rsidDel="00000000" w:rsidR="00000000" w:rsidRPr="00000000">
        <w:rPr>
          <w:rFonts w:ascii="Arial Unicode MS" w:cs="Arial Unicode MS" w:eastAsia="Arial Unicode MS" w:hAnsi="Arial Unicode MS"/>
          <w:b w:val="1"/>
          <w:bCs w:val="1"/>
          <w:sz w:val="22"/>
          <w:szCs w:val="22"/>
          <w:shd w:fill="ff9900" w:val="clear"/>
          <w:rtl w:val="0"/>
        </w:rPr>
        <w:t xml:space="preserve">3.2 各種 Agentic AI 設計架構</w:t>
      </w:r>
    </w:p>
    <w:p w:rsidR="00000000" w:rsidDel="00000000" w:rsidP="00000000" w:rsidRDefault="00000000" w:rsidRPr="00000000" w14:paraId="0000003A">
      <w:pPr>
        <w:pStyle w:val="Heading3"/>
        <w:keepNext w:val="0"/>
        <w:keepLines w:val="0"/>
        <w:spacing w:before="280" w:lineRule="auto"/>
        <w:rPr>
          <w:b w:val="1"/>
          <w:bCs w:val="1"/>
          <w:color w:val="000000"/>
          <w:sz w:val="20"/>
          <w:szCs w:val="20"/>
        </w:rPr>
      </w:pPr>
      <w:bookmarkStart w:colFirst="0" w:colLast="0" w:name="_mtgzy31ouekw" w:id="14"/>
      <w:bookmarkEnd w:id="14"/>
      <w:r w:rsidDel="00000000" w:rsidR="00000000" w:rsidRPr="00000000">
        <w:rPr>
          <w:rFonts w:ascii="Arial Unicode MS" w:cs="Arial Unicode MS" w:eastAsia="Arial Unicode MS" w:hAnsi="Arial Unicode MS"/>
          <w:b w:val="1"/>
          <w:bCs w:val="1"/>
          <w:color w:val="000000"/>
          <w:sz w:val="20"/>
          <w:szCs w:val="20"/>
          <w:rtl w:val="0"/>
        </w:rPr>
        <w:t xml:space="preserve">3.2.1 基礎架構配置</w:t>
      </w:r>
    </w:p>
    <w:p w:rsidR="00000000" w:rsidDel="00000000" w:rsidP="00000000" w:rsidRDefault="00000000" w:rsidRPr="00000000" w14:paraId="0000003B">
      <w:pPr>
        <w:pStyle w:val="Heading4"/>
        <w:keepNext w:val="0"/>
        <w:keepLines w:val="0"/>
        <w:spacing w:after="40" w:before="240" w:lineRule="auto"/>
        <w:rPr>
          <w:color w:val="000000"/>
          <w:sz w:val="18"/>
          <w:szCs w:val="18"/>
        </w:rPr>
      </w:pPr>
      <w:bookmarkStart w:colFirst="0" w:colLast="0" w:name="_pxmsv54wk92i" w:id="15"/>
      <w:bookmarkEnd w:id="15"/>
      <w:r w:rsidDel="00000000" w:rsidR="00000000" w:rsidRPr="00000000">
        <w:rPr>
          <w:rFonts w:ascii="Arial Unicode MS" w:cs="Arial Unicode MS" w:eastAsia="Arial Unicode MS" w:hAnsi="Arial Unicode MS"/>
          <w:color w:val="000000"/>
          <w:sz w:val="18"/>
          <w:szCs w:val="18"/>
          <w:rtl w:val="0"/>
        </w:rPr>
        <w:t xml:space="preserve">四種架構共用相同的模型配置，以確保架構間比較的公平性：</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1650"/>
        <w:gridCol w:w="1995"/>
        <w:gridCol w:w="2475"/>
        <w:tblGridChange w:id="0">
          <w:tblGrid>
            <w:gridCol w:w="2895"/>
            <w:gridCol w:w="1650"/>
            <w:gridCol w:w="1995"/>
            <w:gridCol w:w="2475"/>
          </w:tblGrid>
        </w:tblGridChange>
      </w:tblGrid>
      <w:tr>
        <w:trPr>
          <w:cantSplit w:val="0"/>
          <w:trHeight w:val="465.04590665646447" w:hRule="atLeast"/>
          <w:tblHeader w:val="0"/>
        </w:trPr>
        <w:tc>
          <w:tcPr/>
          <w:p w:rsidR="00000000" w:rsidDel="00000000" w:rsidP="00000000" w:rsidRDefault="00000000" w:rsidRPr="00000000" w14:paraId="0000003C">
            <w:pPr>
              <w:spacing w:line="240" w:lineRule="auto"/>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組件</w:t>
            </w:r>
            <w:r w:rsidDel="00000000" w:rsidR="00000000" w:rsidRPr="00000000">
              <w:rPr>
                <w:rtl w:val="0"/>
              </w:rPr>
            </w:r>
          </w:p>
        </w:tc>
        <w:tc>
          <w:tcPr/>
          <w:p w:rsidR="00000000" w:rsidDel="00000000" w:rsidP="00000000" w:rsidRDefault="00000000" w:rsidRPr="00000000" w14:paraId="0000003D">
            <w:pPr>
              <w:spacing w:line="240" w:lineRule="auto"/>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模型</w:t>
            </w:r>
            <w:r w:rsidDel="00000000" w:rsidR="00000000" w:rsidRPr="00000000">
              <w:rPr>
                <w:rtl w:val="0"/>
              </w:rPr>
            </w:r>
          </w:p>
        </w:tc>
        <w:tc>
          <w:tcPr/>
          <w:p w:rsidR="00000000" w:rsidDel="00000000" w:rsidP="00000000" w:rsidRDefault="00000000" w:rsidRPr="00000000" w14:paraId="0000003E">
            <w:pPr>
              <w:spacing w:line="240" w:lineRule="auto"/>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部署方式</w:t>
            </w:r>
            <w:r w:rsidDel="00000000" w:rsidR="00000000" w:rsidRPr="00000000">
              <w:rPr>
                <w:rtl w:val="0"/>
              </w:rPr>
            </w:r>
          </w:p>
        </w:tc>
        <w:tc>
          <w:tcPr/>
          <w:p w:rsidR="00000000" w:rsidDel="00000000" w:rsidP="00000000" w:rsidRDefault="00000000" w:rsidRPr="00000000" w14:paraId="0000003F">
            <w:pPr>
              <w:spacing w:line="240" w:lineRule="auto"/>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用途</w:t>
            </w:r>
            <w:r w:rsidDel="00000000" w:rsidR="00000000" w:rsidRPr="00000000">
              <w:rPr>
                <w:rtl w:val="0"/>
              </w:rPr>
            </w:r>
          </w:p>
        </w:tc>
      </w:tr>
      <w:tr>
        <w:trPr>
          <w:cantSplit w:val="0"/>
          <w:trHeight w:val="548.2287681713836" w:hRule="atLeast"/>
          <w:tblHeader w:val="0"/>
        </w:trPr>
        <w:tc>
          <w:tcPr/>
          <w:p w:rsidR="00000000" w:rsidDel="00000000" w:rsidP="00000000" w:rsidRDefault="00000000" w:rsidRPr="00000000" w14:paraId="00000040">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客服代理人（CSR Agent）</w:t>
            </w:r>
          </w:p>
        </w:tc>
        <w:tc>
          <w:tcPr/>
          <w:p w:rsidR="00000000" w:rsidDel="00000000" w:rsidP="00000000" w:rsidRDefault="00000000" w:rsidRPr="00000000" w14:paraId="00000041">
            <w:pPr>
              <w:spacing w:line="240" w:lineRule="auto"/>
              <w:rPr>
                <w:sz w:val="18"/>
                <w:szCs w:val="18"/>
              </w:rPr>
            </w:pPr>
            <w:r w:rsidDel="00000000" w:rsidR="00000000" w:rsidRPr="00000000">
              <w:rPr>
                <w:sz w:val="18"/>
                <w:szCs w:val="18"/>
                <w:rtl w:val="0"/>
              </w:rPr>
              <w:t xml:space="preserve">Llama 3.1:8b</w:t>
            </w:r>
          </w:p>
        </w:tc>
        <w:tc>
          <w:tcPr/>
          <w:p w:rsidR="00000000" w:rsidDel="00000000" w:rsidP="00000000" w:rsidRDefault="00000000" w:rsidRPr="00000000" w14:paraId="00000042">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Ollama 本地部署</w:t>
            </w:r>
          </w:p>
        </w:tc>
        <w:tc>
          <w:tcPr/>
          <w:p w:rsidR="00000000" w:rsidDel="00000000" w:rsidP="00000000" w:rsidRDefault="00000000" w:rsidRPr="00000000" w14:paraId="00000043">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生成客服回覆與推理</w:t>
            </w:r>
          </w:p>
        </w:tc>
      </w:tr>
      <w:tr>
        <w:trPr>
          <w:cantSplit w:val="0"/>
          <w:trHeight w:val="465.1836266258613" w:hRule="atLeast"/>
          <w:tblHeader w:val="0"/>
        </w:trPr>
        <w:tc>
          <w:tcPr/>
          <w:p w:rsidR="00000000" w:rsidDel="00000000" w:rsidP="00000000" w:rsidRDefault="00000000" w:rsidRPr="00000000" w14:paraId="00000044">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顧客代理人（Customer Agent）</w:t>
            </w:r>
          </w:p>
        </w:tc>
        <w:tc>
          <w:tcPr/>
          <w:p w:rsidR="00000000" w:rsidDel="00000000" w:rsidP="00000000" w:rsidRDefault="00000000" w:rsidRPr="00000000" w14:paraId="00000045">
            <w:pPr>
              <w:spacing w:line="240" w:lineRule="auto"/>
              <w:rPr>
                <w:sz w:val="18"/>
                <w:szCs w:val="18"/>
              </w:rPr>
            </w:pPr>
            <w:r w:rsidDel="00000000" w:rsidR="00000000" w:rsidRPr="00000000">
              <w:rPr>
                <w:sz w:val="18"/>
                <w:szCs w:val="18"/>
                <w:rtl w:val="0"/>
              </w:rPr>
              <w:t xml:space="preserve">Llama 3.1:8b</w:t>
            </w:r>
          </w:p>
        </w:tc>
        <w:tc>
          <w:tcPr/>
          <w:p w:rsidR="00000000" w:rsidDel="00000000" w:rsidP="00000000" w:rsidRDefault="00000000" w:rsidRPr="00000000" w14:paraId="00000046">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Ollama 本地部署</w:t>
            </w:r>
          </w:p>
        </w:tc>
        <w:tc>
          <w:tcPr/>
          <w:p w:rsidR="00000000" w:rsidDel="00000000" w:rsidP="00000000" w:rsidRDefault="00000000" w:rsidRPr="00000000" w14:paraId="00000047">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模擬多樣顧客行為</w:t>
            </w:r>
          </w:p>
        </w:tc>
      </w:tr>
      <w:tr>
        <w:trPr>
          <w:cantSplit w:val="0"/>
          <w:trHeight w:val="668.1828615149192" w:hRule="atLeast"/>
          <w:tblHeader w:val="0"/>
        </w:trPr>
        <w:tc>
          <w:tcPr/>
          <w:p w:rsidR="00000000" w:rsidDel="00000000" w:rsidP="00000000" w:rsidRDefault="00000000" w:rsidRPr="00000000" w14:paraId="00000048">
            <w:pPr>
              <w:spacing w:line="240" w:lineRule="auto"/>
              <w:rPr>
                <w:sz w:val="18"/>
                <w:szCs w:val="18"/>
              </w:rPr>
            </w:pPr>
            <w:r w:rsidDel="00000000" w:rsidR="00000000" w:rsidRPr="00000000">
              <w:rPr>
                <w:sz w:val="18"/>
                <w:szCs w:val="18"/>
                <w:rtl w:val="0"/>
              </w:rPr>
              <w:t xml:space="preserve">LLM-as-a-Judge</w:t>
            </w:r>
          </w:p>
        </w:tc>
        <w:tc>
          <w:tcPr/>
          <w:p w:rsidR="00000000" w:rsidDel="00000000" w:rsidP="00000000" w:rsidRDefault="00000000" w:rsidRPr="00000000" w14:paraId="00000049">
            <w:pPr>
              <w:spacing w:line="240" w:lineRule="auto"/>
              <w:rPr>
                <w:sz w:val="18"/>
                <w:szCs w:val="18"/>
              </w:rPr>
            </w:pPr>
            <w:r w:rsidDel="00000000" w:rsidR="00000000" w:rsidRPr="00000000">
              <w:rPr>
                <w:sz w:val="18"/>
                <w:szCs w:val="18"/>
                <w:rtl w:val="0"/>
              </w:rPr>
              <w:t xml:space="preserve">Gemini 3.1 Flash-Lite</w:t>
            </w:r>
          </w:p>
        </w:tc>
        <w:tc>
          <w:tcPr/>
          <w:p w:rsidR="00000000" w:rsidDel="00000000" w:rsidP="00000000" w:rsidRDefault="00000000" w:rsidRPr="00000000" w14:paraId="0000004A">
            <w:pPr>
              <w:spacing w:line="240" w:lineRule="auto"/>
              <w:rPr>
                <w:sz w:val="18"/>
                <w:szCs w:val="18"/>
              </w:rPr>
            </w:pPr>
            <w:r w:rsidDel="00000000" w:rsidR="00000000" w:rsidRPr="00000000">
              <w:rPr>
                <w:sz w:val="18"/>
                <w:szCs w:val="18"/>
                <w:rtl w:val="0"/>
              </w:rPr>
              <w:t xml:space="preserve">Google API</w:t>
            </w:r>
          </w:p>
        </w:tc>
        <w:tc>
          <w:tcPr/>
          <w:p w:rsidR="00000000" w:rsidDel="00000000" w:rsidP="00000000" w:rsidRDefault="00000000" w:rsidRPr="00000000" w14:paraId="0000004B">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多維度回覆品質評分</w:t>
            </w:r>
          </w:p>
        </w:tc>
      </w:tr>
    </w:tbl>
    <w:p w:rsidR="00000000" w:rsidDel="00000000" w:rsidP="00000000" w:rsidRDefault="00000000" w:rsidRPr="00000000" w14:paraId="0000004C">
      <w:pPr>
        <w:pStyle w:val="Heading4"/>
        <w:keepNext w:val="0"/>
        <w:keepLines w:val="0"/>
        <w:spacing w:after="40" w:before="240" w:lineRule="auto"/>
        <w:rPr>
          <w:b w:val="1"/>
          <w:bCs w:val="1"/>
          <w:color w:val="000000"/>
          <w:sz w:val="18"/>
          <w:szCs w:val="18"/>
        </w:rPr>
      </w:pPr>
      <w:bookmarkStart w:colFirst="0" w:colLast="0" w:name="_ma5sjeahvwi7" w:id="16"/>
      <w:bookmarkEnd w:id="16"/>
      <w:r w:rsidDel="00000000" w:rsidR="00000000" w:rsidRPr="00000000">
        <w:rPr>
          <w:rFonts w:ascii="Arial Unicode MS" w:cs="Arial Unicode MS" w:eastAsia="Arial Unicode MS" w:hAnsi="Arial Unicode MS"/>
          <w:b w:val="1"/>
          <w:bCs w:val="1"/>
          <w:color w:val="000000"/>
          <w:sz w:val="18"/>
          <w:szCs w:val="18"/>
          <w:rtl w:val="0"/>
        </w:rPr>
        <w:t xml:space="preserve">提示詞共通設計原則</w:t>
      </w:r>
    </w:p>
    <w:p w:rsidR="00000000" w:rsidDel="00000000" w:rsidP="00000000" w:rsidRDefault="00000000" w:rsidRPr="00000000" w14:paraId="0000004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儘管四種架構的提示詞結構各異，所有架構均遵循以下四項核心原則：</w:t>
      </w:r>
    </w:p>
    <w:p w:rsidR="00000000" w:rsidDel="00000000" w:rsidP="00000000" w:rsidRDefault="00000000" w:rsidRPr="00000000" w14:paraId="0000004E">
      <w:pPr>
        <w:numPr>
          <w:ilvl w:val="0"/>
          <w:numId w:val="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身份驗證優先（Identity-First）</w:t>
      </w:r>
      <w:r w:rsidDel="00000000" w:rsidR="00000000" w:rsidRPr="00000000">
        <w:rPr>
          <w:rFonts w:ascii="Arial Unicode MS" w:cs="Arial Unicode MS" w:eastAsia="Arial Unicode MS" w:hAnsi="Arial Unicode MS"/>
          <w:sz w:val="18"/>
          <w:szCs w:val="18"/>
          <w:rtl w:val="0"/>
        </w:rPr>
        <w:t xml:space="preserve">：Order ID 或 Email 必須存在於對話歷史，無 ID 時立即要求，不執行任何工具呼叫。</w:t>
      </w:r>
    </w:p>
    <w:p w:rsidR="00000000" w:rsidDel="00000000" w:rsidP="00000000" w:rsidRDefault="00000000" w:rsidRPr="00000000" w14:paraId="0000004F">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工具結果真實性（Observation Ground Truth）</w:t>
      </w:r>
      <w:r w:rsidDel="00000000" w:rsidR="00000000" w:rsidRPr="00000000">
        <w:rPr>
          <w:rFonts w:ascii="Arial Unicode MS" w:cs="Arial Unicode MS" w:eastAsia="Arial Unicode MS" w:hAnsi="Arial Unicode MS"/>
          <w:sz w:val="18"/>
          <w:szCs w:val="18"/>
          <w:rtl w:val="0"/>
        </w:rPr>
        <w:t xml:space="preserve">：工具結果由系統注入，代理人不得預測或虛構工具回傳值。提示詞明確禁止「I've checked your order」等在工具執行前即宣稱已知結果的幻覺表述。</w:t>
      </w:r>
    </w:p>
    <w:p w:rsidR="00000000" w:rsidDel="00000000" w:rsidP="00000000" w:rsidRDefault="00000000" w:rsidRPr="00000000" w14:paraId="00000050">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同意優先（Consent-First）</w:t>
      </w:r>
      <w:r w:rsidDel="00000000" w:rsidR="00000000" w:rsidRPr="00000000">
        <w:rPr>
          <w:rFonts w:ascii="Arial Unicode MS" w:cs="Arial Unicode MS" w:eastAsia="Arial Unicode MS" w:hAnsi="Arial Unicode MS"/>
          <w:sz w:val="18"/>
          <w:szCs w:val="18"/>
          <w:rtl w:val="0"/>
        </w:rPr>
        <w:t xml:space="preserve">：取消、退款等不可逆操作必須獲得顧客明確同意後方可執行，不得依推斷意圖自行呼叫工具。</w:t>
      </w:r>
    </w:p>
    <w:p w:rsidR="00000000" w:rsidDel="00000000" w:rsidP="00000000" w:rsidRDefault="00000000" w:rsidRPr="00000000" w14:paraId="00000051">
      <w:pPr>
        <w:numPr>
          <w:ilvl w:val="0"/>
          <w:numId w:val="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單次工具呼叫（One Tool Per Turn）</w:t>
      </w:r>
      <w:r w:rsidDel="00000000" w:rsidR="00000000" w:rsidRPr="00000000">
        <w:rPr>
          <w:rFonts w:ascii="Arial Unicode MS" w:cs="Arial Unicode MS" w:eastAsia="Arial Unicode MS" w:hAnsi="Arial Unicode MS"/>
          <w:sz w:val="18"/>
          <w:szCs w:val="18"/>
          <w:rtl w:val="0"/>
        </w:rPr>
        <w:t xml:space="preserve">：每個迭代週期僅呼叫一個工具，Action 輸出後立即停止，等待系統注入 Observation。</w:t>
      </w:r>
    </w:p>
    <w:p w:rsidR="00000000" w:rsidDel="00000000" w:rsidP="00000000" w:rsidRDefault="00000000" w:rsidRPr="00000000" w14:paraId="00000052">
      <w:pPr>
        <w:pStyle w:val="Heading3"/>
        <w:keepNext w:val="0"/>
        <w:keepLines w:val="0"/>
        <w:spacing w:before="280" w:lineRule="auto"/>
        <w:rPr>
          <w:b w:val="1"/>
          <w:bCs w:val="1"/>
          <w:color w:val="000000"/>
          <w:sz w:val="20"/>
          <w:szCs w:val="20"/>
        </w:rPr>
      </w:pPr>
      <w:bookmarkStart w:colFirst="0" w:colLast="0" w:name="_1saje2mcfc2h" w:id="17"/>
      <w:bookmarkEnd w:id="17"/>
      <w:r w:rsidDel="00000000" w:rsidR="00000000" w:rsidRPr="00000000">
        <w:rPr>
          <w:rFonts w:ascii="Arial Unicode MS" w:cs="Arial Unicode MS" w:eastAsia="Arial Unicode MS" w:hAnsi="Arial Unicode MS"/>
          <w:b w:val="1"/>
          <w:bCs w:val="1"/>
          <w:color w:val="000000"/>
          <w:sz w:val="20"/>
          <w:szCs w:val="20"/>
          <w:rtl w:val="0"/>
        </w:rPr>
        <w:t xml:space="preserve">3.2.2 四種架構設計</w:t>
      </w:r>
    </w:p>
    <w:p w:rsidR="00000000" w:rsidDel="00000000" w:rsidP="00000000" w:rsidRDefault="00000000" w:rsidRPr="00000000" w14:paraId="00000053">
      <w:pPr>
        <w:pStyle w:val="Heading4"/>
        <w:keepNext w:val="0"/>
        <w:keepLines w:val="0"/>
        <w:spacing w:after="40" w:before="240" w:lineRule="auto"/>
        <w:rPr>
          <w:b w:val="1"/>
          <w:bCs w:val="1"/>
          <w:color w:val="000000"/>
          <w:sz w:val="18"/>
          <w:szCs w:val="18"/>
        </w:rPr>
      </w:pPr>
      <w:bookmarkStart w:colFirst="0" w:colLast="0" w:name="_up6putxq8bv6" w:id="18"/>
      <w:bookmarkEnd w:id="18"/>
      <w:r w:rsidDel="00000000" w:rsidR="00000000" w:rsidRPr="00000000">
        <w:rPr>
          <w:rFonts w:ascii="Arial Unicode MS" w:cs="Arial Unicode MS" w:eastAsia="Arial Unicode MS" w:hAnsi="Arial Unicode MS"/>
          <w:b w:val="1"/>
          <w:bCs w:val="1"/>
          <w:color w:val="000000"/>
          <w:sz w:val="18"/>
          <w:szCs w:val="18"/>
          <w:rtl w:val="0"/>
        </w:rPr>
        <w:t xml:space="preserve">架構一：Single-Slot（單輪生成）</w:t>
      </w:r>
    </w:p>
    <w:p w:rsidR="00000000" w:rsidDel="00000000" w:rsidP="00000000" w:rsidRDefault="00000000" w:rsidRPr="00000000" w14:paraId="0000005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Single-Slot 作為零樣本（Zero-shot）基準架構，以單次 LLM 呼叫直接輸出回覆，無中間推理或迭代步驟。提示詞採三選項決策框架：（A）若對話歷史中存在 Order ID，直接輸出工具呼叫；（B）若 Order ID 不存在，禮貌要求顧客提供；（C）已接收工具 Observation 後，呼叫對應後續工具或輸出最終回覆。此設計的核心優勢為最低的運算成本，但缺乏對複雜情境的推理與自我修正能力。</w:t>
      </w:r>
    </w:p>
    <w:p w:rsidR="00000000" w:rsidDel="00000000" w:rsidP="00000000" w:rsidRDefault="00000000" w:rsidRPr="00000000" w14:paraId="00000055">
      <w:pPr>
        <w:pStyle w:val="Heading4"/>
        <w:keepNext w:val="0"/>
        <w:keepLines w:val="0"/>
        <w:spacing w:after="40" w:before="240" w:lineRule="auto"/>
        <w:rPr>
          <w:b w:val="1"/>
          <w:bCs w:val="1"/>
          <w:color w:val="000000"/>
          <w:sz w:val="18"/>
          <w:szCs w:val="18"/>
        </w:rPr>
      </w:pPr>
      <w:bookmarkStart w:colFirst="0" w:colLast="0" w:name="_gicomp6bnh2j" w:id="19"/>
      <w:bookmarkEnd w:id="19"/>
      <w:r w:rsidDel="00000000" w:rsidR="00000000" w:rsidRPr="00000000">
        <w:rPr>
          <w:rFonts w:ascii="Arial Unicode MS" w:cs="Arial Unicode MS" w:eastAsia="Arial Unicode MS" w:hAnsi="Arial Unicode MS"/>
          <w:b w:val="1"/>
          <w:bCs w:val="1"/>
          <w:color w:val="000000"/>
          <w:sz w:val="18"/>
          <w:szCs w:val="18"/>
          <w:rtl w:val="0"/>
        </w:rPr>
        <w:t xml:space="preserve">架構二：ReAct（推理與行動交替）</w:t>
      </w:r>
    </w:p>
    <w:p w:rsidR="00000000" w:rsidDel="00000000" w:rsidP="00000000" w:rsidRDefault="00000000" w:rsidRPr="00000000" w14:paraId="0000005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ReAct 架構交錯執行 Thought（內部推理）與 Action（工具呼叫），每次迭代中代理人先明確輸出推理過程，再決定呼叫工具或輸出最終回覆，系統隨後注入 Observation 進入下次迭代，最多執行 5 次迭代。提示詞要求純文字標籤格，並在 Action 行後強制停止，由外部 runner 統一管理迴圈控制與工具執行。相較 Single-Slot，ReAct 具備根據 Observation 動態調整推理路徑的能力，為工業界廣泛採用的標準 Agentic 模式。</w:t>
      </w:r>
    </w:p>
    <w:p w:rsidR="00000000" w:rsidDel="00000000" w:rsidP="00000000" w:rsidRDefault="00000000" w:rsidRPr="00000000" w14:paraId="00000057">
      <w:pPr>
        <w:pStyle w:val="Heading4"/>
        <w:keepNext w:val="0"/>
        <w:keepLines w:val="0"/>
        <w:spacing w:after="40" w:before="240" w:lineRule="auto"/>
        <w:rPr>
          <w:b w:val="1"/>
          <w:bCs w:val="1"/>
          <w:color w:val="000000"/>
          <w:sz w:val="18"/>
          <w:szCs w:val="18"/>
          <w:shd w:fill="ff9900" w:val="clear"/>
        </w:rPr>
      </w:pPr>
      <w:bookmarkStart w:colFirst="0" w:colLast="0" w:name="_qvipnfqcdlph" w:id="20"/>
      <w:bookmarkEnd w:id="20"/>
      <w:r w:rsidDel="00000000" w:rsidR="00000000" w:rsidRPr="00000000">
        <w:rPr>
          <w:rFonts w:ascii="Arial Unicode MS" w:cs="Arial Unicode MS" w:eastAsia="Arial Unicode MS" w:hAnsi="Arial Unicode MS"/>
          <w:b w:val="1"/>
          <w:bCs w:val="1"/>
          <w:color w:val="000000"/>
          <w:sz w:val="18"/>
          <w:szCs w:val="18"/>
          <w:rtl w:val="0"/>
        </w:rPr>
        <w:t xml:space="preserve">架構三：</w:t>
      </w:r>
      <w:r w:rsidDel="00000000" w:rsidR="00000000" w:rsidRPr="00000000">
        <w:rPr>
          <w:rFonts w:ascii="Arial Unicode MS" w:cs="Arial Unicode MS" w:eastAsia="Arial Unicode MS" w:hAnsi="Arial Unicode MS"/>
          <w:b w:val="1"/>
          <w:bCs w:val="1"/>
          <w:color w:val="000000"/>
          <w:sz w:val="18"/>
          <w:szCs w:val="18"/>
          <w:shd w:fill="ff9900" w:val="clear"/>
          <w:rtl w:val="0"/>
        </w:rPr>
        <w:t xml:space="preserve">Reflection（三階段反思）</w:t>
      </w:r>
    </w:p>
    <w:p w:rsidR="00000000" w:rsidDel="00000000" w:rsidP="00000000" w:rsidRDefault="00000000" w:rsidRPr="00000000" w14:paraId="00000058">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Reflection 架構在 ReAct 基礎上引入三階段迴圈：</w:t>
      </w:r>
      <w:r w:rsidDel="00000000" w:rsidR="00000000" w:rsidRPr="00000000">
        <w:rPr>
          <w:b w:val="1"/>
          <w:bCs w:val="1"/>
          <w:sz w:val="18"/>
          <w:szCs w:val="18"/>
          <w:rtl w:val="0"/>
        </w:rPr>
        <w:t xml:space="preserve">Initial Draft</w:t>
      </w:r>
      <w:r w:rsidDel="00000000" w:rsidR="00000000" w:rsidRPr="00000000">
        <w:rPr>
          <w:rFonts w:ascii="Arial Unicode MS" w:cs="Arial Unicode MS" w:eastAsia="Arial Unicode MS" w:hAnsi="Arial Unicode MS"/>
          <w:sz w:val="18"/>
          <w:szCs w:val="18"/>
          <w:rtl w:val="0"/>
        </w:rPr>
        <w:t xml:space="preserve">（初步回覆）→ </w:t>
      </w:r>
      <w:r w:rsidDel="00000000" w:rsidR="00000000" w:rsidRPr="00000000">
        <w:rPr>
          <w:b w:val="1"/>
          <w:bCs w:val="1"/>
          <w:sz w:val="18"/>
          <w:szCs w:val="18"/>
          <w:rtl w:val="0"/>
        </w:rPr>
        <w:t xml:space="preserve">Reflection</w:t>
      </w:r>
      <w:r w:rsidDel="00000000" w:rsidR="00000000" w:rsidRPr="00000000">
        <w:rPr>
          <w:rFonts w:ascii="Arial Unicode MS" w:cs="Arial Unicode MS" w:eastAsia="Arial Unicode MS" w:hAnsi="Arial Unicode MS"/>
          <w:sz w:val="18"/>
          <w:szCs w:val="18"/>
          <w:rtl w:val="0"/>
        </w:rPr>
        <w:t xml:space="preserve">（自我審查）→ </w:t>
      </w:r>
      <w:r w:rsidDel="00000000" w:rsidR="00000000" w:rsidRPr="00000000">
        <w:rPr>
          <w:b w:val="1"/>
          <w:bCs w:val="1"/>
          <w:sz w:val="18"/>
          <w:szCs w:val="18"/>
          <w:rtl w:val="0"/>
        </w:rPr>
        <w:t xml:space="preserve">Final Response</w:t>
      </w:r>
      <w:r w:rsidDel="00000000" w:rsidR="00000000" w:rsidRPr="00000000">
        <w:rPr>
          <w:rFonts w:ascii="Arial Unicode MS" w:cs="Arial Unicode MS" w:eastAsia="Arial Unicode MS" w:hAnsi="Arial Unicode MS"/>
          <w:sz w:val="18"/>
          <w:szCs w:val="18"/>
          <w:rtl w:val="0"/>
        </w:rPr>
        <w:t xml:space="preserve">（修正輸出）。Reflection 階段明確檢查初稿是否違反同意規則、是否幻覺工具結果、工具呼叫順序是否合理等，並在 Final Response 輸出修正後的結果。為降低對話末期的不必要成本，架構在偵測到告別關鍵詞（如「thank you」、「bye」）時自動簡化反思流程。此架構的反幻覺能力最強，但每次迭代的 token 消耗亦最高。</w:t>
      </w:r>
    </w:p>
    <w:p w:rsidR="00000000" w:rsidDel="00000000" w:rsidP="00000000" w:rsidRDefault="00000000" w:rsidRPr="00000000" w14:paraId="00000059">
      <w:pPr>
        <w:pStyle w:val="Heading4"/>
        <w:keepNext w:val="0"/>
        <w:keepLines w:val="0"/>
        <w:spacing w:after="40" w:before="240" w:lineRule="auto"/>
        <w:rPr>
          <w:b w:val="1"/>
          <w:bCs w:val="1"/>
          <w:color w:val="000000"/>
          <w:sz w:val="18"/>
          <w:szCs w:val="18"/>
        </w:rPr>
      </w:pPr>
      <w:bookmarkStart w:colFirst="0" w:colLast="0" w:name="_a25u81hq6mxl" w:id="21"/>
      <w:bookmarkEnd w:id="21"/>
      <w:r w:rsidDel="00000000" w:rsidR="00000000" w:rsidRPr="00000000">
        <w:rPr>
          <w:rFonts w:ascii="Arial Unicode MS" w:cs="Arial Unicode MS" w:eastAsia="Arial Unicode MS" w:hAnsi="Arial Unicode MS"/>
          <w:b w:val="1"/>
          <w:bCs w:val="1"/>
          <w:color w:val="000000"/>
          <w:sz w:val="18"/>
          <w:szCs w:val="18"/>
          <w:rtl w:val="0"/>
        </w:rPr>
        <w:t xml:space="preserve">架構四：Plan-and-Execute（計畫與執行）</w:t>
      </w:r>
    </w:p>
    <w:p w:rsidR="00000000" w:rsidDel="00000000" w:rsidP="00000000" w:rsidRDefault="00000000" w:rsidRPr="00000000" w14:paraId="0000005A">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Plan-and-Execute 架構將每次迭代分為兩個明確階段：</w:t>
      </w:r>
      <w:r w:rsidDel="00000000" w:rsidR="00000000" w:rsidRPr="00000000">
        <w:rPr>
          <w:b w:val="1"/>
          <w:bCs w:val="1"/>
          <w:sz w:val="18"/>
          <w:szCs w:val="18"/>
          <w:rtl w:val="0"/>
        </w:rPr>
        <w:t xml:space="preserve">Plan</w:t>
      </w:r>
      <w:r w:rsidDel="00000000" w:rsidR="00000000" w:rsidRPr="00000000">
        <w:rPr>
          <w:rFonts w:ascii="Arial Unicode MS" w:cs="Arial Unicode MS" w:eastAsia="Arial Unicode MS" w:hAnsi="Arial Unicode MS"/>
          <w:sz w:val="18"/>
          <w:szCs w:val="18"/>
          <w:rtl w:val="0"/>
        </w:rPr>
        <w:t xml:space="preserve">（將當前任務拆解為有序步驟序列）與 </w:t>
      </w:r>
      <w:r w:rsidDel="00000000" w:rsidR="00000000" w:rsidRPr="00000000">
        <w:rPr>
          <w:b w:val="1"/>
          <w:bCs w:val="1"/>
          <w:sz w:val="18"/>
          <w:szCs w:val="18"/>
          <w:rtl w:val="0"/>
        </w:rPr>
        <w:t xml:space="preserve">Execution</w:t>
      </w:r>
      <w:r w:rsidDel="00000000" w:rsidR="00000000" w:rsidRPr="00000000">
        <w:rPr>
          <w:rFonts w:ascii="Arial Unicode MS" w:cs="Arial Unicode MS" w:eastAsia="Arial Unicode MS" w:hAnsi="Arial Unicode MS"/>
          <w:sz w:val="18"/>
          <w:szCs w:val="18"/>
          <w:rtl w:val="0"/>
        </w:rPr>
        <w:t xml:space="preserve">（執行計畫中的當前步驟）。與 ReAct 的逐步迭代不同，此架構在每次推理時均輸出完整計畫，確保每個決策在全局脈絡中做出。提示詞明確定義各訂單狀態下的操作約束（如 </w:t>
      </w:r>
      <w:r w:rsidDel="00000000" w:rsidR="00000000" w:rsidRPr="00000000">
        <w:rPr>
          <w:rFonts w:ascii="Roboto Mono" w:cs="Roboto Mono" w:eastAsia="Roboto Mono" w:hAnsi="Roboto Mono"/>
          <w:color w:val="188038"/>
          <w:sz w:val="18"/>
          <w:szCs w:val="18"/>
          <w:rtl w:val="0"/>
        </w:rPr>
        <w:t xml:space="preserve">status=Shipped</w:t>
      </w:r>
      <w:r w:rsidDel="00000000" w:rsidR="00000000" w:rsidRPr="00000000">
        <w:rPr>
          <w:rFonts w:ascii="Arial Unicode MS" w:cs="Arial Unicode MS" w:eastAsia="Arial Unicode MS" w:hAnsi="Arial Unicode MS"/>
          <w:sz w:val="18"/>
          <w:szCs w:val="18"/>
          <w:rtl w:val="0"/>
        </w:rPr>
        <w:t xml:space="preserve"> 時不可執行 </w:t>
      </w:r>
      <w:r w:rsidDel="00000000" w:rsidR="00000000" w:rsidRPr="00000000">
        <w:rPr>
          <w:rFonts w:ascii="Roboto Mono" w:cs="Roboto Mono" w:eastAsia="Roboto Mono" w:hAnsi="Roboto Mono"/>
          <w:color w:val="188038"/>
          <w:sz w:val="18"/>
          <w:szCs w:val="18"/>
          <w:rtl w:val="0"/>
        </w:rPr>
        <w:t xml:space="preserve">cancel_order</w:t>
      </w:r>
      <w:r w:rsidDel="00000000" w:rsidR="00000000" w:rsidRPr="00000000">
        <w:rPr>
          <w:rFonts w:ascii="Arial Unicode MS" w:cs="Arial Unicode MS" w:eastAsia="Arial Unicode MS" w:hAnsi="Arial Unicode MS"/>
          <w:sz w:val="18"/>
          <w:szCs w:val="18"/>
          <w:rtl w:val="0"/>
        </w:rPr>
        <w:t xml:space="preserve">），並要求代理人在接收 Observation 後動態更新執行計畫。此設計提供了較高的決策透明度，適合需要結構化推理的複雜任務。</w:t>
      </w:r>
    </w:p>
    <w:p w:rsidR="00000000" w:rsidDel="00000000" w:rsidP="00000000" w:rsidRDefault="00000000" w:rsidRPr="00000000" w14:paraId="0000005B">
      <w:pPr>
        <w:pStyle w:val="Heading3"/>
        <w:keepNext w:val="0"/>
        <w:keepLines w:val="0"/>
        <w:spacing w:before="280" w:lineRule="auto"/>
        <w:rPr>
          <w:b w:val="1"/>
          <w:bCs w:val="1"/>
          <w:color w:val="000000"/>
          <w:sz w:val="20"/>
          <w:szCs w:val="20"/>
          <w:shd w:fill="ff9900" w:val="clear"/>
        </w:rPr>
      </w:pPr>
      <w:bookmarkStart w:colFirst="0" w:colLast="0" w:name="_ff06hnv5rn1n" w:id="22"/>
      <w:bookmarkEnd w:id="22"/>
      <w:r w:rsidDel="00000000" w:rsidR="00000000" w:rsidRPr="00000000">
        <w:rPr>
          <w:rFonts w:ascii="Arial Unicode MS" w:cs="Arial Unicode MS" w:eastAsia="Arial Unicode MS" w:hAnsi="Arial Unicode MS"/>
          <w:b w:val="1"/>
          <w:bCs w:val="1"/>
          <w:color w:val="000000"/>
          <w:sz w:val="20"/>
          <w:szCs w:val="20"/>
          <w:shd w:fill="ff9900" w:val="clear"/>
          <w:rtl w:val="0"/>
        </w:rPr>
        <w:t xml:space="preserve">3.2.3 架構比較總覽</w:t>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1290"/>
        <w:gridCol w:w="2189.9540933435346"/>
        <w:gridCol w:w="2040.0459066564654"/>
        <w:gridCol w:w="1755"/>
        <w:tblGridChange w:id="0">
          <w:tblGrid>
            <w:gridCol w:w="1755"/>
            <w:gridCol w:w="1290"/>
            <w:gridCol w:w="2189.9540933435346"/>
            <w:gridCol w:w="2040.0459066564654"/>
            <w:gridCol w:w="1755"/>
          </w:tblGrid>
        </w:tblGridChange>
      </w:tblGrid>
      <w:tr>
        <w:trPr>
          <w:cantSplit w:val="0"/>
          <w:trHeight w:val="478.9556235654163" w:hRule="atLeast"/>
          <w:tblHeader w:val="0"/>
        </w:trPr>
        <w:tc>
          <w:tcPr/>
          <w:p w:rsidR="00000000" w:rsidDel="00000000" w:rsidP="00000000" w:rsidRDefault="00000000" w:rsidRPr="00000000" w14:paraId="0000005C">
            <w:pPr>
              <w:spacing w:line="240" w:lineRule="auto"/>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維度</w:t>
            </w:r>
            <w:r w:rsidDel="00000000" w:rsidR="00000000" w:rsidRPr="00000000">
              <w:rPr>
                <w:rtl w:val="0"/>
              </w:rPr>
            </w:r>
          </w:p>
        </w:tc>
        <w:tc>
          <w:tcPr/>
          <w:p w:rsidR="00000000" w:rsidDel="00000000" w:rsidP="00000000" w:rsidRDefault="00000000" w:rsidRPr="00000000" w14:paraId="0000005D">
            <w:pPr>
              <w:spacing w:line="240" w:lineRule="auto"/>
              <w:jc w:val="center"/>
              <w:rPr>
                <w:sz w:val="18"/>
                <w:szCs w:val="18"/>
              </w:rPr>
            </w:pPr>
            <w:r w:rsidDel="00000000" w:rsidR="00000000" w:rsidRPr="00000000">
              <w:rPr>
                <w:b w:val="1"/>
                <w:bCs w:val="1"/>
                <w:sz w:val="18"/>
                <w:szCs w:val="18"/>
                <w:rtl w:val="0"/>
              </w:rPr>
              <w:t xml:space="preserve">Single-Slot</w:t>
            </w:r>
            <w:r w:rsidDel="00000000" w:rsidR="00000000" w:rsidRPr="00000000">
              <w:rPr>
                <w:rtl w:val="0"/>
              </w:rPr>
            </w:r>
          </w:p>
        </w:tc>
        <w:tc>
          <w:tcPr/>
          <w:p w:rsidR="00000000" w:rsidDel="00000000" w:rsidP="00000000" w:rsidRDefault="00000000" w:rsidRPr="00000000" w14:paraId="0000005E">
            <w:pPr>
              <w:spacing w:line="240" w:lineRule="auto"/>
              <w:jc w:val="center"/>
              <w:rPr>
                <w:sz w:val="18"/>
                <w:szCs w:val="18"/>
              </w:rPr>
            </w:pPr>
            <w:r w:rsidDel="00000000" w:rsidR="00000000" w:rsidRPr="00000000">
              <w:rPr>
                <w:b w:val="1"/>
                <w:bCs w:val="1"/>
                <w:sz w:val="18"/>
                <w:szCs w:val="18"/>
                <w:rtl w:val="0"/>
              </w:rPr>
              <w:t xml:space="preserve">ReAct</w:t>
            </w:r>
            <w:r w:rsidDel="00000000" w:rsidR="00000000" w:rsidRPr="00000000">
              <w:rPr>
                <w:rtl w:val="0"/>
              </w:rPr>
            </w:r>
          </w:p>
        </w:tc>
        <w:tc>
          <w:tcPr/>
          <w:p w:rsidR="00000000" w:rsidDel="00000000" w:rsidP="00000000" w:rsidRDefault="00000000" w:rsidRPr="00000000" w14:paraId="0000005F">
            <w:pPr>
              <w:spacing w:line="240" w:lineRule="auto"/>
              <w:jc w:val="center"/>
              <w:rPr>
                <w:sz w:val="18"/>
                <w:szCs w:val="18"/>
              </w:rPr>
            </w:pPr>
            <w:r w:rsidDel="00000000" w:rsidR="00000000" w:rsidRPr="00000000">
              <w:rPr>
                <w:b w:val="1"/>
                <w:bCs w:val="1"/>
                <w:sz w:val="18"/>
                <w:szCs w:val="18"/>
                <w:rtl w:val="0"/>
              </w:rPr>
              <w:t xml:space="preserve">Reflection</w:t>
            </w:r>
            <w:r w:rsidDel="00000000" w:rsidR="00000000" w:rsidRPr="00000000">
              <w:rPr>
                <w:rtl w:val="0"/>
              </w:rPr>
            </w:r>
          </w:p>
        </w:tc>
        <w:tc>
          <w:tcPr/>
          <w:p w:rsidR="00000000" w:rsidDel="00000000" w:rsidP="00000000" w:rsidRDefault="00000000" w:rsidRPr="00000000" w14:paraId="00000060">
            <w:pPr>
              <w:spacing w:line="240" w:lineRule="auto"/>
              <w:jc w:val="center"/>
              <w:rPr>
                <w:sz w:val="18"/>
                <w:szCs w:val="18"/>
              </w:rPr>
            </w:pPr>
            <w:r w:rsidDel="00000000" w:rsidR="00000000" w:rsidRPr="00000000">
              <w:rPr>
                <w:b w:val="1"/>
                <w:bCs w:val="1"/>
                <w:sz w:val="18"/>
                <w:szCs w:val="18"/>
                <w:rtl w:val="0"/>
              </w:rPr>
              <w:t xml:space="preserve">Plan-and-Execute</w:t>
            </w:r>
            <w:r w:rsidDel="00000000" w:rsidR="00000000" w:rsidRPr="00000000">
              <w:rPr>
                <w:rtl w:val="0"/>
              </w:rPr>
            </w:r>
          </w:p>
        </w:tc>
      </w:tr>
      <w:tr>
        <w:trPr>
          <w:cantSplit w:val="0"/>
          <w:trHeight w:val="529.7742922723796" w:hRule="atLeast"/>
          <w:tblHeader w:val="0"/>
        </w:trPr>
        <w:tc>
          <w:tcPr/>
          <w:p w:rsidR="00000000" w:rsidDel="00000000" w:rsidP="00000000" w:rsidRDefault="00000000" w:rsidRPr="00000000" w14:paraId="00000061">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推理顯性化</w:t>
            </w:r>
          </w:p>
        </w:tc>
        <w:tc>
          <w:tcPr/>
          <w:p w:rsidR="00000000" w:rsidDel="00000000" w:rsidP="00000000" w:rsidRDefault="00000000" w:rsidRPr="00000000" w14:paraId="00000062">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p w:rsidR="00000000" w:rsidDel="00000000" w:rsidP="00000000" w:rsidRDefault="00000000" w:rsidRPr="00000000" w14:paraId="00000063">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✓（Thought）</w:t>
            </w:r>
          </w:p>
        </w:tc>
        <w:tc>
          <w:tcPr/>
          <w:p w:rsidR="00000000" w:rsidDel="00000000" w:rsidP="00000000" w:rsidRDefault="00000000" w:rsidRPr="00000000" w14:paraId="00000064">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✓（Draft + Reflection）</w:t>
            </w:r>
          </w:p>
        </w:tc>
        <w:tc>
          <w:tcPr/>
          <w:p w:rsidR="00000000" w:rsidDel="00000000" w:rsidP="00000000" w:rsidRDefault="00000000" w:rsidRPr="00000000" w14:paraId="00000065">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✓（Plan）</w:t>
            </w:r>
          </w:p>
        </w:tc>
      </w:tr>
      <w:tr>
        <w:trPr>
          <w:cantSplit w:val="0"/>
          <w:trHeight w:val="382.0007651109404" w:hRule="atLeast"/>
          <w:tblHeader w:val="0"/>
        </w:trPr>
        <w:tc>
          <w:tcPr/>
          <w:p w:rsidR="00000000" w:rsidDel="00000000" w:rsidP="00000000" w:rsidRDefault="00000000" w:rsidRPr="00000000" w14:paraId="00000066">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迭代能力</w:t>
            </w:r>
          </w:p>
        </w:tc>
        <w:tc>
          <w:tcPr/>
          <w:p w:rsidR="00000000" w:rsidDel="00000000" w:rsidP="00000000" w:rsidRDefault="00000000" w:rsidRPr="00000000" w14:paraId="00000067">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無</w:t>
            </w:r>
          </w:p>
        </w:tc>
        <w:tc>
          <w:tcPr/>
          <w:p w:rsidR="00000000" w:rsidDel="00000000" w:rsidP="00000000" w:rsidRDefault="00000000" w:rsidRPr="00000000" w14:paraId="00000068">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最多 5 次</w:t>
            </w:r>
          </w:p>
        </w:tc>
        <w:tc>
          <w:tcPr/>
          <w:p w:rsidR="00000000" w:rsidDel="00000000" w:rsidP="00000000" w:rsidRDefault="00000000" w:rsidRPr="00000000" w14:paraId="00000069">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最多 5 次</w:t>
            </w:r>
          </w:p>
        </w:tc>
        <w:tc>
          <w:tcPr/>
          <w:p w:rsidR="00000000" w:rsidDel="00000000" w:rsidP="00000000" w:rsidRDefault="00000000" w:rsidRPr="00000000" w14:paraId="0000006A">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最多 5 次</w:t>
            </w:r>
          </w:p>
        </w:tc>
      </w:tr>
      <w:tr>
        <w:trPr>
          <w:cantSplit w:val="0"/>
          <w:trHeight w:val="483.638102524867" w:hRule="atLeast"/>
          <w:tblHeader w:val="0"/>
        </w:trPr>
        <w:tc>
          <w:tcPr/>
          <w:p w:rsidR="00000000" w:rsidDel="00000000" w:rsidP="00000000" w:rsidRDefault="00000000" w:rsidRPr="00000000" w14:paraId="0000006B">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自我修正</w:t>
            </w:r>
          </w:p>
        </w:tc>
        <w:tc>
          <w:tcPr/>
          <w:p w:rsidR="00000000" w:rsidDel="00000000" w:rsidP="00000000" w:rsidRDefault="00000000" w:rsidRPr="00000000" w14:paraId="0000006C">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無</w:t>
            </w:r>
          </w:p>
        </w:tc>
        <w:tc>
          <w:tcPr/>
          <w:p w:rsidR="00000000" w:rsidDel="00000000" w:rsidP="00000000" w:rsidRDefault="00000000" w:rsidRPr="00000000" w14:paraId="0000006D">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中（基於Observation）</w:t>
            </w:r>
          </w:p>
        </w:tc>
        <w:tc>
          <w:tcPr/>
          <w:p w:rsidR="00000000" w:rsidDel="00000000" w:rsidP="00000000" w:rsidRDefault="00000000" w:rsidRPr="00000000" w14:paraId="0000006E">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高（明確反思階段）</w:t>
            </w:r>
          </w:p>
        </w:tc>
        <w:tc>
          <w:tcPr/>
          <w:p w:rsidR="00000000" w:rsidDel="00000000" w:rsidP="00000000" w:rsidRDefault="00000000" w:rsidRPr="00000000" w14:paraId="0000006F">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中（計畫調整）</w:t>
            </w:r>
          </w:p>
        </w:tc>
      </w:tr>
      <w:tr>
        <w:trPr>
          <w:cantSplit w:val="0"/>
          <w:trHeight w:val="529.7742922723796" w:hRule="atLeast"/>
          <w:tblHeader w:val="0"/>
        </w:trPr>
        <w:tc>
          <w:tcPr/>
          <w:p w:rsidR="00000000" w:rsidDel="00000000" w:rsidP="00000000" w:rsidRDefault="00000000" w:rsidRPr="00000000" w14:paraId="00000070">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反幻覺機制層次</w:t>
            </w:r>
          </w:p>
        </w:tc>
        <w:tc>
          <w:tcPr/>
          <w:p w:rsidR="00000000" w:rsidDel="00000000" w:rsidP="00000000" w:rsidRDefault="00000000" w:rsidRPr="00000000" w14:paraId="00000071">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提示詞級</w:t>
            </w:r>
          </w:p>
        </w:tc>
        <w:tc>
          <w:tcPr/>
          <w:p w:rsidR="00000000" w:rsidDel="00000000" w:rsidP="00000000" w:rsidRDefault="00000000" w:rsidRPr="00000000" w14:paraId="00000072">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提示詞級</w:t>
            </w:r>
          </w:p>
        </w:tc>
        <w:tc>
          <w:tcPr/>
          <w:p w:rsidR="00000000" w:rsidDel="00000000" w:rsidP="00000000" w:rsidRDefault="00000000" w:rsidRPr="00000000" w14:paraId="00000073">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提示詞 + 反思級</w:t>
            </w:r>
          </w:p>
        </w:tc>
        <w:tc>
          <w:tcPr/>
          <w:p w:rsidR="00000000" w:rsidDel="00000000" w:rsidP="00000000" w:rsidRDefault="00000000" w:rsidRPr="00000000" w14:paraId="00000074">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提示詞 + 計畫驗證</w:t>
            </w:r>
          </w:p>
        </w:tc>
      </w:tr>
      <w:tr>
        <w:trPr>
          <w:cantSplit w:val="0"/>
          <w:trHeight w:val="446.72915072685555" w:hRule="atLeast"/>
          <w:tblHeader w:val="0"/>
        </w:trPr>
        <w:tc>
          <w:tcPr/>
          <w:p w:rsidR="00000000" w:rsidDel="00000000" w:rsidP="00000000" w:rsidRDefault="00000000" w:rsidRPr="00000000" w14:paraId="00000075">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預期 Token 消耗</w:t>
            </w:r>
          </w:p>
        </w:tc>
        <w:tc>
          <w:tcPr/>
          <w:p w:rsidR="00000000" w:rsidDel="00000000" w:rsidP="00000000" w:rsidRDefault="00000000" w:rsidRPr="00000000" w14:paraId="00000076">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最低</w:t>
            </w:r>
          </w:p>
        </w:tc>
        <w:tc>
          <w:tcPr/>
          <w:p w:rsidR="00000000" w:rsidDel="00000000" w:rsidP="00000000" w:rsidRDefault="00000000" w:rsidRPr="00000000" w14:paraId="00000077">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中</w:t>
            </w:r>
          </w:p>
        </w:tc>
        <w:tc>
          <w:tcPr/>
          <w:p w:rsidR="00000000" w:rsidDel="00000000" w:rsidP="00000000" w:rsidRDefault="00000000" w:rsidRPr="00000000" w14:paraId="00000078">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最高</w:t>
            </w:r>
          </w:p>
        </w:tc>
        <w:tc>
          <w:tcPr/>
          <w:p w:rsidR="00000000" w:rsidDel="00000000" w:rsidP="00000000" w:rsidRDefault="00000000" w:rsidRPr="00000000" w14:paraId="00000079">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中</w:t>
            </w:r>
          </w:p>
        </w:tc>
      </w:tr>
      <w:tr>
        <w:trPr>
          <w:cantSplit w:val="0"/>
          <w:trHeight w:val="419.04743687834525" w:hRule="atLeast"/>
          <w:tblHeader w:val="0"/>
        </w:trPr>
        <w:tc>
          <w:tcPr/>
          <w:p w:rsidR="00000000" w:rsidDel="00000000" w:rsidP="00000000" w:rsidRDefault="00000000" w:rsidRPr="00000000" w14:paraId="0000007A">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預期 LLM 呼叫次數</w:t>
            </w:r>
          </w:p>
        </w:tc>
        <w:tc>
          <w:tcPr/>
          <w:p w:rsidR="00000000" w:rsidDel="00000000" w:rsidP="00000000" w:rsidRDefault="00000000" w:rsidRPr="00000000" w14:paraId="0000007B">
            <w:pPr>
              <w:spacing w:line="24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7C">
            <w:pPr>
              <w:spacing w:line="240" w:lineRule="auto"/>
              <w:jc w:val="center"/>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07D">
            <w:pPr>
              <w:spacing w:line="240" w:lineRule="auto"/>
              <w:jc w:val="center"/>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07E">
            <w:pPr>
              <w:spacing w:line="240" w:lineRule="auto"/>
              <w:jc w:val="center"/>
              <w:rPr>
                <w:sz w:val="18"/>
                <w:szCs w:val="18"/>
              </w:rPr>
            </w:pPr>
            <w:r w:rsidDel="00000000" w:rsidR="00000000" w:rsidRPr="00000000">
              <w:rPr>
                <w:sz w:val="18"/>
                <w:szCs w:val="18"/>
                <w:rtl w:val="0"/>
              </w:rPr>
              <w:t xml:space="preserve">2–5</w:t>
            </w:r>
          </w:p>
        </w:tc>
      </w:tr>
    </w:tbl>
    <w:p w:rsidR="00000000" w:rsidDel="00000000" w:rsidP="00000000" w:rsidRDefault="00000000" w:rsidRPr="00000000" w14:paraId="0000007F">
      <w:pPr>
        <w:pStyle w:val="Heading3"/>
        <w:keepNext w:val="0"/>
        <w:keepLines w:val="0"/>
        <w:spacing w:before="0" w:lineRule="auto"/>
        <w:rPr>
          <w:b w:val="1"/>
          <w:bCs w:val="1"/>
          <w:color w:val="000000"/>
          <w:sz w:val="18"/>
          <w:szCs w:val="18"/>
        </w:rPr>
      </w:pPr>
      <w:bookmarkStart w:colFirst="0" w:colLast="0" w:name="_ike26poh9lqj" w:id="23"/>
      <w:bookmarkEnd w:id="23"/>
      <w:r w:rsidDel="00000000" w:rsidR="00000000" w:rsidRPr="00000000">
        <w:rPr>
          <w:rtl w:val="0"/>
        </w:rPr>
      </w:r>
    </w:p>
    <w:p w:rsidR="00000000" w:rsidDel="00000000" w:rsidP="00000000" w:rsidRDefault="00000000" w:rsidRPr="00000000" w14:paraId="00000080">
      <w:pPr>
        <w:pStyle w:val="Heading3"/>
        <w:keepNext w:val="0"/>
        <w:keepLines w:val="0"/>
        <w:spacing w:before="0" w:lineRule="auto"/>
        <w:rPr>
          <w:b w:val="1"/>
          <w:bCs w:val="1"/>
          <w:color w:val="000000"/>
          <w:sz w:val="22"/>
          <w:szCs w:val="22"/>
        </w:rPr>
      </w:pPr>
      <w:bookmarkStart w:colFirst="0" w:colLast="0" w:name="_oe6oxlsvar5n" w:id="24"/>
      <w:bookmarkEnd w:id="24"/>
      <w:r w:rsidDel="00000000" w:rsidR="00000000" w:rsidRPr="00000000">
        <w:rPr>
          <w:rFonts w:ascii="Arial Unicode MS" w:cs="Arial Unicode MS" w:eastAsia="Arial Unicode MS" w:hAnsi="Arial Unicode MS"/>
          <w:b w:val="1"/>
          <w:bCs w:val="1"/>
          <w:color w:val="000000"/>
          <w:sz w:val="22"/>
          <w:szCs w:val="22"/>
          <w:rtl w:val="0"/>
        </w:rPr>
        <w:t xml:space="preserve">3.3 Dataset Construction (資料集建構)</w:t>
      </w:r>
    </w:p>
    <w:p w:rsidR="00000000" w:rsidDel="00000000" w:rsidP="00000000" w:rsidRDefault="00000000" w:rsidRPr="00000000" w14:paraId="00000081">
      <w:pPr>
        <w:pStyle w:val="Heading4"/>
        <w:keepNext w:val="0"/>
        <w:keepLines w:val="0"/>
        <w:spacing w:after="40" w:before="0" w:lineRule="auto"/>
        <w:rPr>
          <w:b w:val="1"/>
          <w:bCs w:val="1"/>
          <w:color w:val="000000"/>
          <w:sz w:val="20"/>
          <w:szCs w:val="20"/>
        </w:rPr>
      </w:pPr>
      <w:bookmarkStart w:colFirst="0" w:colLast="0" w:name="_52pc69ktcz7" w:id="25"/>
      <w:bookmarkEnd w:id="25"/>
      <w:r w:rsidDel="00000000" w:rsidR="00000000" w:rsidRPr="00000000">
        <w:rPr>
          <w:rFonts w:ascii="Arial Unicode MS" w:cs="Arial Unicode MS" w:eastAsia="Arial Unicode MS" w:hAnsi="Arial Unicode MS"/>
          <w:b w:val="1"/>
          <w:bCs w:val="1"/>
          <w:color w:val="000000"/>
          <w:sz w:val="20"/>
          <w:szCs w:val="20"/>
          <w:rtl w:val="0"/>
        </w:rPr>
        <w:t xml:space="preserve">3.3.1 In-Sample 資料集</w:t>
      </w:r>
    </w:p>
    <w:p w:rsidR="00000000" w:rsidDel="00000000" w:rsidP="00000000" w:rsidRDefault="00000000" w:rsidRPr="00000000" w14:paraId="00000082">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ruj3vgxmx19s" w:id="26"/>
      <w:bookmarkEnd w:id="26"/>
      <w:r w:rsidDel="00000000" w:rsidR="00000000" w:rsidRPr="00000000">
        <w:rPr>
          <w:rFonts w:ascii="Google Sans Text" w:cs="Google Sans Text" w:eastAsia="Google Sans Text" w:hAnsi="Google Sans Text"/>
          <w:color w:val="000000"/>
          <w:sz w:val="18"/>
          <w:szCs w:val="18"/>
          <w:rtl w:val="0"/>
        </w:rPr>
        <w:t xml:space="preserve">本研究主要評估採用 </w:t>
      </w:r>
      <w:r w:rsidDel="00000000" w:rsidR="00000000" w:rsidRPr="00000000">
        <w:rPr>
          <w:rFonts w:ascii="Google Sans Text" w:cs="Google Sans Text" w:eastAsia="Google Sans Text" w:hAnsi="Google Sans Text"/>
          <w:b w:val="1"/>
          <w:bCs w:val="1"/>
          <w:color w:val="000000"/>
          <w:sz w:val="18"/>
          <w:szCs w:val="18"/>
          <w:rtl w:val="0"/>
        </w:rPr>
        <w:t xml:space="preserve">Bitext Gen AI Chatbot Customer Support Dataset</w:t>
      </w:r>
      <w:r w:rsidDel="00000000" w:rsidR="00000000" w:rsidRPr="00000000">
        <w:rPr>
          <w:rFonts w:ascii="Google Sans Text" w:cs="Google Sans Text" w:eastAsia="Google Sans Text" w:hAnsi="Google Sans Text"/>
          <w:color w:val="000000"/>
          <w:sz w:val="18"/>
          <w:szCs w:val="18"/>
          <w:rtl w:val="0"/>
        </w:rPr>
        <w:t xml:space="preserve">（Kaggle, 2023）。該資料集為混合合成語料庫，由 NLP/NLG 技術生成並經語言學家審訂，提供結構清晰的單輪客服問答對，適合進行可控制的代理人評估實驗。</w:t>
      </w:r>
    </w:p>
    <w:p w:rsidR="00000000" w:rsidDel="00000000" w:rsidP="00000000" w:rsidRDefault="00000000" w:rsidRPr="00000000" w14:paraId="00000083">
      <w:pPr>
        <w:pStyle w:val="Heading4"/>
        <w:keepNext w:val="0"/>
        <w:keepLines w:val="0"/>
        <w:spacing w:after="40" w:before="240" w:lineRule="auto"/>
        <w:rPr>
          <w:b w:val="1"/>
          <w:bCs w:val="1"/>
          <w:color w:val="000000"/>
          <w:sz w:val="18"/>
          <w:szCs w:val="18"/>
        </w:rPr>
      </w:pPr>
      <w:bookmarkStart w:colFirst="0" w:colLast="0" w:name="_1sg6sjghgo6d" w:id="27"/>
      <w:bookmarkEnd w:id="27"/>
      <w:r w:rsidDel="00000000" w:rsidR="00000000" w:rsidRPr="00000000">
        <w:rPr>
          <w:rFonts w:ascii="Arial Unicode MS" w:cs="Arial Unicode MS" w:eastAsia="Arial Unicode MS" w:hAnsi="Arial Unicode MS"/>
          <w:b w:val="1"/>
          <w:bCs w:val="1"/>
          <w:color w:val="000000"/>
          <w:sz w:val="18"/>
          <w:szCs w:val="18"/>
          <w:rtl w:val="0"/>
        </w:rPr>
        <w:t xml:space="preserve">3.3.1.1評估基準 (Fact Sheet) 建構</w:t>
      </w:r>
    </w:p>
    <w:p w:rsidR="00000000" w:rsidDel="00000000" w:rsidP="00000000" w:rsidRDefault="00000000" w:rsidRPr="00000000" w14:paraId="0000008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為確立代理人系統評估的客觀基準，本研究透過 Python 腳本對 Bitext 原始語料進行前處理，建構出專屬的結構化「Fact Sheet」。此過程保留了原始資料集的核心意圖與回覆，並依照電商客服情境，利用程式邏輯擴充外部工具 (Tool Calling) 模擬所需之環境變數（如：訂單狀態、退款資格、物流追蹤碼等）。為確保評估基準之客觀性與實驗之可重現性，Fact Sheet 內的所有數據均透過程式化規則生成或繼承自原始資料，嚴格排除由大型語言模型動態生成可能帶來的幻覺風險。整體資料處理流程分為以下四個核心階段：</w:t>
      </w:r>
    </w:p>
    <w:p w:rsidR="00000000" w:rsidDel="00000000" w:rsidP="00000000" w:rsidRDefault="00000000" w:rsidRPr="00000000" w14:paraId="00000085">
      <w:pPr>
        <w:numPr>
          <w:ilvl w:val="0"/>
          <w:numId w:val="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資料擷取</w:t>
      </w:r>
      <w:r w:rsidDel="00000000" w:rsidR="00000000" w:rsidRPr="00000000">
        <w:rPr>
          <w:rFonts w:ascii="Arial Unicode MS" w:cs="Arial Unicode MS" w:eastAsia="Arial Unicode MS" w:hAnsi="Arial Unicode MS"/>
          <w:sz w:val="18"/>
          <w:szCs w:val="18"/>
          <w:rtl w:val="0"/>
        </w:rPr>
        <w:t xml:space="preserve">：匯入 Bitext 原始資料集作為基礎語料。</w:t>
      </w:r>
    </w:p>
    <w:p w:rsidR="00000000" w:rsidDel="00000000" w:rsidP="00000000" w:rsidRDefault="00000000" w:rsidRPr="00000000" w14:paraId="00000086">
      <w:pPr>
        <w:numPr>
          <w:ilvl w:val="0"/>
          <w:numId w:val="1"/>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結構化處理</w:t>
      </w:r>
      <w:r w:rsidDel="00000000" w:rsidR="00000000" w:rsidRPr="00000000">
        <w:rPr>
          <w:rFonts w:ascii="Arial Unicode MS" w:cs="Arial Unicode MS" w:eastAsia="Arial Unicode MS" w:hAnsi="Arial Unicode MS"/>
          <w:sz w:val="18"/>
          <w:szCs w:val="18"/>
          <w:rtl w:val="0"/>
        </w:rPr>
        <w:t xml:space="preserve">：利用 Python 腳本進行資料清理與環境變數擴充。</w:t>
      </w:r>
    </w:p>
    <w:p w:rsidR="00000000" w:rsidDel="00000000" w:rsidP="00000000" w:rsidRDefault="00000000" w:rsidRPr="00000000" w14:paraId="00000087">
      <w:pPr>
        <w:numPr>
          <w:ilvl w:val="0"/>
          <w:numId w:val="1"/>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基準生成</w:t>
      </w:r>
      <w:r w:rsidDel="00000000" w:rsidR="00000000" w:rsidRPr="00000000">
        <w:rPr>
          <w:rFonts w:ascii="Arial Unicode MS" w:cs="Arial Unicode MS" w:eastAsia="Arial Unicode MS" w:hAnsi="Arial Unicode MS"/>
          <w:sz w:val="18"/>
          <w:szCs w:val="18"/>
          <w:rtl w:val="0"/>
        </w:rPr>
        <w:t xml:space="preserve">：程式化產出代理人評估所需之客觀 Fact Sheet。</w:t>
      </w:r>
    </w:p>
    <w:p w:rsidR="00000000" w:rsidDel="00000000" w:rsidP="00000000" w:rsidRDefault="00000000" w:rsidRPr="00000000" w14:paraId="00000088">
      <w:pPr>
        <w:numPr>
          <w:ilvl w:val="0"/>
          <w:numId w:val="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綜合評估</w:t>
      </w:r>
      <w:r w:rsidDel="00000000" w:rsidR="00000000" w:rsidRPr="00000000">
        <w:rPr>
          <w:rFonts w:ascii="Arial Unicode MS" w:cs="Arial Unicode MS" w:eastAsia="Arial Unicode MS" w:hAnsi="Arial Unicode MS"/>
          <w:sz w:val="18"/>
          <w:szCs w:val="18"/>
          <w:rtl w:val="0"/>
        </w:rPr>
        <w:t xml:space="preserve">：將 Fact Sheet 作為事實基準，對代理人系統進行多維度效能檢驗。</w:t>
      </w:r>
    </w:p>
    <w:p w:rsidR="00000000" w:rsidDel="00000000" w:rsidP="00000000" w:rsidRDefault="00000000" w:rsidRPr="00000000" w14:paraId="0000008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最終生成的 Fact Sheet 將作為基準，用於嚴格檢驗代理人在「意圖理解」、「回覆品質」、「幻覺控制」與「任務完成度」等核心維度的表現。 </w:t>
      </w:r>
    </w:p>
    <w:p w:rsidR="00000000" w:rsidDel="00000000" w:rsidP="00000000" w:rsidRDefault="00000000" w:rsidRPr="00000000" w14:paraId="0000008A">
      <w:pPr>
        <w:pStyle w:val="Heading4"/>
        <w:keepNext w:val="0"/>
        <w:keepLines w:val="0"/>
        <w:spacing w:after="40" w:before="240" w:lineRule="auto"/>
        <w:rPr>
          <w:b w:val="1"/>
          <w:bCs w:val="1"/>
          <w:color w:val="000000"/>
          <w:sz w:val="18"/>
          <w:szCs w:val="18"/>
        </w:rPr>
      </w:pPr>
      <w:bookmarkStart w:colFirst="0" w:colLast="0" w:name="_pgeeqf3kwahl" w:id="28"/>
      <w:bookmarkEnd w:id="28"/>
      <w:r w:rsidDel="00000000" w:rsidR="00000000" w:rsidRPr="00000000">
        <w:rPr>
          <w:rFonts w:ascii="Arial Unicode MS" w:cs="Arial Unicode MS" w:eastAsia="Arial Unicode MS" w:hAnsi="Arial Unicode MS"/>
          <w:b w:val="1"/>
          <w:bCs w:val="1"/>
          <w:color w:val="000000"/>
          <w:sz w:val="18"/>
          <w:szCs w:val="18"/>
          <w:rtl w:val="0"/>
        </w:rPr>
        <w:t xml:space="preserve">3.3.1.2 評估案例設計與難度分級</w:t>
      </w:r>
    </w:p>
    <w:p w:rsidR="00000000" w:rsidDel="00000000" w:rsidP="00000000" w:rsidRDefault="00000000" w:rsidRPr="00000000" w14:paraId="0000008B">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本研究共抽樣 150 個獨立評估案例 (Cases)。為全面檢驗代理人在不同情境下的推理與執行能力，本研究依據「任務所需調用工具之次數」與「決策邏輯之複雜度」，將案例劃分為三個難度層級：</w:t>
      </w:r>
    </w:p>
    <w:p w:rsidR="00000000" w:rsidDel="00000000" w:rsidP="00000000" w:rsidRDefault="00000000" w:rsidRPr="00000000" w14:paraId="0000008C">
      <w:pPr>
        <w:numPr>
          <w:ilvl w:val="0"/>
          <w:numId w:val="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Level 1：簡單 (Easy) —— 單一查詢類</w:t>
      </w:r>
    </w:p>
    <w:p w:rsidR="00000000" w:rsidDel="00000000" w:rsidP="00000000" w:rsidRDefault="00000000" w:rsidRPr="00000000" w14:paraId="0000008D">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任務特徵</w:t>
      </w:r>
      <w:r w:rsidDel="00000000" w:rsidR="00000000" w:rsidRPr="00000000">
        <w:rPr>
          <w:rFonts w:ascii="Arial Unicode MS" w:cs="Arial Unicode MS" w:eastAsia="Arial Unicode MS" w:hAnsi="Arial Unicode MS"/>
          <w:sz w:val="18"/>
          <w:szCs w:val="18"/>
          <w:rtl w:val="0"/>
        </w:rPr>
        <w:t xml:space="preserve">：僅需調用單一工具以查詢既有資訊，不涉及複雜的後續決策邏輯。</w:t>
      </w:r>
    </w:p>
    <w:p w:rsidR="00000000" w:rsidDel="00000000" w:rsidP="00000000" w:rsidRDefault="00000000" w:rsidRPr="00000000" w14:paraId="0000008E">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案例範圍</w:t>
      </w:r>
      <w:r w:rsidDel="00000000" w:rsidR="00000000" w:rsidRPr="00000000">
        <w:rPr>
          <w:rFonts w:ascii="Arial Unicode MS" w:cs="Arial Unicode MS" w:eastAsia="Arial Unicode MS" w:hAnsi="Arial Unicode MS"/>
          <w:sz w:val="18"/>
          <w:szCs w:val="18"/>
          <w:rtl w:val="0"/>
        </w:rPr>
        <w:t xml:space="preserve">：共 50 案（CASE_001 至 CASE_050）。</w:t>
      </w:r>
    </w:p>
    <w:p w:rsidR="00000000" w:rsidDel="00000000" w:rsidP="00000000" w:rsidRDefault="00000000" w:rsidRPr="00000000" w14:paraId="0000008F">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代表任務</w:t>
      </w:r>
      <w:r w:rsidDel="00000000" w:rsidR="00000000" w:rsidRPr="00000000">
        <w:rPr>
          <w:rFonts w:ascii="Arial Unicode MS" w:cs="Arial Unicode MS" w:eastAsia="Arial Unicode MS" w:hAnsi="Arial Unicode MS"/>
          <w:sz w:val="18"/>
          <w:szCs w:val="18"/>
          <w:rtl w:val="0"/>
        </w:rPr>
        <w:t xml:space="preserve">：查詢退款政策、查詢付款方式、查詢配送選項。</w:t>
      </w:r>
    </w:p>
    <w:p w:rsidR="00000000" w:rsidDel="00000000" w:rsidP="00000000" w:rsidRDefault="00000000" w:rsidRPr="00000000" w14:paraId="00000090">
      <w:pPr>
        <w:numPr>
          <w:ilvl w:val="0"/>
          <w:numId w:val="3"/>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Level 2：中等 (Medium) —— 多步決策類</w:t>
      </w:r>
    </w:p>
    <w:p w:rsidR="00000000" w:rsidDel="00000000" w:rsidP="00000000" w:rsidRDefault="00000000" w:rsidRPr="00000000" w14:paraId="00000091">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任務特徵</w:t>
      </w:r>
      <w:r w:rsidDel="00000000" w:rsidR="00000000" w:rsidRPr="00000000">
        <w:rPr>
          <w:rFonts w:ascii="Arial Unicode MS" w:cs="Arial Unicode MS" w:eastAsia="Arial Unicode MS" w:hAnsi="Arial Unicode MS"/>
          <w:sz w:val="18"/>
          <w:szCs w:val="18"/>
          <w:rtl w:val="0"/>
        </w:rPr>
        <w:t xml:space="preserve">：需調用 2 至 3 次工具，代理人必須核對多重資訊欄位後，才能進行狀態判定與執行操作。</w:t>
      </w:r>
    </w:p>
    <w:p w:rsidR="00000000" w:rsidDel="00000000" w:rsidP="00000000" w:rsidRDefault="00000000" w:rsidRPr="00000000" w14:paraId="00000092">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案例範圍</w:t>
      </w:r>
      <w:r w:rsidDel="00000000" w:rsidR="00000000" w:rsidRPr="00000000">
        <w:rPr>
          <w:rFonts w:ascii="Arial Unicode MS" w:cs="Arial Unicode MS" w:eastAsia="Arial Unicode MS" w:hAnsi="Arial Unicode MS"/>
          <w:sz w:val="18"/>
          <w:szCs w:val="18"/>
          <w:rtl w:val="0"/>
        </w:rPr>
        <w:t xml:space="preserve">：共 50 案（CASE_051 至 CASE_100）。</w:t>
      </w:r>
    </w:p>
    <w:p w:rsidR="00000000" w:rsidDel="00000000" w:rsidP="00000000" w:rsidRDefault="00000000" w:rsidRPr="00000000" w14:paraId="00000093">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代表任務</w:t>
      </w:r>
      <w:r w:rsidDel="00000000" w:rsidR="00000000" w:rsidRPr="00000000">
        <w:rPr>
          <w:rFonts w:ascii="Arial Unicode MS" w:cs="Arial Unicode MS" w:eastAsia="Arial Unicode MS" w:hAnsi="Arial Unicode MS"/>
          <w:sz w:val="18"/>
          <w:szCs w:val="18"/>
          <w:rtl w:val="0"/>
        </w:rPr>
        <w:t xml:space="preserve">：取消訂單、修改配送地址。</w:t>
      </w:r>
    </w:p>
    <w:p w:rsidR="00000000" w:rsidDel="00000000" w:rsidP="00000000" w:rsidRDefault="00000000" w:rsidRPr="00000000" w14:paraId="00000094">
      <w:pPr>
        <w:numPr>
          <w:ilvl w:val="0"/>
          <w:numId w:val="3"/>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Level 3：困難 (Hard) —— 複雜邏輯類</w:t>
      </w:r>
    </w:p>
    <w:p w:rsidR="00000000" w:rsidDel="00000000" w:rsidP="00000000" w:rsidRDefault="00000000" w:rsidRPr="00000000" w14:paraId="00000095">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任務特徵</w:t>
      </w:r>
      <w:r w:rsidDel="00000000" w:rsidR="00000000" w:rsidRPr="00000000">
        <w:rPr>
          <w:rFonts w:ascii="Arial Unicode MS" w:cs="Arial Unicode MS" w:eastAsia="Arial Unicode MS" w:hAnsi="Arial Unicode MS"/>
          <w:sz w:val="18"/>
          <w:szCs w:val="18"/>
          <w:rtl w:val="0"/>
        </w:rPr>
        <w:t xml:space="preserve">：需進行 3 次以上之工具調用，涵蓋複雜的業務規則判斷、多重身分驗證，或需處理對話中的隱藏意圖 (Hidden Slots)。</w:t>
      </w:r>
    </w:p>
    <w:p w:rsidR="00000000" w:rsidDel="00000000" w:rsidP="00000000" w:rsidRDefault="00000000" w:rsidRPr="00000000" w14:paraId="00000096">
      <w:pPr>
        <w:numPr>
          <w:ilvl w:val="1"/>
          <w:numId w:val="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案例範圍</w:t>
      </w:r>
      <w:r w:rsidDel="00000000" w:rsidR="00000000" w:rsidRPr="00000000">
        <w:rPr>
          <w:rFonts w:ascii="Arial Unicode MS" w:cs="Arial Unicode MS" w:eastAsia="Arial Unicode MS" w:hAnsi="Arial Unicode MS"/>
          <w:sz w:val="18"/>
          <w:szCs w:val="18"/>
          <w:rtl w:val="0"/>
        </w:rPr>
        <w:t xml:space="preserve">：共 50 案（CASE_101 至 CASE_150）。</w:t>
      </w:r>
    </w:p>
    <w:p w:rsidR="00000000" w:rsidDel="00000000" w:rsidP="00000000" w:rsidRDefault="00000000" w:rsidRPr="00000000" w14:paraId="00000097">
      <w:pPr>
        <w:numPr>
          <w:ilvl w:val="1"/>
          <w:numId w:val="3"/>
        </w:numPr>
        <w:spacing w:after="240" w:before="0" w:beforeAutospacing="0" w:lineRule="auto"/>
        <w:ind w:left="144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代表任務</w:t>
      </w:r>
      <w:r w:rsidDel="00000000" w:rsidR="00000000" w:rsidRPr="00000000">
        <w:rPr>
          <w:rFonts w:ascii="Arial Unicode MS" w:cs="Arial Unicode MS" w:eastAsia="Arial Unicode MS" w:hAnsi="Arial Unicode MS"/>
          <w:sz w:val="18"/>
          <w:szCs w:val="18"/>
          <w:rtl w:val="0"/>
        </w:rPr>
        <w:t xml:space="preserve">：修改訂單內容（如移除特定品項）、跨系統追蹤退款狀態。</w:t>
      </w:r>
    </w:p>
    <w:p w:rsidR="00000000" w:rsidDel="00000000" w:rsidP="00000000" w:rsidRDefault="00000000" w:rsidRPr="00000000" w14:paraId="00000098">
      <w:pPr>
        <w:pStyle w:val="Heading3"/>
        <w:keepNext w:val="0"/>
        <w:keepLines w:val="0"/>
        <w:spacing w:before="280" w:lineRule="auto"/>
        <w:rPr>
          <w:b w:val="1"/>
          <w:bCs w:val="1"/>
          <w:color w:val="000000"/>
          <w:sz w:val="20"/>
          <w:szCs w:val="20"/>
        </w:rPr>
      </w:pPr>
      <w:bookmarkStart w:colFirst="0" w:colLast="0" w:name="_h5p8ixgc38vk" w:id="29"/>
      <w:bookmarkEnd w:id="29"/>
      <w:r w:rsidDel="00000000" w:rsidR="00000000" w:rsidRPr="00000000">
        <w:rPr>
          <w:rFonts w:ascii="Arial Unicode MS" w:cs="Arial Unicode MS" w:eastAsia="Arial Unicode MS" w:hAnsi="Arial Unicode MS"/>
          <w:b w:val="1"/>
          <w:bCs w:val="1"/>
          <w:color w:val="000000"/>
          <w:sz w:val="20"/>
          <w:szCs w:val="20"/>
          <w:rtl w:val="0"/>
        </w:rPr>
        <w:t xml:space="preserve">3.3.2 Out-of-Sample 資料集</w:t>
      </w:r>
    </w:p>
    <w:p w:rsidR="00000000" w:rsidDel="00000000" w:rsidP="00000000" w:rsidRDefault="00000000" w:rsidRPr="00000000" w14:paraId="00000099">
      <w:pPr>
        <w:pStyle w:val="Heading3"/>
        <w:keepNext w:val="0"/>
        <w:keepLines w:val="0"/>
        <w:spacing w:before="280" w:lineRule="auto"/>
        <w:rPr>
          <w:sz w:val="18"/>
          <w:szCs w:val="18"/>
        </w:rPr>
      </w:pPr>
      <w:bookmarkStart w:colFirst="0" w:colLast="0" w:name="_1p2qlf10oo95" w:id="30"/>
      <w:bookmarkEnd w:id="30"/>
      <w:r w:rsidDel="00000000" w:rsidR="00000000" w:rsidRPr="00000000">
        <w:rPr>
          <w:rFonts w:ascii="Arial Unicode MS" w:cs="Arial Unicode MS" w:eastAsia="Arial Unicode MS" w:hAnsi="Arial Unicode MS"/>
          <w:sz w:val="18"/>
          <w:szCs w:val="18"/>
          <w:rtl w:val="0"/>
        </w:rPr>
        <w:t xml:space="preserve">為驗證各架構在未見案例上的泛化能力，本研究另採用 </w:t>
      </w:r>
      <w:r w:rsidDel="00000000" w:rsidR="00000000" w:rsidRPr="00000000">
        <w:rPr>
          <w:b w:val="1"/>
          <w:bCs w:val="1"/>
          <w:sz w:val="18"/>
          <w:szCs w:val="18"/>
          <w:rtl w:val="0"/>
        </w:rPr>
        <w:t xml:space="preserve">Customer Support Conversations Dataset</w:t>
      </w:r>
      <w:r w:rsidDel="00000000" w:rsidR="00000000" w:rsidRPr="00000000">
        <w:rPr>
          <w:rFonts w:ascii="Arial Unicode MS" w:cs="Arial Unicode MS" w:eastAsia="Arial Unicode MS" w:hAnsi="Arial Unicode MS"/>
          <w:sz w:val="18"/>
          <w:szCs w:val="18"/>
          <w:rtl w:val="0"/>
        </w:rPr>
        <w:t xml:space="preserve">（Kaggle）作為 Out-of-Sample（OOS）評估集。該資料集為高品質合成數據，模擬電商、銀行、SaaS 等領域的真實多輪對話邏輯，具備豐富的標籤資訊，專為 LLM 評估及 Agentic Workflow 壓力測試設計，且不涉及隱私風險。</w:t>
      </w:r>
    </w:p>
    <w:p w:rsidR="00000000" w:rsidDel="00000000" w:rsidP="00000000" w:rsidRDefault="00000000" w:rsidRPr="00000000" w14:paraId="0000009A">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資料集規模約 </w:t>
      </w:r>
      <w:r w:rsidDel="00000000" w:rsidR="00000000" w:rsidRPr="00000000">
        <w:rPr>
          <w:rFonts w:ascii="Arial Unicode MS" w:cs="Arial Unicode MS" w:eastAsia="Arial Unicode MS" w:hAnsi="Arial Unicode MS"/>
          <w:b w:val="1"/>
          <w:bCs w:val="1"/>
          <w:sz w:val="18"/>
          <w:szCs w:val="18"/>
          <w:rtl w:val="0"/>
        </w:rPr>
        <w:t xml:space="preserve">25,000 筆</w:t>
      </w:r>
      <w:r w:rsidDel="00000000" w:rsidR="00000000" w:rsidRPr="00000000">
        <w:rPr>
          <w:rFonts w:ascii="Arial Unicode MS" w:cs="Arial Unicode MS" w:eastAsia="Arial Unicode MS" w:hAnsi="Arial Unicode MS"/>
          <w:sz w:val="18"/>
          <w:szCs w:val="18"/>
          <w:rtl w:val="0"/>
        </w:rPr>
        <w:t xml:space="preserve">完整多輪對話，採 Multi-turn 形式，每組 </w:t>
      </w:r>
      <w:r w:rsidDel="00000000" w:rsidR="00000000" w:rsidRPr="00000000">
        <w:rPr>
          <w:rFonts w:ascii="Roboto Mono" w:cs="Roboto Mono" w:eastAsia="Roboto Mono" w:hAnsi="Roboto Mono"/>
          <w:color w:val="188038"/>
          <w:sz w:val="18"/>
          <w:szCs w:val="18"/>
          <w:rtl w:val="0"/>
        </w:rPr>
        <w:t xml:space="preserve">conversation_id</w:t>
      </w:r>
      <w:r w:rsidDel="00000000" w:rsidR="00000000" w:rsidRPr="00000000">
        <w:rPr>
          <w:rFonts w:ascii="Arial Unicode MS" w:cs="Arial Unicode MS" w:eastAsia="Arial Unicode MS" w:hAnsi="Arial Unicode MS"/>
          <w:sz w:val="18"/>
          <w:szCs w:val="18"/>
          <w:rtl w:val="0"/>
        </w:rPr>
        <w:t xml:space="preserve"> 包含多條由 Customer / Agent 角色交替產生的訊息，能真實反映問題解決的互動過程。</w:t>
      </w:r>
    </w:p>
    <w:p w:rsidR="00000000" w:rsidDel="00000000" w:rsidP="00000000" w:rsidRDefault="00000000" w:rsidRPr="00000000" w14:paraId="0000009B">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3.3.2.1 OOS 案例集設計</w:t>
      </w:r>
    </w:p>
    <w:p w:rsidR="00000000" w:rsidDel="00000000" w:rsidP="00000000" w:rsidRDefault="00000000" w:rsidRPr="00000000" w14:paraId="0000009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本研究自 Kaggle 資料集中獨立建構 </w:t>
      </w:r>
      <w:r w:rsidDel="00000000" w:rsidR="00000000" w:rsidRPr="00000000">
        <w:rPr>
          <w:rFonts w:ascii="Arial Unicode MS" w:cs="Arial Unicode MS" w:eastAsia="Arial Unicode MS" w:hAnsi="Arial Unicode MS"/>
          <w:b w:val="1"/>
          <w:bCs w:val="1"/>
          <w:sz w:val="18"/>
          <w:szCs w:val="18"/>
          <w:rtl w:val="0"/>
        </w:rPr>
        <w:t xml:space="preserve">50 筆 OOS 案例</w:t>
      </w:r>
      <w:r w:rsidDel="00000000" w:rsidR="00000000" w:rsidRPr="00000000">
        <w:rPr>
          <w:rFonts w:ascii="Arial Unicode MS" w:cs="Arial Unicode MS" w:eastAsia="Arial Unicode MS" w:hAnsi="Arial Unicode MS"/>
          <w:sz w:val="18"/>
          <w:szCs w:val="18"/>
          <w:rtl w:val="0"/>
        </w:rPr>
        <w:t xml:space="preserve">（案例 ID：OOS_001–OOS_050），儲存於 </w:t>
      </w:r>
      <w:r w:rsidDel="00000000" w:rsidR="00000000" w:rsidRPr="00000000">
        <w:rPr>
          <w:rFonts w:ascii="Roboto Mono" w:cs="Roboto Mono" w:eastAsia="Roboto Mono" w:hAnsi="Roboto Mono"/>
          <w:color w:val="188038"/>
          <w:sz w:val="18"/>
          <w:szCs w:val="18"/>
          <w:rtl w:val="0"/>
        </w:rPr>
        <w:t xml:space="preserve">data/oos_fact_sheets.json</w:t>
      </w:r>
      <w:r w:rsidDel="00000000" w:rsidR="00000000" w:rsidRPr="00000000">
        <w:rPr>
          <w:rFonts w:ascii="Arial Unicode MS" w:cs="Arial Unicode MS" w:eastAsia="Arial Unicode MS" w:hAnsi="Arial Unicode MS"/>
          <w:sz w:val="18"/>
          <w:szCs w:val="18"/>
          <w:rtl w:val="0"/>
        </w:rPr>
        <w:t xml:space="preserve">，未與 In-Sample case bank 重疊。難度分布接近平衡（Easy 15 筆 / Medium 17 筆 / Hard 18 筆）。</w:t>
      </w:r>
    </w:p>
    <w:p w:rsidR="00000000" w:rsidDel="00000000" w:rsidP="00000000" w:rsidRDefault="00000000" w:rsidRPr="00000000" w14:paraId="0000009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OOS 案例涵蓋 </w:t>
      </w:r>
      <w:r w:rsidDel="00000000" w:rsidR="00000000" w:rsidRPr="00000000">
        <w:rPr>
          <w:rFonts w:ascii="Arial Unicode MS" w:cs="Arial Unicode MS" w:eastAsia="Arial Unicode MS" w:hAnsi="Arial Unicode MS"/>
          <w:b w:val="1"/>
          <w:bCs w:val="1"/>
          <w:sz w:val="18"/>
          <w:szCs w:val="18"/>
          <w:rtl w:val="0"/>
        </w:rPr>
        <w:t xml:space="preserve">15 種 Intent</w:t>
      </w:r>
      <w:r w:rsidDel="00000000" w:rsidR="00000000" w:rsidRPr="00000000">
        <w:rPr>
          <w:rFonts w:ascii="Arial Unicode MS" w:cs="Arial Unicode MS" w:eastAsia="Arial Unicode MS" w:hAnsi="Arial Unicode MS"/>
          <w:sz w:val="18"/>
          <w:szCs w:val="18"/>
          <w:rtl w:val="0"/>
        </w:rPr>
        <w:t xml:space="preserve">，其中 9 種為 In-Sample 未出現的新意圖，以及 2 個全新 Category（RETURNS、PRODUCT），設計旨在同時測試兩個層次的泛化能力：</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0.260633359695"/>
        <w:gridCol w:w="7365.251177663928"/>
        <w:tblGridChange w:id="0">
          <w:tblGrid>
            <w:gridCol w:w="1660.260633359695"/>
            <w:gridCol w:w="7365.251177663928"/>
          </w:tblGrid>
        </w:tblGridChange>
      </w:tblGrid>
      <w:tr>
        <w:trPr>
          <w:cantSplit w:val="0"/>
          <w:trHeight w:val="590" w:hRule="atLeast"/>
          <w:tblHeader w:val="0"/>
        </w:trPr>
        <w:tc>
          <w:tcPr/>
          <w:p w:rsidR="00000000" w:rsidDel="00000000" w:rsidP="00000000" w:rsidRDefault="00000000" w:rsidRPr="00000000" w14:paraId="0000009E">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泛化測試層次</w:t>
            </w:r>
            <w:r w:rsidDel="00000000" w:rsidR="00000000" w:rsidRPr="00000000">
              <w:rPr>
                <w:rtl w:val="0"/>
              </w:rPr>
            </w:r>
          </w:p>
        </w:tc>
        <w:tc>
          <w:tcPr/>
          <w:p w:rsidR="00000000" w:rsidDel="00000000" w:rsidP="00000000" w:rsidRDefault="00000000" w:rsidRPr="00000000" w14:paraId="0000009F">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說明</w:t>
            </w:r>
            <w:r w:rsidDel="00000000" w:rsidR="00000000" w:rsidRPr="00000000">
              <w:rPr>
                <w:rtl w:val="0"/>
              </w:rPr>
            </w:r>
          </w:p>
        </w:tc>
      </w:tr>
      <w:tr>
        <w:trPr>
          <w:cantSplit w:val="0"/>
          <w:trHeight w:val="677.4100994644255" w:hRule="atLeast"/>
          <w:tblHeader w:val="0"/>
        </w:trPr>
        <w:tc>
          <w:tcPr/>
          <w:p w:rsidR="00000000" w:rsidDel="00000000" w:rsidP="00000000" w:rsidRDefault="00000000" w:rsidRPr="00000000" w14:paraId="000000A0">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重疊 Intent 泛化</w:t>
            </w:r>
            <w:r w:rsidDel="00000000" w:rsidR="00000000" w:rsidRPr="00000000">
              <w:rPr>
                <w:rtl w:val="0"/>
              </w:rPr>
            </w:r>
          </w:p>
        </w:tc>
        <w:tc>
          <w:tcPr/>
          <w:p w:rsidR="00000000" w:rsidDel="00000000" w:rsidP="00000000" w:rsidRDefault="00000000" w:rsidRPr="00000000" w14:paraId="000000A1">
            <w:pPr>
              <w:rPr>
                <w:sz w:val="18"/>
                <w:szCs w:val="18"/>
              </w:rPr>
            </w:pPr>
            <w:r w:rsidDel="00000000" w:rsidR="00000000" w:rsidRPr="00000000">
              <w:rPr>
                <w:rFonts w:ascii="Arial Unicode MS" w:cs="Arial Unicode MS" w:eastAsia="Arial Unicode MS" w:hAnsi="Arial Unicode MS"/>
                <w:sz w:val="18"/>
                <w:szCs w:val="18"/>
                <w:rtl w:val="0"/>
              </w:rPr>
              <w:t xml:space="preserve">6 種 In-Sample 已見 Intent（如 </w:t>
            </w:r>
            <w:r w:rsidDel="00000000" w:rsidR="00000000" w:rsidRPr="00000000">
              <w:rPr>
                <w:rFonts w:ascii="Roboto Mono" w:cs="Roboto Mono" w:eastAsia="Roboto Mono" w:hAnsi="Roboto Mono"/>
                <w:color w:val="188038"/>
                <w:sz w:val="18"/>
                <w:szCs w:val="18"/>
                <w:rtl w:val="0"/>
              </w:rPr>
              <w:t xml:space="preserve">track_order</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get_refund</w:t>
            </w:r>
            <w:r w:rsidDel="00000000" w:rsidR="00000000" w:rsidRPr="00000000">
              <w:rPr>
                <w:rFonts w:ascii="Arial Unicode MS" w:cs="Arial Unicode MS" w:eastAsia="Arial Unicode MS" w:hAnsi="Arial Unicode MS"/>
                <w:sz w:val="18"/>
                <w:szCs w:val="18"/>
                <w:rtl w:val="0"/>
              </w:rPr>
              <w:t xml:space="preserve">），測試相同任務類型的穩定性</w:t>
            </w:r>
          </w:p>
        </w:tc>
      </w:tr>
      <w:tr>
        <w:trPr>
          <w:cantSplit w:val="0"/>
          <w:trHeight w:val="732.7735271614324" w:hRule="atLeast"/>
          <w:tblHeader w:val="0"/>
        </w:trPr>
        <w:tc>
          <w:tcPr/>
          <w:p w:rsidR="00000000" w:rsidDel="00000000" w:rsidP="00000000" w:rsidRDefault="00000000" w:rsidRPr="00000000" w14:paraId="000000A2">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新 Intent 泛化</w:t>
            </w:r>
            <w:r w:rsidDel="00000000" w:rsidR="00000000" w:rsidRPr="00000000">
              <w:rPr>
                <w:rtl w:val="0"/>
              </w:rPr>
            </w:r>
          </w:p>
        </w:tc>
        <w:tc>
          <w:tcPr/>
          <w:p w:rsidR="00000000" w:rsidDel="00000000" w:rsidP="00000000" w:rsidRDefault="00000000" w:rsidRPr="00000000" w14:paraId="000000A3">
            <w:pPr>
              <w:rPr>
                <w:sz w:val="18"/>
                <w:szCs w:val="18"/>
              </w:rPr>
            </w:pPr>
            <w:r w:rsidDel="00000000" w:rsidR="00000000" w:rsidRPr="00000000">
              <w:rPr>
                <w:rFonts w:ascii="Arial Unicode MS" w:cs="Arial Unicode MS" w:eastAsia="Arial Unicode MS" w:hAnsi="Arial Unicode MS"/>
                <w:sz w:val="18"/>
                <w:szCs w:val="18"/>
                <w:rtl w:val="0"/>
              </w:rPr>
              <w:t xml:space="preserve">9 種全新 Intent（如 </w:t>
            </w:r>
            <w:r w:rsidDel="00000000" w:rsidR="00000000" w:rsidRPr="00000000">
              <w:rPr>
                <w:rFonts w:ascii="Roboto Mono" w:cs="Roboto Mono" w:eastAsia="Roboto Mono" w:hAnsi="Roboto Mono"/>
                <w:color w:val="188038"/>
                <w:sz w:val="18"/>
                <w:szCs w:val="18"/>
                <w:rtl w:val="0"/>
              </w:rPr>
              <w:t xml:space="preserve">track_return</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fraud_dispute</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missing_item</w:t>
            </w:r>
            <w:r w:rsidDel="00000000" w:rsidR="00000000" w:rsidRPr="00000000">
              <w:rPr>
                <w:rFonts w:ascii="Arial Unicode MS" w:cs="Arial Unicode MS" w:eastAsia="Arial Unicode MS" w:hAnsi="Arial Unicode MS"/>
                <w:sz w:val="18"/>
                <w:szCs w:val="18"/>
                <w:rtl w:val="0"/>
              </w:rPr>
              <w:t xml:space="preserve">），測試架構面對未見任務類型的處理能力</w:t>
            </w:r>
          </w:p>
        </w:tc>
      </w:tr>
      <w:tr>
        <w:trPr>
          <w:cantSplit w:val="0"/>
          <w:trHeight w:val="502.0925784238625" w:hRule="atLeast"/>
          <w:tblHeader w:val="0"/>
        </w:trPr>
        <w:tc>
          <w:tcPr/>
          <w:p w:rsidR="00000000" w:rsidDel="00000000" w:rsidP="00000000" w:rsidRDefault="00000000" w:rsidRPr="00000000" w14:paraId="000000A4">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新 Category 泛化</w:t>
            </w:r>
            <w:r w:rsidDel="00000000" w:rsidR="00000000" w:rsidRPr="00000000">
              <w:rPr>
                <w:rtl w:val="0"/>
              </w:rPr>
            </w:r>
          </w:p>
        </w:tc>
        <w:tc>
          <w:tcPr/>
          <w:p w:rsidR="00000000" w:rsidDel="00000000" w:rsidP="00000000" w:rsidRDefault="00000000" w:rsidRPr="00000000" w14:paraId="000000A5">
            <w:pPr>
              <w:rPr>
                <w:sz w:val="18"/>
                <w:szCs w:val="18"/>
              </w:rPr>
            </w:pPr>
            <w:r w:rsidDel="00000000" w:rsidR="00000000" w:rsidRPr="00000000">
              <w:rPr>
                <w:rFonts w:ascii="Arial Unicode MS" w:cs="Arial Unicode MS" w:eastAsia="Arial Unicode MS" w:hAnsi="Arial Unicode MS"/>
                <w:sz w:val="18"/>
                <w:szCs w:val="18"/>
                <w:rtl w:val="0"/>
              </w:rPr>
              <w:t xml:space="preserve">RETURNS、PRODUCT 兩個全新類別，測試跨領域泛化</w:t>
            </w:r>
          </w:p>
        </w:tc>
      </w:tr>
    </w:tbl>
    <w:p w:rsidR="00000000" w:rsidDel="00000000" w:rsidP="00000000" w:rsidRDefault="00000000" w:rsidRPr="00000000" w14:paraId="000000A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OOS 評估以 50 案例 × 4 架構 × 3 Persona = </w:t>
      </w:r>
      <w:r w:rsidDel="00000000" w:rsidR="00000000" w:rsidRPr="00000000">
        <w:rPr>
          <w:rFonts w:ascii="Arial Unicode MS" w:cs="Arial Unicode MS" w:eastAsia="Arial Unicode MS" w:hAnsi="Arial Unicode MS"/>
          <w:b w:val="1"/>
          <w:bCs w:val="1"/>
          <w:sz w:val="18"/>
          <w:szCs w:val="18"/>
          <w:rtl w:val="0"/>
        </w:rPr>
        <w:t xml:space="preserve">600 筆</w:t>
      </w:r>
      <w:r w:rsidDel="00000000" w:rsidR="00000000" w:rsidRPr="00000000">
        <w:rPr>
          <w:rFonts w:ascii="Arial Unicode MS" w:cs="Arial Unicode MS" w:eastAsia="Arial Unicode MS" w:hAnsi="Arial Unicode MS"/>
          <w:sz w:val="18"/>
          <w:szCs w:val="18"/>
          <w:rtl w:val="0"/>
        </w:rPr>
        <w:t xml:space="preserve">進行，比較 In-Sample 與 OOS 的 SAgentS_{\text{Agent}} SAgent​、PSS 及架構排名一致性，以驗證研究結論的外部效度。</w:t>
      </w:r>
    </w:p>
    <w:p w:rsidR="00000000" w:rsidDel="00000000" w:rsidP="00000000" w:rsidRDefault="00000000" w:rsidRPr="00000000" w14:paraId="000000A7">
      <w:pPr>
        <w:pStyle w:val="Heading4"/>
        <w:keepNext w:val="0"/>
        <w:keepLines w:val="0"/>
        <w:spacing w:after="40" w:before="240" w:lineRule="auto"/>
        <w:rPr>
          <w:b w:val="1"/>
          <w:bCs w:val="1"/>
          <w:color w:val="000000"/>
          <w:sz w:val="18"/>
          <w:szCs w:val="18"/>
          <w:shd w:fill="ff9900" w:val="clear"/>
        </w:rPr>
      </w:pPr>
      <w:bookmarkStart w:colFirst="0" w:colLast="0" w:name="_r1rqceikgr7z" w:id="31"/>
      <w:bookmarkEnd w:id="31"/>
      <w:r w:rsidDel="00000000" w:rsidR="00000000" w:rsidRPr="00000000">
        <w:rPr>
          <w:rFonts w:ascii="Arial Unicode MS" w:cs="Arial Unicode MS" w:eastAsia="Arial Unicode MS" w:hAnsi="Arial Unicode MS"/>
          <w:b w:val="1"/>
          <w:bCs w:val="1"/>
          <w:color w:val="000000"/>
          <w:sz w:val="18"/>
          <w:szCs w:val="18"/>
          <w:shd w:fill="ff9900" w:val="clear"/>
          <w:rtl w:val="0"/>
        </w:rPr>
        <w:t xml:space="preserve">評估流程分為兩個階段：</w:t>
      </w:r>
    </w:p>
    <w:p w:rsidR="00000000" w:rsidDel="00000000" w:rsidP="00000000" w:rsidRDefault="00000000" w:rsidRPr="00000000" w14:paraId="000000A8">
      <w:pPr>
        <w:pStyle w:val="Heading4"/>
        <w:keepNext w:val="0"/>
        <w:keepLines w:val="0"/>
        <w:spacing w:after="40" w:before="240" w:lineRule="auto"/>
        <w:rPr>
          <w:b w:val="1"/>
          <w:bCs w:val="1"/>
          <w:color w:val="000000"/>
          <w:sz w:val="18"/>
          <w:szCs w:val="18"/>
          <w:shd w:fill="ff9900" w:val="clear"/>
        </w:rPr>
      </w:pPr>
      <w:bookmarkStart w:colFirst="0" w:colLast="0" w:name="_a07no5sco6fn" w:id="32"/>
      <w:bookmarkEnd w:id="32"/>
      <w:r w:rsidDel="00000000" w:rsidR="00000000" w:rsidRPr="00000000">
        <w:rPr>
          <w:rFonts w:ascii="Arial Unicode MS" w:cs="Arial Unicode MS" w:eastAsia="Arial Unicode MS" w:hAnsi="Arial Unicode MS"/>
          <w:b w:val="1"/>
          <w:bCs w:val="1"/>
          <w:color w:val="000000"/>
          <w:sz w:val="18"/>
          <w:szCs w:val="18"/>
          <w:shd w:fill="ff9900" w:val="clear"/>
          <w:rtl w:val="0"/>
        </w:rPr>
        <w:t xml:space="preserve">第一階段：訓練集（15 筆）</w:t>
      </w:r>
    </w:p>
    <w:p w:rsidR="00000000" w:rsidDel="00000000" w:rsidP="00000000" w:rsidRDefault="00000000" w:rsidRPr="00000000" w14:paraId="000000A9">
      <w:pPr>
        <w:pStyle w:val="Heading4"/>
        <w:keepNext w:val="0"/>
        <w:keepLines w:val="0"/>
        <w:spacing w:after="40" w:before="240" w:lineRule="auto"/>
        <w:rPr>
          <w:b w:val="1"/>
          <w:bCs w:val="1"/>
          <w:color w:val="000000"/>
          <w:sz w:val="18"/>
          <w:szCs w:val="18"/>
          <w:shd w:fill="ff9900" w:val="clear"/>
        </w:rPr>
      </w:pPr>
      <w:bookmarkStart w:colFirst="0" w:colLast="0" w:name="_mmyog1b4mp4" w:id="33"/>
      <w:bookmarkEnd w:id="33"/>
      <w:r w:rsidDel="00000000" w:rsidR="00000000" w:rsidRPr="00000000">
        <w:rPr>
          <w:rFonts w:ascii="Arial Unicode MS" w:cs="Arial Unicode MS" w:eastAsia="Arial Unicode MS" w:hAnsi="Arial Unicode MS"/>
          <w:b w:val="1"/>
          <w:bCs w:val="1"/>
          <w:color w:val="000000"/>
          <w:sz w:val="18"/>
          <w:szCs w:val="18"/>
          <w:shd w:fill="ff9900" w:val="clear"/>
          <w:rtl w:val="0"/>
        </w:rPr>
        <w:t xml:space="preserve">從 150 個案例中依比例抽取 15 筆（Easy、Medium、Hard 各 5 筆），作為 Prompt 設計的驗證集（In-sample）。每組 架構 × 案例 × Persona 配置重複執行 3 次，用以檢驗各架構的 system prompt 設計是否穩定、評估指標是否運作正常，並作為超參數調整的依據。</w:t>
      </w:r>
    </w:p>
    <w:p w:rsidR="00000000" w:rsidDel="00000000" w:rsidP="00000000" w:rsidRDefault="00000000" w:rsidRPr="00000000" w14:paraId="000000AA">
      <w:pPr>
        <w:pStyle w:val="Heading4"/>
        <w:keepNext w:val="0"/>
        <w:keepLines w:val="0"/>
        <w:spacing w:after="40" w:before="240" w:lineRule="auto"/>
        <w:rPr>
          <w:b w:val="1"/>
          <w:bCs w:val="1"/>
          <w:color w:val="000000"/>
          <w:sz w:val="18"/>
          <w:szCs w:val="18"/>
          <w:shd w:fill="ff9900" w:val="clear"/>
        </w:rPr>
      </w:pPr>
      <w:bookmarkStart w:colFirst="0" w:colLast="0" w:name="_157ysn3r4lan" w:id="34"/>
      <w:bookmarkEnd w:id="34"/>
      <w:r w:rsidDel="00000000" w:rsidR="00000000" w:rsidRPr="00000000">
        <w:rPr>
          <w:rFonts w:ascii="Arial Unicode MS" w:cs="Arial Unicode MS" w:eastAsia="Arial Unicode MS" w:hAnsi="Arial Unicode MS"/>
          <w:b w:val="1"/>
          <w:bCs w:val="1"/>
          <w:color w:val="000000"/>
          <w:sz w:val="18"/>
          <w:szCs w:val="18"/>
          <w:shd w:fill="ff9900" w:val="clear"/>
          <w:rtl w:val="0"/>
        </w:rPr>
        <w:t xml:space="preserve">第二階段：in sample 測試集評估</w:t>
      </w:r>
    </w:p>
    <w:p w:rsidR="00000000" w:rsidDel="00000000" w:rsidP="00000000" w:rsidRDefault="00000000" w:rsidRPr="00000000" w14:paraId="000000AB">
      <w:pPr>
        <w:pStyle w:val="Heading4"/>
        <w:keepNext w:val="0"/>
        <w:keepLines w:val="0"/>
        <w:spacing w:after="40" w:before="240" w:lineRule="auto"/>
        <w:rPr>
          <w:b w:val="1"/>
          <w:bCs w:val="1"/>
          <w:color w:val="000000"/>
          <w:sz w:val="18"/>
          <w:szCs w:val="18"/>
          <w:shd w:fill="ff9900" w:val="clear"/>
        </w:rPr>
      </w:pPr>
      <w:bookmarkStart w:colFirst="0" w:colLast="0" w:name="_7lp0hhndkahr" w:id="35"/>
      <w:bookmarkEnd w:id="35"/>
      <w:r w:rsidDel="00000000" w:rsidR="00000000" w:rsidRPr="00000000">
        <w:rPr>
          <w:rFonts w:ascii="Arial Unicode MS" w:cs="Arial Unicode MS" w:eastAsia="Arial Unicode MS" w:hAnsi="Arial Unicode MS"/>
          <w:b w:val="1"/>
          <w:bCs w:val="1"/>
          <w:color w:val="000000"/>
          <w:sz w:val="18"/>
          <w:szCs w:val="18"/>
          <w:shd w:fill="ff9900" w:val="clear"/>
          <w:rtl w:val="0"/>
        </w:rPr>
        <w:t xml:space="preserve">確認 Pilot 階段各項設計無誤後，以完整的 150 個案例進行正式評估，每組 架構 × 案例 × Persona 配置執行一次，合計產生 150 × 4 × 3 = 1,800 筆核心評估紀錄（含原 Pilot 的 15 筆）。此階段結果作為所有架構比較、PSS 計算與 ΔMB​ 分析的資料來源。</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18"/>
          <w:szCs w:val="18"/>
          <w:shd w:fill="ff9900" w:val="clear"/>
        </w:rPr>
      </w:pPr>
      <w:r w:rsidDel="00000000" w:rsidR="00000000" w:rsidRPr="00000000">
        <w:rPr>
          <w:rFonts w:ascii="Arial Unicode MS" w:cs="Arial Unicode MS" w:eastAsia="Arial Unicode MS" w:hAnsi="Arial Unicode MS"/>
          <w:sz w:val="18"/>
          <w:szCs w:val="18"/>
          <w:shd w:fill="ff9900" w:val="clear"/>
          <w:rtl w:val="0"/>
        </w:rPr>
        <w:t xml:space="preserve">第三階段:outsample評估</w:t>
      </w:r>
    </w:p>
    <w:p w:rsidR="00000000" w:rsidDel="00000000" w:rsidP="00000000" w:rsidRDefault="00000000" w:rsidRPr="00000000" w14:paraId="000000AE">
      <w:pPr>
        <w:rPr>
          <w:sz w:val="18"/>
          <w:szCs w:val="18"/>
          <w:shd w:fill="ff9900" w:val="clear"/>
        </w:rPr>
      </w:pPr>
      <w:r w:rsidDel="00000000" w:rsidR="00000000" w:rsidRPr="00000000">
        <w:rPr>
          <w:rFonts w:ascii="Arial Unicode MS" w:cs="Arial Unicode MS" w:eastAsia="Arial Unicode MS" w:hAnsi="Arial Unicode MS"/>
          <w:sz w:val="18"/>
          <w:szCs w:val="18"/>
          <w:shd w:fill="ff9900" w:val="clear"/>
          <w:rtl w:val="0"/>
        </w:rPr>
        <w:t xml:space="preserve">在 In-sample 評估完成、架構確立後，以獨立建構的 50 筆 OOS 案例（詳見 3.3.2 節）進行泛化能力驗證。每組 </w:t>
      </w:r>
      <w:r w:rsidDel="00000000" w:rsidR="00000000" w:rsidRPr="00000000">
        <w:rPr>
          <w:rFonts w:ascii="SimSun" w:cs="SimSun" w:eastAsia="SimSun" w:hAnsi="SimSun"/>
          <w:color w:val="188038"/>
          <w:sz w:val="18"/>
          <w:szCs w:val="18"/>
          <w:shd w:fill="ff9900" w:val="clear"/>
          <w:rtl w:val="0"/>
        </w:rPr>
        <w:t xml:space="preserve">架構、案例、Persona</w:t>
      </w:r>
      <w:r w:rsidDel="00000000" w:rsidR="00000000" w:rsidRPr="00000000">
        <w:rPr>
          <w:rFonts w:ascii="Arial Unicode MS" w:cs="Arial Unicode MS" w:eastAsia="Arial Unicode MS" w:hAnsi="Arial Unicode MS"/>
          <w:sz w:val="18"/>
          <w:szCs w:val="18"/>
          <w:shd w:fill="ff9900" w:val="clear"/>
          <w:rtl w:val="0"/>
        </w:rPr>
        <w:t xml:space="preserve"> 配置執行一次，合計產生 </w:t>
      </w:r>
      <w:r w:rsidDel="00000000" w:rsidR="00000000" w:rsidRPr="00000000">
        <w:rPr>
          <w:rFonts w:ascii="Arial Unicode MS" w:cs="Arial Unicode MS" w:eastAsia="Arial Unicode MS" w:hAnsi="Arial Unicode MS"/>
          <w:b w:val="1"/>
          <w:bCs w:val="1"/>
          <w:sz w:val="18"/>
          <w:szCs w:val="18"/>
          <w:shd w:fill="ff9900" w:val="clear"/>
          <w:rtl w:val="0"/>
        </w:rPr>
        <w:t xml:space="preserve">50 × 4 × 3 = 600 筆</w:t>
      </w:r>
      <w:r w:rsidDel="00000000" w:rsidR="00000000" w:rsidRPr="00000000">
        <w:rPr>
          <w:rFonts w:ascii="Arial Unicode MS" w:cs="Arial Unicode MS" w:eastAsia="Arial Unicode MS" w:hAnsi="Arial Unicode MS"/>
          <w:sz w:val="18"/>
          <w:szCs w:val="18"/>
          <w:shd w:fill="ff9900" w:val="clear"/>
          <w:rtl w:val="0"/>
        </w:rPr>
        <w:t xml:space="preserve">評估紀錄。此階段的核心目的有三：1.驗證 In-sample 階段的架構排名是否在未見案例上維持一致。2.比較重疊 intent 與全新 intent 下各架構的績效差異，量化泛化能力的邊界。3.確認 ΔMB的方向性結論不因資料集分布而失效，強化研究主張的外部效度。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3.4 Evaluation Framework  交給心平</w:t>
      </w:r>
    </w:p>
    <w:p w:rsidR="00000000" w:rsidDel="00000000" w:rsidP="00000000" w:rsidRDefault="00000000" w:rsidRPr="00000000" w14:paraId="000000B1">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3.5 Cost-Benefit Metric 心平+1</w:t>
      </w:r>
    </w:p>
    <w:p w:rsidR="00000000" w:rsidDel="00000000" w:rsidP="00000000" w:rsidRDefault="00000000" w:rsidRPr="00000000" w14:paraId="000000B2">
      <w:pPr>
        <w:pStyle w:val="Heading2"/>
        <w:keepNext w:val="0"/>
        <w:keepLines w:val="0"/>
        <w:spacing w:after="80" w:lineRule="auto"/>
        <w:rPr>
          <w:b w:val="1"/>
          <w:bCs w:val="1"/>
          <w:sz w:val="22"/>
          <w:szCs w:val="22"/>
        </w:rPr>
      </w:pPr>
      <w:bookmarkStart w:colFirst="0" w:colLast="0" w:name="_f98xd8q1p0b7" w:id="36"/>
      <w:bookmarkEnd w:id="36"/>
      <w:r w:rsidDel="00000000" w:rsidR="00000000" w:rsidRPr="00000000">
        <w:rPr>
          <w:b w:val="1"/>
          <w:bCs w:val="1"/>
          <w:sz w:val="22"/>
          <w:szCs w:val="22"/>
          <w:rtl w:val="0"/>
        </w:rPr>
        <w:t xml:space="preserve">3.6 Multi-Persona Prompt Sensitivity Analysis</w:t>
      </w:r>
    </w:p>
    <w:p w:rsidR="00000000" w:rsidDel="00000000" w:rsidP="00000000" w:rsidRDefault="00000000" w:rsidRPr="00000000" w14:paraId="000000B3">
      <w:pPr>
        <w:pStyle w:val="Heading3"/>
        <w:keepNext w:val="0"/>
        <w:keepLines w:val="0"/>
        <w:spacing w:before="280" w:lineRule="auto"/>
        <w:rPr>
          <w:b w:val="1"/>
          <w:bCs w:val="1"/>
          <w:color w:val="000000"/>
          <w:sz w:val="20"/>
          <w:szCs w:val="20"/>
        </w:rPr>
      </w:pPr>
      <w:bookmarkStart w:colFirst="0" w:colLast="0" w:name="_hrsgha23uxah" w:id="37"/>
      <w:bookmarkEnd w:id="37"/>
      <w:r w:rsidDel="00000000" w:rsidR="00000000" w:rsidRPr="00000000">
        <w:rPr>
          <w:rFonts w:ascii="Arial Unicode MS" w:cs="Arial Unicode MS" w:eastAsia="Arial Unicode MS" w:hAnsi="Arial Unicode MS"/>
          <w:b w:val="1"/>
          <w:bCs w:val="1"/>
          <w:color w:val="000000"/>
          <w:sz w:val="20"/>
          <w:szCs w:val="20"/>
          <w:rtl w:val="0"/>
        </w:rPr>
        <w:t xml:space="preserve">3.6.1 設計動機與框架整合</w:t>
      </w:r>
    </w:p>
    <w:p w:rsidR="00000000" w:rsidDel="00000000" w:rsidP="00000000" w:rsidRDefault="00000000" w:rsidRPr="00000000" w14:paraId="000000B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為確保各架構之績效差異確實源於其內部推理機制，而非受限於特定顧客之語意輸入風格，本研究導入多重人設（Multi-Persona）壓力測試。實驗中設計三種相異行為風格之顧客端代理（Polite、Adversarial、VIP）作為輸入提示變體，這三種變體同時作為 </w:t>
      </w:r>
      <w:r w:rsidDel="00000000" w:rsidR="00000000" w:rsidRPr="00000000">
        <w:rPr>
          <w:b w:val="1"/>
          <w:bCs w:val="1"/>
          <w:sz w:val="18"/>
          <w:szCs w:val="18"/>
          <w:rtl w:val="0"/>
        </w:rPr>
        <w:t xml:space="preserve">ProSA</w:t>
      </w:r>
      <w:r w:rsidDel="00000000" w:rsidR="00000000" w:rsidRPr="00000000">
        <w:rPr>
          <w:rFonts w:ascii="Arial Unicode MS" w:cs="Arial Unicode MS" w:eastAsia="Arial Unicode MS" w:hAnsi="Arial Unicode MS"/>
          <w:sz w:val="18"/>
          <w:szCs w:val="18"/>
          <w:rtl w:val="0"/>
        </w:rPr>
        <w:t xml:space="preserve">（Zhuo et al., 2024）框架中提示詞敏感度（Prompt Sensitivity）之測試基準，模擬真實場景之壓力情境。系統之 PSS（PromptSensiScore）由這三種人設兩兩對比下之效能落差計算得出，藉此在單一實驗設計中無縫整合提示敏感度評估與系統壓力測試。</w:t>
      </w:r>
    </w:p>
    <w:p w:rsidR="00000000" w:rsidDel="00000000" w:rsidP="00000000" w:rsidRDefault="00000000" w:rsidRPr="00000000" w14:paraId="000000B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與原始 ProSA 框架採用抽象語言維度（如 Simple Input、Role Player 等）不同，本研究將提示變體具象化為三種具有不同行為風格的顧客 Agent，每種顧客 Agent 由獨立的 system prompt 定義其角色特質與行為傾向，並以相同的任務腳本（Fact Sheet）驅動對話。三種 Persona 涵蓋電商客服場景中最具代表性的顧客行為光譜：</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09.820198928844"/>
        <w:gridCol w:w="5200.179801071155"/>
        <w:tblGridChange w:id="0">
          <w:tblGrid>
            <w:gridCol w:w="1905"/>
            <w:gridCol w:w="1909.820198928844"/>
            <w:gridCol w:w="5200.179801071155"/>
          </w:tblGrid>
        </w:tblGridChange>
      </w:tblGrid>
      <w:tr>
        <w:trPr>
          <w:cantSplit w:val="0"/>
          <w:trHeight w:val="379.7283856159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240" w:lineRule="auto"/>
              <w:jc w:val="center"/>
              <w:rPr>
                <w:sz w:val="18"/>
                <w:szCs w:val="18"/>
              </w:rPr>
            </w:pPr>
            <w:r w:rsidDel="00000000" w:rsidR="00000000" w:rsidRPr="00000000">
              <w:rPr>
                <w:b w:val="1"/>
                <w:bCs w:val="1"/>
                <w:sz w:val="18"/>
                <w:szCs w:val="18"/>
                <w:rtl w:val="0"/>
              </w:rPr>
              <w:t xml:space="preserve">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240" w:lineRule="auto"/>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定位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240" w:lineRule="auto"/>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核心行為特質</w:t>
            </w:r>
            <w:r w:rsidDel="00000000" w:rsidR="00000000" w:rsidRPr="00000000">
              <w:rPr>
                <w:rtl w:val="0"/>
              </w:rPr>
            </w:r>
          </w:p>
        </w:tc>
      </w:tr>
      <w:tr>
        <w:trPr>
          <w:cantSplit w:val="0"/>
          <w:trHeight w:val="409.728385615908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sz w:val="18"/>
                <w:szCs w:val="18"/>
              </w:rPr>
            </w:pPr>
            <w:r w:rsidDel="00000000" w:rsidR="00000000" w:rsidRPr="00000000">
              <w:rPr>
                <w:b w:val="1"/>
                <w:bCs w:val="1"/>
                <w:sz w:val="18"/>
                <w:szCs w:val="18"/>
                <w:rtl w:val="0"/>
              </w:rPr>
              <w:t xml:space="preserve">Polite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sz w:val="18"/>
                <w:szCs w:val="18"/>
              </w:rPr>
            </w:pPr>
            <w:r w:rsidDel="00000000" w:rsidR="00000000" w:rsidRPr="00000000">
              <w:rPr>
                <w:rFonts w:ascii="Arial Unicode MS" w:cs="Arial Unicode MS" w:eastAsia="Arial Unicode MS" w:hAnsi="Arial Unicode MS"/>
                <w:sz w:val="18"/>
                <w:szCs w:val="18"/>
                <w:rtl w:val="0"/>
              </w:rPr>
              <w:t xml:space="preserve">基準組（Baseline）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sz w:val="18"/>
                <w:szCs w:val="18"/>
              </w:rPr>
            </w:pPr>
            <w:r w:rsidDel="00000000" w:rsidR="00000000" w:rsidRPr="00000000">
              <w:rPr>
                <w:rFonts w:ascii="Arial Unicode MS" w:cs="Arial Unicode MS" w:eastAsia="Arial Unicode MS" w:hAnsi="Arial Unicode MS"/>
                <w:sz w:val="18"/>
                <w:szCs w:val="18"/>
                <w:rtl w:val="0"/>
              </w:rPr>
              <w:t xml:space="preserve">語氣平和、配合度高，清楚陳述需求，按流程回應</w:t>
            </w:r>
          </w:p>
        </w:tc>
      </w:tr>
      <w:tr>
        <w:trPr>
          <w:cantSplit w:val="0"/>
          <w:trHeight w:val="427.00076511094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sz w:val="18"/>
                <w:szCs w:val="18"/>
              </w:rPr>
            </w:pPr>
            <w:r w:rsidDel="00000000" w:rsidR="00000000" w:rsidRPr="00000000">
              <w:rPr>
                <w:b w:val="1"/>
                <w:bCs w:val="1"/>
                <w:sz w:val="18"/>
                <w:szCs w:val="18"/>
                <w:rtl w:val="0"/>
              </w:rPr>
              <w:t xml:space="preserve">Adversarial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sz w:val="18"/>
                <w:szCs w:val="18"/>
              </w:rPr>
            </w:pPr>
            <w:r w:rsidDel="00000000" w:rsidR="00000000" w:rsidRPr="00000000">
              <w:rPr>
                <w:rFonts w:ascii="Arial Unicode MS" w:cs="Arial Unicode MS" w:eastAsia="Arial Unicode MS" w:hAnsi="Arial Unicode MS"/>
                <w:sz w:val="18"/>
                <w:szCs w:val="18"/>
                <w:rtl w:val="0"/>
              </w:rPr>
              <w:t xml:space="preserve">壓力測試組</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sz w:val="18"/>
                <w:szCs w:val="18"/>
              </w:rPr>
            </w:pPr>
            <w:r w:rsidDel="00000000" w:rsidR="00000000" w:rsidRPr="00000000">
              <w:rPr>
                <w:rFonts w:ascii="Arial Unicode MS" w:cs="Arial Unicode MS" w:eastAsia="Arial Unicode MS" w:hAnsi="Arial Unicode MS"/>
                <w:sz w:val="18"/>
                <w:szCs w:val="18"/>
                <w:rtl w:val="0"/>
              </w:rPr>
              <w:t xml:space="preserve">急躁、施壓、情緒化，可能挑戰政策或要求超出規則的補償</w:t>
            </w:r>
          </w:p>
        </w:tc>
      </w:tr>
      <w:tr>
        <w:trPr>
          <w:cantSplit w:val="0"/>
          <w:trHeight w:val="408.54628921194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sz w:val="18"/>
                <w:szCs w:val="18"/>
              </w:rPr>
            </w:pPr>
            <w:r w:rsidDel="00000000" w:rsidR="00000000" w:rsidRPr="00000000">
              <w:rPr>
                <w:b w:val="1"/>
                <w:bCs w:val="1"/>
                <w:sz w:val="18"/>
                <w:szCs w:val="18"/>
                <w:rtl w:val="0"/>
              </w:rPr>
              <w:t xml:space="preserve">VIP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特權預期組</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sz w:val="18"/>
                <w:szCs w:val="18"/>
              </w:rPr>
            </w:pPr>
            <w:r w:rsidDel="00000000" w:rsidR="00000000" w:rsidRPr="00000000">
              <w:rPr>
                <w:rFonts w:ascii="Arial Unicode MS" w:cs="Arial Unicode MS" w:eastAsia="Arial Unicode MS" w:hAnsi="Arial Unicode MS"/>
                <w:sz w:val="18"/>
                <w:szCs w:val="18"/>
                <w:rtl w:val="0"/>
              </w:rPr>
              <w:t xml:space="preserve">預期優先處理與特殊待遇，對等待或標準流程表現出不耐煩</w:t>
            </w:r>
          </w:p>
        </w:tc>
      </w:tr>
    </w:tbl>
    <w:p w:rsidR="00000000" w:rsidDel="00000000" w:rsidP="00000000" w:rsidRDefault="00000000" w:rsidRPr="00000000" w14:paraId="000000C2">
      <w:pPr>
        <w:spacing w:after="240" w:before="240" w:lineRule="auto"/>
        <w:ind w:right="600"/>
        <w:rPr>
          <w:sz w:val="18"/>
          <w:szCs w:val="18"/>
          <w:highlight w:val="yellow"/>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0"/>
          <w:szCs w:val="20"/>
        </w:rPr>
      </w:pPr>
      <w:bookmarkStart w:colFirst="0" w:colLast="0" w:name="_6tppi9kppjct" w:id="38"/>
      <w:bookmarkEnd w:id="38"/>
      <w:r w:rsidDel="00000000" w:rsidR="00000000" w:rsidRPr="00000000">
        <w:rPr>
          <w:rFonts w:ascii="Arial Unicode MS" w:cs="Arial Unicode MS" w:eastAsia="Arial Unicode MS" w:hAnsi="Arial Unicode MS"/>
          <w:b w:val="1"/>
          <w:bCs w:val="1"/>
          <w:color w:val="000000"/>
          <w:sz w:val="20"/>
          <w:szCs w:val="20"/>
          <w:rtl w:val="0"/>
        </w:rPr>
        <w:t xml:space="preserve">3.6.2 實驗設計</w:t>
      </w:r>
    </w:p>
    <w:p w:rsidR="00000000" w:rsidDel="00000000" w:rsidP="00000000" w:rsidRDefault="00000000" w:rsidRPr="00000000" w14:paraId="000000C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正式評估階段中，每個案例和架構組合</w:t>
      </w:r>
      <w:r w:rsidDel="00000000" w:rsidR="00000000" w:rsidRPr="00000000">
        <w:rPr>
          <w:rFonts w:ascii="Arial Unicode MS" w:cs="Arial Unicode MS" w:eastAsia="Arial Unicode MS" w:hAnsi="Arial Unicode MS"/>
          <w:sz w:val="18"/>
          <w:szCs w:val="18"/>
          <w:shd w:fill="ff9900" w:val="clear"/>
          <w:rtl w:val="0"/>
        </w:rPr>
        <w:t xml:space="preserve">在三種 Persona 下各執行一次，涵蓋所有難度等級（Easy、Medium、Hard），合計1800筆評估紀錄</w:t>
      </w:r>
      <w:r w:rsidDel="00000000" w:rsidR="00000000" w:rsidRPr="00000000">
        <w:rPr>
          <w:rFonts w:ascii="Arial Unicode MS" w:cs="Arial Unicode MS" w:eastAsia="Arial Unicode MS" w:hAnsi="Arial Unicode MS"/>
          <w:sz w:val="18"/>
          <w:szCs w:val="18"/>
          <w:rtl w:val="0"/>
        </w:rPr>
        <w:t xml:space="preserve">。三種 Persona 共同構成 ProSA 框架下的提示變體集合  P={Polite, Adversarial, VIP}，每對 Persona 的效能差距即為一個比較樣本。</w:t>
      </w:r>
    </w:p>
    <w:p w:rsidR="00000000" w:rsidDel="00000000" w:rsidP="00000000" w:rsidRDefault="00000000" w:rsidRPr="00000000" w14:paraId="000000C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以 C(3,2)=3個 Persona 對為基礎，實例層級的敏感度分數 S</w:t>
      </w:r>
      <w:r w:rsidDel="00000000" w:rsidR="00000000" w:rsidRPr="00000000">
        <w:rPr>
          <w:sz w:val="18"/>
          <w:szCs w:val="18"/>
          <w:vertAlign w:val="subscript"/>
          <w:rtl w:val="0"/>
        </w:rPr>
        <w:t xml:space="preserve">i</w:t>
      </w:r>
      <w:r w:rsidDel="00000000" w:rsidR="00000000" w:rsidRPr="00000000">
        <w:rPr>
          <w:rFonts w:ascii="Arial Unicode MS" w:cs="Arial Unicode MS" w:eastAsia="Arial Unicode MS" w:hAnsi="Arial Unicode MS"/>
          <w:sz w:val="18"/>
          <w:szCs w:val="18"/>
          <w:rtl w:val="0"/>
        </w:rPr>
        <w:t xml:space="preserve">定義如下：</w:t>
      </w:r>
    </w:p>
    <w:p w:rsidR="00000000" w:rsidDel="00000000" w:rsidP="00000000" w:rsidRDefault="00000000" w:rsidRPr="00000000" w14:paraId="000000C6">
      <w:pPr>
        <w:spacing w:after="240" w:before="240" w:lineRule="auto"/>
        <w:rPr>
          <w:sz w:val="18"/>
          <w:szCs w:val="18"/>
        </w:rPr>
      </w:pPr>
      <w:r w:rsidDel="00000000" w:rsidR="00000000" w:rsidRPr="00000000">
        <w:rPr>
          <w:sz w:val="18"/>
          <w:szCs w:val="18"/>
        </w:rPr>
        <w:drawing>
          <wp:inline distB="114300" distT="114300" distL="114300" distR="114300">
            <wp:extent cx="1687834" cy="35984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7834" cy="35984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其中 Y(p)</w:t>
      </w:r>
      <w:r w:rsidDel="00000000" w:rsidR="00000000" w:rsidRPr="00000000">
        <w:rPr>
          <w:sz w:val="18"/>
          <w:szCs w:val="18"/>
          <w:vertAlign w:val="subscript"/>
          <w:rtl w:val="0"/>
        </w:rPr>
        <w:t xml:space="preserve">i</w:t>
      </w:r>
      <w:r w:rsidDel="00000000" w:rsidR="00000000" w:rsidRPr="00000000">
        <w:rPr>
          <w:rFonts w:ascii="Arial Unicode MS" w:cs="Arial Unicode MS" w:eastAsia="Arial Unicode MS" w:hAnsi="Arial Unicode MS"/>
          <w:sz w:val="18"/>
          <w:szCs w:val="18"/>
          <w:rtl w:val="0"/>
        </w:rPr>
        <w:t xml:space="preserve">為案例 i 在 Persona p 下的 </w:t>
      </w:r>
      <w:r w:rsidDel="00000000" w:rsidR="00000000" w:rsidRPr="00000000">
        <w:rPr>
          <w:rFonts w:ascii="Google Sans Text" w:cs="Google Sans Text" w:eastAsia="Google Sans Text" w:hAnsi="Google Sans Text"/>
          <w:sz w:val="18"/>
          <w:szCs w:val="18"/>
          <w:shd w:fill="ff9900" w:val="clear"/>
          <w:rtl w:val="0"/>
        </w:rPr>
        <w:t xml:space="preserve">S</w:t>
      </w:r>
      <w:r w:rsidDel="00000000" w:rsidR="00000000" w:rsidRPr="00000000">
        <w:rPr>
          <w:rFonts w:ascii="Google Sans Text" w:cs="Google Sans Text" w:eastAsia="Google Sans Text" w:hAnsi="Google Sans Text"/>
          <w:sz w:val="18"/>
          <w:szCs w:val="18"/>
          <w:shd w:fill="ff9900" w:val="clear"/>
          <w:vertAlign w:val="subscript"/>
          <w:rtl w:val="0"/>
        </w:rPr>
        <w:t xml:space="preserve">Answer_Qualtity</w:t>
      </w:r>
      <w:r w:rsidDel="00000000" w:rsidR="00000000" w:rsidRPr="00000000">
        <w:rPr>
          <w:rFonts w:ascii="Arial Unicode MS" w:cs="Arial Unicode MS" w:eastAsia="Arial Unicode MS" w:hAnsi="Arial Unicode MS"/>
          <w:sz w:val="18"/>
          <w:szCs w:val="18"/>
          <w:rtl w:val="0"/>
        </w:rPr>
        <w:t xml:space="preserve">分數（LLM as a judge評分，正規化至 [0,1]）。共有三組比較對：</w:t>
      </w:r>
    </w:p>
    <w:p w:rsidR="00000000" w:rsidDel="00000000" w:rsidP="00000000" w:rsidRDefault="00000000" w:rsidRPr="00000000" w14:paraId="000000C8">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∣Y</w:t>
      </w:r>
      <w:r w:rsidDel="00000000" w:rsidR="00000000" w:rsidRPr="00000000">
        <w:rPr>
          <w:sz w:val="18"/>
          <w:szCs w:val="18"/>
          <w:vertAlign w:val="subscript"/>
          <w:rtl w:val="0"/>
        </w:rPr>
        <w:t xml:space="preserve">Polite</w:t>
      </w:r>
      <w:r w:rsidDel="00000000" w:rsidR="00000000" w:rsidRPr="00000000">
        <w:rPr>
          <w:rFonts w:ascii="Arial Unicode MS" w:cs="Arial Unicode MS" w:eastAsia="Arial Unicode MS" w:hAnsi="Arial Unicode MS"/>
          <w:sz w:val="18"/>
          <w:szCs w:val="18"/>
          <w:rtl w:val="0"/>
        </w:rPr>
        <w:t xml:space="preserve">−Y</w:t>
      </w:r>
      <w:r w:rsidDel="00000000" w:rsidR="00000000" w:rsidRPr="00000000">
        <w:rPr>
          <w:sz w:val="18"/>
          <w:szCs w:val="18"/>
          <w:vertAlign w:val="subscript"/>
          <w:rtl w:val="0"/>
        </w:rPr>
        <w:t xml:space="preserve">Adversarial</w:t>
      </w:r>
      <w:r w:rsidDel="00000000" w:rsidR="00000000" w:rsidRPr="00000000">
        <w:rPr>
          <w:rFonts w:ascii="Arial Unicode MS" w:cs="Arial Unicode MS" w:eastAsia="Arial Unicode MS" w:hAnsi="Arial Unicode MS"/>
          <w:sz w:val="18"/>
          <w:szCs w:val="18"/>
          <w:rtl w:val="0"/>
        </w:rPr>
        <w:t xml:space="preserve">∣,∣Y</w:t>
      </w:r>
      <w:r w:rsidDel="00000000" w:rsidR="00000000" w:rsidRPr="00000000">
        <w:rPr>
          <w:sz w:val="18"/>
          <w:szCs w:val="18"/>
          <w:vertAlign w:val="subscript"/>
          <w:rtl w:val="0"/>
        </w:rPr>
        <w:t xml:space="preserve">Polite</w:t>
      </w:r>
      <w:r w:rsidDel="00000000" w:rsidR="00000000" w:rsidRPr="00000000">
        <w:rPr>
          <w:rFonts w:ascii="Arial Unicode MS" w:cs="Arial Unicode MS" w:eastAsia="Arial Unicode MS" w:hAnsi="Arial Unicode MS"/>
          <w:sz w:val="18"/>
          <w:szCs w:val="18"/>
          <w:rtl w:val="0"/>
        </w:rPr>
        <w:t xml:space="preserve">−Y</w:t>
      </w:r>
      <w:r w:rsidDel="00000000" w:rsidR="00000000" w:rsidRPr="00000000">
        <w:rPr>
          <w:sz w:val="18"/>
          <w:szCs w:val="18"/>
          <w:vertAlign w:val="subscript"/>
          <w:rtl w:val="0"/>
        </w:rPr>
        <w:t xml:space="preserve">VIP</w:t>
      </w:r>
      <w:r w:rsidDel="00000000" w:rsidR="00000000" w:rsidRPr="00000000">
        <w:rPr>
          <w:rFonts w:ascii="Arial Unicode MS" w:cs="Arial Unicode MS" w:eastAsia="Arial Unicode MS" w:hAnsi="Arial Unicode MS"/>
          <w:sz w:val="18"/>
          <w:szCs w:val="18"/>
          <w:rtl w:val="0"/>
        </w:rPr>
        <w:t xml:space="preserve">∣,∣Y</w:t>
      </w:r>
      <w:r w:rsidDel="00000000" w:rsidR="00000000" w:rsidRPr="00000000">
        <w:rPr>
          <w:sz w:val="18"/>
          <w:szCs w:val="18"/>
          <w:vertAlign w:val="subscript"/>
          <w:rtl w:val="0"/>
        </w:rPr>
        <w:t xml:space="preserve">Adversarial</w:t>
      </w:r>
      <w:r w:rsidDel="00000000" w:rsidR="00000000" w:rsidRPr="00000000">
        <w:rPr>
          <w:rFonts w:ascii="Arial Unicode MS" w:cs="Arial Unicode MS" w:eastAsia="Arial Unicode MS" w:hAnsi="Arial Unicode MS"/>
          <w:sz w:val="18"/>
          <w:szCs w:val="18"/>
          <w:rtl w:val="0"/>
        </w:rPr>
        <w:t xml:space="preserve">−Y</w:t>
      </w:r>
      <w:r w:rsidDel="00000000" w:rsidR="00000000" w:rsidRPr="00000000">
        <w:rPr>
          <w:sz w:val="18"/>
          <w:szCs w:val="18"/>
          <w:vertAlign w:val="subscript"/>
          <w:rtl w:val="0"/>
        </w:rPr>
        <w:t xml:space="preserve">VIP</w:t>
      </w: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C9">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3.6.3 PromptSensiScore（PSS）</w:t>
      </w:r>
    </w:p>
    <w:p w:rsidR="00000000" w:rsidDel="00000000" w:rsidP="00000000" w:rsidRDefault="00000000" w:rsidRPr="00000000" w14:paraId="000000CA">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整體 PSS 為所有案例的實例層級分數平均：</w:t>
      </w:r>
    </w:p>
    <w:p w:rsidR="00000000" w:rsidDel="00000000" w:rsidP="00000000" w:rsidRDefault="00000000" w:rsidRPr="00000000" w14:paraId="000000CB">
      <w:pPr>
        <w:spacing w:after="240" w:before="240" w:lineRule="auto"/>
        <w:jc w:val="center"/>
        <w:rPr>
          <w:sz w:val="18"/>
          <w:szCs w:val="18"/>
        </w:rPr>
      </w:pPr>
      <w:r w:rsidDel="00000000" w:rsidR="00000000" w:rsidRPr="00000000">
        <w:rPr>
          <w:sz w:val="18"/>
          <w:szCs w:val="18"/>
        </w:rPr>
        <w:drawing>
          <wp:inline distB="114300" distT="114300" distL="114300" distR="114300">
            <wp:extent cx="736396" cy="36819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6396" cy="36819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其中，N代表評估案例之總數。在本研究中，變數 Y(p)具體採用 LLM-as-a-Judge 評估之</w:t>
      </w:r>
      <w:r w:rsidDel="00000000" w:rsidR="00000000" w:rsidRPr="00000000">
        <w:rPr>
          <w:rFonts w:ascii="Google Sans Text" w:cs="Google Sans Text" w:eastAsia="Google Sans Text" w:hAnsi="Google Sans Text"/>
          <w:b w:val="1"/>
          <w:bCs w:val="1"/>
          <w:sz w:val="18"/>
          <w:szCs w:val="18"/>
          <w:rtl w:val="0"/>
        </w:rPr>
        <w:t xml:space="preserve">回答品質分數（S_Answer_Quality）</w:t>
      </w:r>
      <w:r w:rsidDel="00000000" w:rsidR="00000000" w:rsidRPr="00000000">
        <w:rPr>
          <w:rFonts w:ascii="Google Sans Text" w:cs="Google Sans Text" w:eastAsia="Google Sans Text" w:hAnsi="Google Sans Text"/>
          <w:sz w:val="18"/>
          <w:szCs w:val="18"/>
          <w:rtl w:val="0"/>
        </w:rPr>
        <w:t xml:space="preserve">。此設計之核心考量在於，不同顧客人設（Persona）主要透過語氣差異、施壓程度與交涉策略對語言模型產生干擾，而最直接反映此干擾效應的，便是最終對話生成的完整度、決策正確性與客服語氣。因此，透過聚焦於 S_Answer_Quality計算 PSS，能更精準地捕捉模型在語意與推理層面對輸入風格的敏感度，避免被規則導向的工具執行分數稀釋。</w:t>
      </w:r>
    </w:p>
    <w:p w:rsidR="00000000" w:rsidDel="00000000" w:rsidP="00000000" w:rsidRDefault="00000000" w:rsidRPr="00000000" w14:paraId="000000CD">
      <w:pPr>
        <w:spacing w:after="24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PSS 數值越低，表示代理人架構對顧客行為風格與語氣變化的穩定性越高；反之，PSS 數值越高，則代表該架構之輸出品質極易受輸入風格干擾，其在真實商業落地場景中表現的一致性便存在較高風險。</w:t>
      </w:r>
    </w:p>
    <w:p w:rsidR="00000000" w:rsidDel="00000000" w:rsidP="00000000" w:rsidRDefault="00000000" w:rsidRPr="00000000" w14:paraId="000000CE">
      <w:pPr>
        <w:spacing w:after="24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在本研究的評估框架中，PSS 扮演著關鍵的</w:t>
      </w:r>
      <w:r w:rsidDel="00000000" w:rsidR="00000000" w:rsidRPr="00000000">
        <w:rPr>
          <w:rFonts w:ascii="Google Sans Text" w:cs="Google Sans Text" w:eastAsia="Google Sans Text" w:hAnsi="Google Sans Text"/>
          <w:b w:val="1"/>
          <w:bCs w:val="1"/>
          <w:sz w:val="18"/>
          <w:szCs w:val="18"/>
          <w:rtl w:val="0"/>
        </w:rPr>
        <w:t xml:space="preserve">檢核與控制指標</w:t>
      </w:r>
      <w:r w:rsidDel="00000000" w:rsidR="00000000" w:rsidRPr="00000000">
        <w:rPr>
          <w:rFonts w:ascii="Google Sans Text" w:cs="Google Sans Text" w:eastAsia="Google Sans Text" w:hAnsi="Google Sans Text"/>
          <w:sz w:val="18"/>
          <w:szCs w:val="18"/>
          <w:rtl w:val="0"/>
        </w:rPr>
        <w:t xml:space="preserve">角色。透過量化各架構對顧客風格變化的敏感程度，我們得以驗證後續的架構績效差異（如系統總分 S_Agent與邊際效益 Delta MB）是否確實反映了架構設計本身的推理與決策優勢，而非源自於特定人設所產生的隨機偏差。若某一架構的 PSS 顯著偏高，即代表該系統極不穩定，其在基礎評估中所獲得之高分便必須審慎解讀。</w:t>
      </w:r>
    </w:p>
    <w:p w:rsidR="00000000" w:rsidDel="00000000" w:rsidP="00000000" w:rsidRDefault="00000000" w:rsidRPr="00000000" w14:paraId="000000CF">
      <w:pPr>
        <w:spacing w:after="24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此外，作為進階的附帶分析，跨架構的 PSS 比較亦能揭示不同設計模式在面對顧客行為多樣性時的先天穩健性差異。例如，我們可藉此進一步探討反思機制（Reflection）或計畫執行（Plan-and-Execute）是否有助於收斂錯誤的推理路徑，進而有效吸收並降低系統在面對困難型或極端型顧客時的反應波動。</w:t>
      </w:r>
    </w:p>
    <w:p w:rsidR="00000000" w:rsidDel="00000000" w:rsidP="00000000" w:rsidRDefault="00000000" w:rsidRPr="00000000" w14:paraId="000000D0">
      <w:pPr>
        <w:spacing w:after="240" w:before="240" w:lineRule="auto"/>
        <w:rPr>
          <w:sz w:val="18"/>
          <w:szCs w:val="1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6834" w:w="11909" w:orient="portrait"/>
          <w:pgMar w:bottom="1440" w:top="1440" w:left="1440" w:right="1440" w:header="720" w:footer="720"/>
          <w:pgNumType w:start="1"/>
        </w:sectPr>
      </w:pPr>
      <w:bookmarkStart w:colFirst="0" w:colLast="0" w:name="_tdmj3rkyj43p"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Methodologies_3.4/3.5</w:t>
      </w:r>
      <w:r w:rsidDel="00000000" w:rsidR="00000000" w:rsidRPr="00000000">
        <w:rPr>
          <w:rtl w:val="0"/>
        </w:rPr>
      </w:r>
    </w:p>
    <w:p w:rsidR="00000000" w:rsidDel="00000000" w:rsidP="00000000" w:rsidRDefault="00000000" w:rsidRPr="00000000" w14:paraId="000000D2">
      <w:pPr>
        <w:pStyle w:val="Heading1"/>
        <w:spacing w:before="480" w:lineRule="auto"/>
        <w:rPr>
          <w:b w:val="1"/>
          <w:bCs w:val="1"/>
          <w:sz w:val="18"/>
          <w:szCs w:val="18"/>
        </w:rPr>
      </w:pPr>
      <w:bookmarkStart w:colFirst="0" w:colLast="0" w:name="_ig3nbf8r3kac" w:id="40"/>
      <w:bookmarkEnd w:id="40"/>
      <w:r w:rsidDel="00000000" w:rsidR="00000000" w:rsidRPr="00000000">
        <w:rPr>
          <w:b w:val="1"/>
          <w:bCs w:val="1"/>
          <w:sz w:val="18"/>
          <w:szCs w:val="18"/>
          <w:rtl w:val="0"/>
        </w:rPr>
        <w:t xml:space="preserve">3.4 Evaluation Framework</w:t>
      </w:r>
    </w:p>
    <w:p w:rsidR="00000000" w:rsidDel="00000000" w:rsidP="00000000" w:rsidRDefault="00000000" w:rsidRPr="00000000" w14:paraId="000000D3">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3qrypcrp6u4x" w:id="41"/>
      <w:bookmarkEnd w:id="41"/>
      <w:r w:rsidDel="00000000" w:rsidR="00000000" w:rsidRPr="00000000">
        <w:rPr>
          <w:rFonts w:ascii="Google Sans Text" w:cs="Google Sans Text" w:eastAsia="Google Sans Text" w:hAnsi="Google Sans Text"/>
          <w:color w:val="000000"/>
          <w:sz w:val="18"/>
          <w:szCs w:val="18"/>
          <w:rtl w:val="0"/>
        </w:rPr>
        <w:t xml:space="preserve">本研究採用 case-level evaluation，以比較四種客服 Agent 架構：Single-slot、ReAct、Reflection 與 PlanExecute。由於 Agentic AI 的表現不只取決於最終回答，也取決於工具選擇、參數正確性、工具結果使用、執行流程與資源消耗，因此本研究不採用單一 LLM-as-a-Judge 分數作為總評，而是將評估拆分為 Outcome Quality、Process Quality、Efficiency 與 Safety Gate。</w:t>
      </w:r>
    </w:p>
    <w:p w:rsidR="00000000" w:rsidDel="00000000" w:rsidP="00000000" w:rsidRDefault="00000000" w:rsidRPr="00000000" w14:paraId="000000D4">
      <w:pPr>
        <w:rPr/>
      </w:pPr>
      <w:r w:rsidDel="00000000" w:rsidR="00000000" w:rsidRPr="00000000">
        <w:rPr>
          <w:rFonts w:ascii="Google Sans Text" w:cs="Google Sans Text" w:eastAsia="Google Sans Text" w:hAnsi="Google Sans Text"/>
          <w:sz w:val="18"/>
          <w:szCs w:val="18"/>
          <w:rtl w:val="0"/>
        </w:rPr>
        <w:t xml:space="preserve">本研究評估框架的設計依據來自電商客服與 LLM-based agent 相關文獻。首先，電商客服研究指出，AI 服務模式的價值不只取決於回答品質，也受到任務複雜度、回應速度與營運成本影響（Zhang et al., 2025），因此本研究同時納入結果品質與效率指標。其次，Agentic AI 與傳統聊天機器人的差異在於其具備規劃、工具調度、記憶與自主行動等能力（Thorat, 2025; Luo et al., 2025），因此僅評估最終回答不足以反映其整體表現，本研究進一步納入工具使用正確性與流程品質。第三，ReAct 相關研究指出，將 reasoning 與 action 結合可使模型與外部環境互動，降低未經查證回答與幻覺風險（Yao et al., 2023），這支持本研究設計 grounding 與 tool-use 指標。第四，reflection-based agents 雖可能透過自我修正提升品質，但也會增加推理步驟、token 使用量與延遲（Shinn et al., 2023），因此本研究進一步分析成本效益。最後，既有 agent evaluation 研究指出，傳統靜態、單輪評估不足以衡量動態多輪 agent 系統（Luo et al., 2025），因此本研究採用 turn-level logging 與 case-level scoring。每個 case 會記錄多輪對話、工具呼叫、工具參數、工具結果、token usage 與 execution time；但最終評分以完整客服案例為單位。這樣可避免將合理的中間步驟，例如要求顧客提供訂單編號、查詢訂單狀態或確認政策限制，誤判為未完成任務。</w:t>
      </w:r>
      <w:r w:rsidDel="00000000" w:rsidR="00000000" w:rsidRPr="00000000">
        <w:rPr>
          <w:rtl w:val="0"/>
        </w:rPr>
      </w:r>
    </w:p>
    <w:p w:rsidR="00000000" w:rsidDel="00000000" w:rsidP="00000000" w:rsidRDefault="00000000" w:rsidRPr="00000000" w14:paraId="000000D5">
      <w:pPr>
        <w:pStyle w:val="Heading2"/>
        <w:spacing w:before="480" w:lineRule="auto"/>
        <w:rPr>
          <w:b w:val="1"/>
          <w:bCs w:val="1"/>
          <w:i w:val="1"/>
          <w:iCs w:val="1"/>
          <w:color w:val="ff0000"/>
          <w:sz w:val="18"/>
          <w:szCs w:val="18"/>
        </w:rPr>
      </w:pPr>
      <w:bookmarkStart w:colFirst="0" w:colLast="0" w:name="_2lgdn4duzjus" w:id="42"/>
      <w:bookmarkEnd w:id="42"/>
      <w:r w:rsidDel="00000000" w:rsidR="00000000" w:rsidRPr="00000000">
        <w:rPr>
          <w:b w:val="1"/>
          <w:bCs w:val="1"/>
          <w:i w:val="1"/>
          <w:iCs w:val="1"/>
          <w:color w:val="ff0000"/>
          <w:sz w:val="18"/>
          <w:szCs w:val="18"/>
          <w:rtl w:val="0"/>
        </w:rPr>
        <w:t xml:space="preserve">3.4.1 Task Completion Status</w:t>
      </w:r>
    </w:p>
    <w:p w:rsidR="00000000" w:rsidDel="00000000" w:rsidP="00000000" w:rsidRDefault="00000000" w:rsidRPr="00000000" w14:paraId="000000D6">
      <w:pPr>
        <w:pStyle w:val="Heading4"/>
        <w:keepNext w:val="0"/>
        <w:keepLines w:val="0"/>
        <w:spacing w:after="40" w:before="0" w:lineRule="auto"/>
        <w:rPr>
          <w:rFonts w:ascii="Google Sans Text" w:cs="Google Sans Text" w:eastAsia="Google Sans Text" w:hAnsi="Google Sans Text"/>
          <w:i w:val="1"/>
          <w:iCs w:val="1"/>
          <w:color w:val="ff0000"/>
          <w:sz w:val="18"/>
          <w:szCs w:val="18"/>
        </w:rPr>
      </w:pPr>
      <w:bookmarkStart w:colFirst="0" w:colLast="0" w:name="_8dt9ogrnb7cn" w:id="43"/>
      <w:bookmarkEnd w:id="43"/>
      <w:r w:rsidDel="00000000" w:rsidR="00000000" w:rsidRPr="00000000">
        <w:rPr>
          <w:rFonts w:ascii="Google Sans Text" w:cs="Google Sans Text" w:eastAsia="Google Sans Text" w:hAnsi="Google Sans Text"/>
          <w:i w:val="1"/>
          <w:iCs w:val="1"/>
          <w:color w:val="ff0000"/>
          <w:sz w:val="18"/>
          <w:szCs w:val="18"/>
          <w:rtl w:val="0"/>
        </w:rPr>
        <w:t xml:space="preserve">系統在 log metadata 中記錄 `final_resolution`，作為任務完成狀態的輔助分析欄位。實作中主要狀態包括 `EXECUTED_SUCCESSFULLY`、`INFO_PROVIDED`、`RESOLVED_WITH_REFUSAL` 與 `PENDING`。其中，前兩者代表任務已完成；`RESOLVED_WITH_REFUSAL` 需依案例判斷是否為合理拒絕；`PENDING` 則代表任務未完成。此指標用於描述任務是否推進到可接受狀態，但目前不直接納入 `S_Agent` 加權總分。</w:t>
      </w:r>
    </w:p>
    <w:tbl>
      <w:tblPr>
        <w:tblStyle w:val="Table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270"/>
        <w:gridCol w:w="1710"/>
        <w:gridCol w:w="2325"/>
        <w:tblGridChange w:id="0">
          <w:tblGrid>
            <w:gridCol w:w="1905"/>
            <w:gridCol w:w="3270"/>
            <w:gridCol w:w="1710"/>
            <w:gridCol w:w="2325"/>
          </w:tblGrid>
        </w:tblGridChange>
      </w:tblGrid>
      <w:tr>
        <w:trPr>
          <w:cantSplit w:val="0"/>
          <w:trHeight w:val="420" w:hRule="atLeast"/>
          <w:tblHeader w:val="0"/>
        </w:trPr>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D7">
            <w:pPr>
              <w:spacing w:line="360" w:lineRule="auto"/>
              <w:rPr>
                <w:i w:val="1"/>
                <w:iCs w:val="1"/>
                <w:color w:val="ff0000"/>
                <w:sz w:val="18"/>
                <w:szCs w:val="18"/>
              </w:rPr>
            </w:pPr>
            <w:r w:rsidDel="00000000" w:rsidR="00000000" w:rsidRPr="00000000">
              <w:rPr>
                <w:i w:val="1"/>
                <w:iCs w:val="1"/>
                <w:color w:val="ff0000"/>
                <w:sz w:val="18"/>
                <w:szCs w:val="18"/>
                <w:rtl w:val="0"/>
              </w:rPr>
              <w:t xml:space="preserve">Log value</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D8">
            <w:pPr>
              <w:spacing w:line="360" w:lineRule="auto"/>
              <w:rPr>
                <w:i w:val="1"/>
                <w:iCs w:val="1"/>
                <w:color w:val="ff0000"/>
                <w:sz w:val="18"/>
                <w:szCs w:val="18"/>
              </w:rPr>
            </w:pPr>
            <w:r w:rsidDel="00000000" w:rsidR="00000000" w:rsidRPr="00000000">
              <w:rPr>
                <w:i w:val="1"/>
                <w:iCs w:val="1"/>
                <w:color w:val="ff0000"/>
                <w:sz w:val="18"/>
                <w:szCs w:val="18"/>
                <w:rtl w:val="0"/>
              </w:rPr>
              <w:t xml:space="preserve">Meaning</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D9">
            <w:pPr>
              <w:spacing w:line="360" w:lineRule="auto"/>
              <w:rPr>
                <w:i w:val="1"/>
                <w:iCs w:val="1"/>
                <w:color w:val="ff0000"/>
                <w:sz w:val="18"/>
                <w:szCs w:val="18"/>
              </w:rPr>
            </w:pPr>
            <w:r w:rsidDel="00000000" w:rsidR="00000000" w:rsidRPr="00000000">
              <w:rPr>
                <w:i w:val="1"/>
                <w:iCs w:val="1"/>
                <w:color w:val="ff0000"/>
                <w:sz w:val="18"/>
                <w:szCs w:val="18"/>
                <w:rtl w:val="0"/>
              </w:rPr>
              <w:t xml:space="preserve">Completed?</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DA">
            <w:pPr>
              <w:spacing w:line="360" w:lineRule="auto"/>
              <w:rPr>
                <w:i w:val="1"/>
                <w:iCs w:val="1"/>
                <w:color w:val="ff0000"/>
                <w:sz w:val="18"/>
                <w:szCs w:val="18"/>
              </w:rPr>
            </w:pPr>
            <w:r w:rsidDel="00000000" w:rsidR="00000000" w:rsidRPr="00000000">
              <w:rPr>
                <w:i w:val="1"/>
                <w:iCs w:val="1"/>
                <w:color w:val="ff0000"/>
                <w:sz w:val="18"/>
                <w:szCs w:val="18"/>
                <w:rtl w:val="0"/>
              </w:rPr>
              <w:t xml:space="preserve">Notes</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0DB">
            <w:pPr>
              <w:spacing w:line="360" w:lineRule="auto"/>
              <w:rPr>
                <w:i w:val="1"/>
                <w:iCs w:val="1"/>
                <w:color w:val="ff0000"/>
                <w:sz w:val="18"/>
                <w:szCs w:val="18"/>
              </w:rPr>
            </w:pPr>
            <w:r w:rsidDel="00000000" w:rsidR="00000000" w:rsidRPr="00000000">
              <w:rPr>
                <w:rFonts w:ascii="Courier New" w:cs="Courier New" w:eastAsia="Courier New" w:hAnsi="Courier New"/>
                <w:i w:val="1"/>
                <w:iCs w:val="1"/>
                <w:color w:val="ff0000"/>
                <w:sz w:val="18"/>
                <w:szCs w:val="18"/>
                <w:rtl w:val="0"/>
              </w:rPr>
              <w:t xml:space="preserve">EXECUTED_SUCCESSFULLY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DC">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成功執行取消、退款等操作</w:t>
            </w:r>
          </w:p>
        </w:tc>
        <w:tc>
          <w:tcPr>
            <w:tcMar>
              <w:top w:w="60.0" w:type="dxa"/>
              <w:left w:w="60.0" w:type="dxa"/>
              <w:bottom w:w="60.0" w:type="dxa"/>
              <w:right w:w="60.0" w:type="dxa"/>
            </w:tcMar>
          </w:tcPr>
          <w:p w:rsidR="00000000" w:rsidDel="00000000" w:rsidP="00000000" w:rsidRDefault="00000000" w:rsidRPr="00000000" w14:paraId="000000DD">
            <w:pPr>
              <w:spacing w:line="360" w:lineRule="auto"/>
              <w:rPr>
                <w:i w:val="1"/>
                <w:iCs w:val="1"/>
                <w:color w:val="ff0000"/>
                <w:sz w:val="18"/>
                <w:szCs w:val="18"/>
              </w:rPr>
            </w:pPr>
            <w:r w:rsidDel="00000000" w:rsidR="00000000" w:rsidRPr="00000000">
              <w:rPr>
                <w:i w:val="1"/>
                <w:iCs w:val="1"/>
                <w:color w:val="ff0000"/>
                <w:sz w:val="18"/>
                <w:szCs w:val="18"/>
                <w:rtl w:val="0"/>
              </w:rPr>
              <w:t xml:space="preserve">Yes</w:t>
            </w:r>
          </w:p>
        </w:tc>
        <w:tc>
          <w:tcPr>
            <w:tcMar>
              <w:top w:w="60.0" w:type="dxa"/>
              <w:left w:w="60.0" w:type="dxa"/>
              <w:bottom w:w="60.0" w:type="dxa"/>
              <w:right w:w="60.0" w:type="dxa"/>
            </w:tcMar>
          </w:tcPr>
          <w:p w:rsidR="00000000" w:rsidDel="00000000" w:rsidP="00000000" w:rsidRDefault="00000000" w:rsidRPr="00000000" w14:paraId="000000DE">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操作型任務完成</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0DF">
            <w:pPr>
              <w:spacing w:line="360" w:lineRule="auto"/>
              <w:rPr>
                <w:i w:val="1"/>
                <w:iCs w:val="1"/>
                <w:color w:val="ff0000"/>
                <w:sz w:val="18"/>
                <w:szCs w:val="18"/>
              </w:rPr>
            </w:pPr>
            <w:r w:rsidDel="00000000" w:rsidR="00000000" w:rsidRPr="00000000">
              <w:rPr>
                <w:rFonts w:ascii="Courier New" w:cs="Courier New" w:eastAsia="Courier New" w:hAnsi="Courier New"/>
                <w:i w:val="1"/>
                <w:iCs w:val="1"/>
                <w:color w:val="ff0000"/>
                <w:sz w:val="18"/>
                <w:szCs w:val="18"/>
                <w:rtl w:val="0"/>
              </w:rPr>
              <w:t xml:space="preserve">INFO_PROVIDED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0">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正確提供政策、狀態或選項資訊</w:t>
            </w:r>
          </w:p>
        </w:tc>
        <w:tc>
          <w:tcPr>
            <w:tcMar>
              <w:top w:w="60.0" w:type="dxa"/>
              <w:left w:w="60.0" w:type="dxa"/>
              <w:bottom w:w="60.0" w:type="dxa"/>
              <w:right w:w="60.0" w:type="dxa"/>
            </w:tcMar>
          </w:tcPr>
          <w:p w:rsidR="00000000" w:rsidDel="00000000" w:rsidP="00000000" w:rsidRDefault="00000000" w:rsidRPr="00000000" w14:paraId="000000E1">
            <w:pPr>
              <w:spacing w:line="360" w:lineRule="auto"/>
              <w:rPr>
                <w:i w:val="1"/>
                <w:iCs w:val="1"/>
                <w:color w:val="ff0000"/>
                <w:sz w:val="18"/>
                <w:szCs w:val="18"/>
              </w:rPr>
            </w:pPr>
            <w:r w:rsidDel="00000000" w:rsidR="00000000" w:rsidRPr="00000000">
              <w:rPr>
                <w:i w:val="1"/>
                <w:iCs w:val="1"/>
                <w:color w:val="ff0000"/>
                <w:sz w:val="18"/>
                <w:szCs w:val="18"/>
                <w:rtl w:val="0"/>
              </w:rPr>
              <w:t xml:space="preserve">Yes</w:t>
            </w:r>
          </w:p>
        </w:tc>
        <w:tc>
          <w:tcPr>
            <w:tcMar>
              <w:top w:w="60.0" w:type="dxa"/>
              <w:left w:w="60.0" w:type="dxa"/>
              <w:bottom w:w="60.0" w:type="dxa"/>
              <w:right w:w="60.0" w:type="dxa"/>
            </w:tcMar>
          </w:tcPr>
          <w:p w:rsidR="00000000" w:rsidDel="00000000" w:rsidP="00000000" w:rsidRDefault="00000000" w:rsidRPr="00000000" w14:paraId="000000E2">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資訊型任務完成</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0E3">
            <w:pPr>
              <w:spacing w:line="360" w:lineRule="auto"/>
              <w:rPr>
                <w:i w:val="1"/>
                <w:iCs w:val="1"/>
                <w:color w:val="ff0000"/>
                <w:sz w:val="18"/>
                <w:szCs w:val="18"/>
              </w:rPr>
            </w:pPr>
            <w:r w:rsidDel="00000000" w:rsidR="00000000" w:rsidRPr="00000000">
              <w:rPr>
                <w:rFonts w:ascii="Courier New" w:cs="Courier New" w:eastAsia="Courier New" w:hAnsi="Courier New"/>
                <w:i w:val="1"/>
                <w:iCs w:val="1"/>
                <w:color w:val="ff0000"/>
                <w:sz w:val="18"/>
                <w:szCs w:val="18"/>
                <w:rtl w:val="0"/>
              </w:rPr>
              <w:t xml:space="preserve">RESOLVED_WITH_REFUSAL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4">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拒絕請求</w:t>
            </w:r>
          </w:p>
        </w:tc>
        <w:tc>
          <w:tcPr>
            <w:tcMar>
              <w:top w:w="60.0" w:type="dxa"/>
              <w:left w:w="60.0" w:type="dxa"/>
              <w:bottom w:w="60.0" w:type="dxa"/>
              <w:right w:w="60.0" w:type="dxa"/>
            </w:tcMar>
          </w:tcPr>
          <w:p w:rsidR="00000000" w:rsidDel="00000000" w:rsidP="00000000" w:rsidRDefault="00000000" w:rsidRPr="00000000" w14:paraId="000000E5">
            <w:pPr>
              <w:spacing w:line="360" w:lineRule="auto"/>
              <w:rPr>
                <w:i w:val="1"/>
                <w:iCs w:val="1"/>
                <w:color w:val="ff0000"/>
                <w:sz w:val="18"/>
                <w:szCs w:val="18"/>
              </w:rPr>
            </w:pPr>
            <w:r w:rsidDel="00000000" w:rsidR="00000000" w:rsidRPr="00000000">
              <w:rPr>
                <w:i w:val="1"/>
                <w:iCs w:val="1"/>
                <w:color w:val="ff0000"/>
                <w:sz w:val="18"/>
                <w:szCs w:val="18"/>
                <w:rtl w:val="0"/>
              </w:rPr>
              <w:t xml:space="preserve">Case-dependent</w:t>
            </w:r>
          </w:p>
        </w:tc>
        <w:tc>
          <w:tcPr>
            <w:tcMar>
              <w:top w:w="60.0" w:type="dxa"/>
              <w:left w:w="60.0" w:type="dxa"/>
              <w:bottom w:w="60.0" w:type="dxa"/>
              <w:right w:w="60.0" w:type="dxa"/>
            </w:tcMar>
          </w:tcPr>
          <w:p w:rsidR="00000000" w:rsidDel="00000000" w:rsidP="00000000" w:rsidRDefault="00000000" w:rsidRPr="00000000" w14:paraId="000000E6">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合理拒絕視為完成</w:t>
            </w:r>
          </w:p>
        </w:tc>
      </w:tr>
      <w:tr>
        <w:trPr>
          <w:cantSplit w:val="0"/>
          <w:trHeight w:val="420" w:hRule="atLeast"/>
          <w:tblHeader w:val="0"/>
        </w:trPr>
        <w:tc>
          <w:tcPr>
            <w:tcMar>
              <w:top w:w="60.0" w:type="dxa"/>
              <w:left w:w="60.0" w:type="dxa"/>
              <w:bottom w:w="60.0" w:type="dxa"/>
              <w:right w:w="60.0" w:type="dxa"/>
            </w:tcMar>
          </w:tcPr>
          <w:p w:rsidR="00000000" w:rsidDel="00000000" w:rsidP="00000000" w:rsidRDefault="00000000" w:rsidRPr="00000000" w14:paraId="000000E7">
            <w:pPr>
              <w:spacing w:line="360" w:lineRule="auto"/>
              <w:rPr>
                <w:i w:val="1"/>
                <w:iCs w:val="1"/>
                <w:color w:val="ff0000"/>
                <w:sz w:val="18"/>
                <w:szCs w:val="18"/>
              </w:rPr>
            </w:pPr>
            <w:r w:rsidDel="00000000" w:rsidR="00000000" w:rsidRPr="00000000">
              <w:rPr>
                <w:rFonts w:ascii="Courier New" w:cs="Courier New" w:eastAsia="Courier New" w:hAnsi="Courier New"/>
                <w:i w:val="1"/>
                <w:iCs w:val="1"/>
                <w:color w:val="ff0000"/>
                <w:sz w:val="18"/>
                <w:szCs w:val="18"/>
                <w:rtl w:val="0"/>
              </w:rPr>
              <w:t xml:space="preserve">PENDING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8">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任務未完成或卡住</w:t>
            </w:r>
          </w:p>
        </w:tc>
        <w:tc>
          <w:tcPr>
            <w:tcMar>
              <w:top w:w="60.0" w:type="dxa"/>
              <w:left w:w="60.0" w:type="dxa"/>
              <w:bottom w:w="60.0" w:type="dxa"/>
              <w:right w:w="60.0" w:type="dxa"/>
            </w:tcMar>
          </w:tcPr>
          <w:p w:rsidR="00000000" w:rsidDel="00000000" w:rsidP="00000000" w:rsidRDefault="00000000" w:rsidRPr="00000000" w14:paraId="000000E9">
            <w:pPr>
              <w:spacing w:line="360" w:lineRule="auto"/>
              <w:rPr>
                <w:i w:val="1"/>
                <w:iCs w:val="1"/>
                <w:color w:val="ff0000"/>
                <w:sz w:val="18"/>
                <w:szCs w:val="18"/>
              </w:rPr>
            </w:pPr>
            <w:r w:rsidDel="00000000" w:rsidR="00000000" w:rsidRPr="00000000">
              <w:rPr>
                <w:i w:val="1"/>
                <w:iCs w:val="1"/>
                <w:color w:val="ff0000"/>
                <w:sz w:val="18"/>
                <w:szCs w:val="18"/>
                <w:rtl w:val="0"/>
              </w:rPr>
              <w:t xml:space="preserve">No</w:t>
            </w:r>
          </w:p>
        </w:tc>
        <w:tc>
          <w:tcPr>
            <w:tcMar>
              <w:top w:w="60.0" w:type="dxa"/>
              <w:left w:w="60.0" w:type="dxa"/>
              <w:bottom w:w="60.0" w:type="dxa"/>
              <w:right w:w="60.0" w:type="dxa"/>
            </w:tcMar>
          </w:tcPr>
          <w:p w:rsidR="00000000" w:rsidDel="00000000" w:rsidP="00000000" w:rsidRDefault="00000000" w:rsidRPr="00000000" w14:paraId="000000EA">
            <w:pPr>
              <w:spacing w:line="360" w:lineRule="auto"/>
              <w:rPr>
                <w:i w:val="1"/>
                <w:iCs w:val="1"/>
                <w:color w:val="ff0000"/>
                <w:sz w:val="18"/>
                <w:szCs w:val="18"/>
              </w:rPr>
            </w:pPr>
            <w:r w:rsidDel="00000000" w:rsidR="00000000" w:rsidRPr="00000000">
              <w:rPr>
                <w:rFonts w:ascii="Arial Unicode MS" w:cs="Arial Unicode MS" w:eastAsia="Arial Unicode MS" w:hAnsi="Arial Unicode MS"/>
                <w:i w:val="1"/>
                <w:iCs w:val="1"/>
                <w:color w:val="ff0000"/>
                <w:sz w:val="18"/>
                <w:szCs w:val="18"/>
                <w:rtl w:val="0"/>
              </w:rPr>
              <w:t xml:space="preserve">不視為完成</w:t>
            </w:r>
          </w:p>
        </w:tc>
      </w:tr>
    </w:tbl>
    <w:p w:rsidR="00000000" w:rsidDel="00000000" w:rsidP="00000000" w:rsidRDefault="00000000" w:rsidRPr="00000000" w14:paraId="000000EB">
      <w:pPr>
        <w:spacing w:before="480" w:lineRule="auto"/>
        <w:rPr>
          <w:sz w:val="18"/>
          <w:szCs w:val="18"/>
        </w:rPr>
      </w:pPr>
      <w:r w:rsidDel="00000000" w:rsidR="00000000" w:rsidRPr="00000000">
        <w:rPr>
          <w:rtl w:val="0"/>
        </w:rPr>
      </w:r>
    </w:p>
    <w:p w:rsidR="00000000" w:rsidDel="00000000" w:rsidP="00000000" w:rsidRDefault="00000000" w:rsidRPr="00000000" w14:paraId="000000EC">
      <w:pPr>
        <w:pStyle w:val="Heading2"/>
        <w:spacing w:before="480" w:lineRule="auto"/>
        <w:rPr>
          <w:b w:val="1"/>
          <w:bCs w:val="1"/>
          <w:sz w:val="18"/>
          <w:szCs w:val="18"/>
        </w:rPr>
      </w:pPr>
      <w:bookmarkStart w:colFirst="0" w:colLast="0" w:name="_gamik2fk3r7w" w:id="44"/>
      <w:bookmarkEnd w:id="44"/>
      <w:r w:rsidDel="00000000" w:rsidR="00000000" w:rsidRPr="00000000">
        <w:rPr>
          <w:b w:val="1"/>
          <w:bCs w:val="1"/>
          <w:sz w:val="18"/>
          <w:szCs w:val="18"/>
          <w:rtl w:val="0"/>
        </w:rPr>
        <w:t xml:space="preserve">3.4.2 Outcome Quality</w:t>
      </w:r>
    </w:p>
    <w:p w:rsidR="00000000" w:rsidDel="00000000" w:rsidP="00000000" w:rsidRDefault="00000000" w:rsidRPr="00000000" w14:paraId="000000ED">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2syi6k9ummkp" w:id="45"/>
      <w:bookmarkEnd w:id="45"/>
      <w:r w:rsidDel="00000000" w:rsidR="00000000" w:rsidRPr="00000000">
        <w:rPr>
          <w:rFonts w:ascii="Google Sans Text" w:cs="Google Sans Text" w:eastAsia="Google Sans Text" w:hAnsi="Google Sans Text"/>
          <w:color w:val="000000"/>
          <w:sz w:val="18"/>
          <w:szCs w:val="18"/>
          <w:rtl w:val="0"/>
        </w:rPr>
        <w:t xml:space="preserve">Outcome Quality 衡量最終客服回覆是否有效且有依據，由 `S_AnswerQuality` 與 `S_Grounding` 組成：</w:t>
      </w:r>
    </w:p>
    <w:p w:rsidR="00000000" w:rsidDel="00000000" w:rsidP="00000000" w:rsidRDefault="00000000" w:rsidRPr="00000000" w14:paraId="000000EE">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irq1vdfu3s6z" w:id="46"/>
      <w:bookmarkEnd w:id="46"/>
      <w:r w:rsidDel="00000000" w:rsidR="00000000" w:rsidRPr="00000000">
        <w:rPr>
          <w:rFonts w:ascii="Google Sans Text" w:cs="Google Sans Text" w:eastAsia="Google Sans Text" w:hAnsi="Google Sans Text"/>
          <w:color w:val="000000"/>
          <w:sz w:val="18"/>
          <w:szCs w:val="18"/>
          <w:rtl w:val="0"/>
        </w:rPr>
        <w:t xml:space="preserve">`S_Outcome = 0.60*S_AnswerQuality + 0.40*S_Grounding`</w:t>
      </w:r>
    </w:p>
    <w:p w:rsidR="00000000" w:rsidDel="00000000" w:rsidP="00000000" w:rsidRDefault="00000000" w:rsidRPr="00000000" w14:paraId="000000EF">
      <w:pPr>
        <w:pStyle w:val="Heading4"/>
        <w:keepNext w:val="0"/>
        <w:keepLines w:val="0"/>
        <w:spacing w:after="40" w:before="0" w:lineRule="auto"/>
        <w:rPr>
          <w:rFonts w:ascii="Google Sans Text" w:cs="Google Sans Text" w:eastAsia="Google Sans Text" w:hAnsi="Google Sans Text"/>
          <w:i w:val="1"/>
          <w:iCs w:val="1"/>
          <w:color w:val="ff0000"/>
          <w:sz w:val="18"/>
          <w:szCs w:val="18"/>
        </w:rPr>
      </w:pPr>
      <w:bookmarkStart w:colFirst="0" w:colLast="0" w:name="_sysvu0hfgvz6" w:id="47"/>
      <w:bookmarkEnd w:id="47"/>
      <w:r w:rsidDel="00000000" w:rsidR="00000000" w:rsidRPr="00000000">
        <w:rPr>
          <w:rFonts w:ascii="Google Sans Text" w:cs="Google Sans Text" w:eastAsia="Google Sans Text" w:hAnsi="Google Sans Text"/>
          <w:i w:val="1"/>
          <w:iCs w:val="1"/>
          <w:color w:val="000000"/>
          <w:sz w:val="18"/>
          <w:szCs w:val="18"/>
          <w:rtl w:val="0"/>
        </w:rPr>
        <w:t xml:space="preserve">//`S_AnswerQuality` 由 LLM-as-a-Judge 評估，僅針對最終回答品質，不評估工具過程、成本或安全 gate。</w:t>
      </w:r>
      <w:r w:rsidDel="00000000" w:rsidR="00000000" w:rsidRPr="00000000">
        <w:rPr>
          <w:rFonts w:ascii="Google Sans Text" w:cs="Google Sans Text" w:eastAsia="Google Sans Text" w:hAnsi="Google Sans Text"/>
          <w:i w:val="1"/>
          <w:iCs w:val="1"/>
          <w:color w:val="000000"/>
          <w:sz w:val="18"/>
          <w:szCs w:val="18"/>
          <w:shd w:fill="ff9900" w:val="clear"/>
          <w:rtl w:val="0"/>
        </w:rPr>
        <w:t xml:space="preserve">Judge 使用三個 1–5 分子指標，並轉換為 0–100 分：</w:t>
      </w:r>
      <w:r w:rsidDel="00000000" w:rsidR="00000000" w:rsidRPr="00000000">
        <w:rPr>
          <w:rFonts w:ascii="Gungsuh" w:cs="Gungsuh" w:eastAsia="Gungsuh" w:hAnsi="Gungsuh"/>
          <w:i w:val="1"/>
          <w:iCs w:val="1"/>
          <w:color w:val="ff0000"/>
          <w:sz w:val="18"/>
          <w:szCs w:val="18"/>
          <w:rtl w:val="0"/>
        </w:rPr>
        <w:t xml:space="preserve">S_d,100 = (S_d − 1) / 4 × 100</w:t>
      </w:r>
      <w:r w:rsidDel="00000000" w:rsidR="00000000" w:rsidRPr="00000000">
        <w:rPr>
          <w:rFonts w:ascii="Google Sans Text" w:cs="Google Sans Text" w:eastAsia="Google Sans Text" w:hAnsi="Google Sans Text"/>
          <w:i w:val="1"/>
          <w:iCs w:val="1"/>
          <w:color w:val="ff0000"/>
          <w:sz w:val="18"/>
          <w:szCs w:val="18"/>
          <w:rtl w:val="0"/>
        </w:rPr>
        <w:t xml:space="preserve"> (要補充這個，才知道怎麼轉換的)//</w:t>
      </w:r>
    </w:p>
    <w:p w:rsidR="00000000" w:rsidDel="00000000" w:rsidP="00000000" w:rsidRDefault="00000000" w:rsidRPr="00000000" w14:paraId="000000F0">
      <w:pPr>
        <w:pStyle w:val="Heading4"/>
        <w:keepNext w:val="0"/>
        <w:keepLines w:val="0"/>
        <w:spacing w:after="40" w:before="0" w:lineRule="auto"/>
        <w:rPr>
          <w:rFonts w:ascii="Google Sans Text" w:cs="Google Sans Text" w:eastAsia="Google Sans Text" w:hAnsi="Google Sans Text"/>
          <w:color w:val="ff0000"/>
          <w:sz w:val="18"/>
          <w:szCs w:val="18"/>
        </w:rPr>
      </w:pPr>
      <w:bookmarkStart w:colFirst="0" w:colLast="0" w:name="_noji9g748q1e" w:id="48"/>
      <w:bookmarkEnd w:id="48"/>
      <w:r w:rsidDel="00000000" w:rsidR="00000000" w:rsidRPr="00000000">
        <w:rPr>
          <w:rFonts w:ascii="Google Sans Text" w:cs="Google Sans Text" w:eastAsia="Google Sans Text" w:hAnsi="Google Sans Text"/>
          <w:color w:val="000000"/>
          <w:sz w:val="18"/>
          <w:szCs w:val="18"/>
          <w:rtl w:val="0"/>
        </w:rPr>
        <w:t xml:space="preserve">S_AnswerQuality 由 LLM-as-a-Judge 評估，僅針對最終回答品質，不評估工具過程、成本或安全 gate。</w:t>
      </w:r>
      <w:r w:rsidDel="00000000" w:rsidR="00000000" w:rsidRPr="00000000">
        <w:rPr>
          <w:rFonts w:ascii="Google Sans Text" w:cs="Google Sans Text" w:eastAsia="Google Sans Text" w:hAnsi="Google Sans Text"/>
          <w:color w:val="ff0000"/>
          <w:sz w:val="18"/>
          <w:szCs w:val="18"/>
          <w:rtl w:val="0"/>
        </w:rPr>
        <w:t xml:space="preserve">Judge 使用三個 1–5 分子指標進行評分，分別為 S_Resolution、S_Completeness 與 S_Tone。為了與其他 0–100 分制指標整合，本研究先將每個子指標由 1–5 分轉換為 0–100 分：</w:t>
      </w:r>
    </w:p>
    <w:p w:rsidR="00000000" w:rsidDel="00000000" w:rsidP="00000000" w:rsidRDefault="00000000" w:rsidRPr="00000000" w14:paraId="000000F1">
      <w:pPr>
        <w:pStyle w:val="Heading4"/>
        <w:keepNext w:val="0"/>
        <w:keepLines w:val="0"/>
        <w:spacing w:after="40" w:before="0" w:lineRule="auto"/>
        <w:rPr>
          <w:rFonts w:ascii="Google Sans Text" w:cs="Google Sans Text" w:eastAsia="Google Sans Text" w:hAnsi="Google Sans Text"/>
          <w:color w:val="ff0000"/>
          <w:sz w:val="18"/>
          <w:szCs w:val="18"/>
        </w:rPr>
      </w:pPr>
      <w:bookmarkStart w:colFirst="0" w:colLast="0" w:name="_qrhj6d81k5sv" w:id="49"/>
      <w:bookmarkEnd w:id="49"/>
      <w:r w:rsidDel="00000000" w:rsidR="00000000" w:rsidRPr="00000000">
        <w:rPr>
          <w:rtl w:val="0"/>
        </w:rPr>
      </w:r>
    </w:p>
    <w:p w:rsidR="00000000" w:rsidDel="00000000" w:rsidP="00000000" w:rsidRDefault="00000000" w:rsidRPr="00000000" w14:paraId="000000F2">
      <w:pPr>
        <w:pStyle w:val="Heading4"/>
        <w:keepNext w:val="0"/>
        <w:keepLines w:val="0"/>
        <w:spacing w:after="40" w:before="0" w:lineRule="auto"/>
        <w:rPr>
          <w:rFonts w:ascii="Google Sans Text" w:cs="Google Sans Text" w:eastAsia="Google Sans Text" w:hAnsi="Google Sans Text"/>
          <w:color w:val="ff0000"/>
          <w:sz w:val="18"/>
          <w:szCs w:val="18"/>
        </w:rPr>
      </w:pPr>
      <w:bookmarkStart w:colFirst="0" w:colLast="0" w:name="_bebus5adcik5" w:id="50"/>
      <w:bookmarkEnd w:id="50"/>
      <w:r w:rsidDel="00000000" w:rsidR="00000000" w:rsidRPr="00000000">
        <w:rPr>
          <w:rFonts w:ascii="Gungsuh" w:cs="Gungsuh" w:eastAsia="Gungsuh" w:hAnsi="Gungsuh"/>
          <w:color w:val="ff0000"/>
          <w:sz w:val="18"/>
          <w:szCs w:val="18"/>
          <w:rtl w:val="0"/>
        </w:rPr>
        <w:t xml:space="preserve">S_d,100 = (S_d − 1) / 4 × 100</w:t>
      </w:r>
      <w:r w:rsidDel="00000000" w:rsidR="00000000" w:rsidRPr="00000000">
        <w:rPr>
          <w:rtl w:val="0"/>
        </w:rPr>
      </w:r>
    </w:p>
    <w:p w:rsidR="00000000" w:rsidDel="00000000" w:rsidP="00000000" w:rsidRDefault="00000000" w:rsidRPr="00000000" w14:paraId="000000F3">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htczds5tv4hd" w:id="51"/>
      <w:bookmarkEnd w:id="51"/>
      <w:r w:rsidDel="00000000" w:rsidR="00000000" w:rsidRPr="00000000">
        <w:rPr>
          <w:rtl w:val="0"/>
        </w:rPr>
      </w:r>
    </w:p>
    <w:p w:rsidR="00000000" w:rsidDel="00000000" w:rsidP="00000000" w:rsidRDefault="00000000" w:rsidRPr="00000000" w14:paraId="000000F4">
      <w:pPr>
        <w:pStyle w:val="Heading4"/>
        <w:keepNext w:val="0"/>
        <w:keepLines w:val="0"/>
        <w:spacing w:after="40" w:before="0" w:lineRule="auto"/>
        <w:rPr/>
      </w:pPr>
      <w:bookmarkStart w:colFirst="0" w:colLast="0" w:name="_hl1u763k4f32" w:id="52"/>
      <w:bookmarkEnd w:id="52"/>
      <w:r w:rsidDel="00000000" w:rsidR="00000000" w:rsidRPr="00000000">
        <w:rPr>
          <w:rFonts w:ascii="Google Sans Text" w:cs="Google Sans Text" w:eastAsia="Google Sans Text" w:hAnsi="Google Sans Text"/>
          <w:color w:val="000000"/>
          <w:sz w:val="18"/>
          <w:szCs w:val="18"/>
          <w:rtl w:val="0"/>
        </w:rPr>
        <w:t xml:space="preserve">其中，S_d 代表任一子指標的原始 1–5 分數，S_{d,100} 代表轉換後的 0–100 分數。轉換後再依權重加權計算 S_AnswerQuality：</w:t>
      </w:r>
      <w:r w:rsidDel="00000000" w:rsidR="00000000" w:rsidRPr="00000000">
        <w:rPr>
          <w:rtl w:val="0"/>
        </w:rPr>
      </w:r>
    </w:p>
    <w:p w:rsidR="00000000" w:rsidDel="00000000" w:rsidP="00000000" w:rsidRDefault="00000000" w:rsidRPr="00000000" w14:paraId="000000F5">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irdxrrytj4mm" w:id="53"/>
      <w:bookmarkEnd w:id="53"/>
      <w:r w:rsidDel="00000000" w:rsidR="00000000" w:rsidRPr="00000000">
        <w:rPr>
          <w:rFonts w:ascii="Google Sans Text" w:cs="Google Sans Text" w:eastAsia="Google Sans Text" w:hAnsi="Google Sans Text"/>
          <w:color w:val="000000"/>
          <w:sz w:val="18"/>
          <w:szCs w:val="18"/>
          <w:rtl w:val="0"/>
        </w:rPr>
        <w:t xml:space="preserve">S_AnswerQuality = 0.50*S_Resolution,100 + 0.30*S_Completeness,100 + 0.20*S_Tone,100</w:t>
      </w:r>
    </w:p>
    <w:p w:rsidR="00000000" w:rsidDel="00000000" w:rsidP="00000000" w:rsidRDefault="00000000" w:rsidRPr="00000000" w14:paraId="000000F6">
      <w:pPr>
        <w:pStyle w:val="Heading4"/>
        <w:keepNext w:val="0"/>
        <w:keepLines w:val="0"/>
        <w:spacing w:after="40" w:before="0" w:lineRule="auto"/>
        <w:rPr>
          <w:rFonts w:ascii="Google Sans Text" w:cs="Google Sans Text" w:eastAsia="Google Sans Text" w:hAnsi="Google Sans Text"/>
          <w:color w:val="ff0000"/>
          <w:sz w:val="18"/>
          <w:szCs w:val="18"/>
        </w:rPr>
      </w:pPr>
      <w:bookmarkStart w:colFirst="0" w:colLast="0" w:name="_9lbnej3tbimq" w:id="54"/>
      <w:bookmarkEnd w:id="54"/>
      <w:r w:rsidDel="00000000" w:rsidR="00000000" w:rsidRPr="00000000">
        <w:rPr>
          <w:rFonts w:ascii="Google Sans Text" w:cs="Google Sans Text" w:eastAsia="Google Sans Text" w:hAnsi="Google Sans Text"/>
          <w:color w:val="000000"/>
          <w:sz w:val="18"/>
          <w:szCs w:val="18"/>
          <w:rtl w:val="0"/>
        </w:rPr>
        <w:t xml:space="preserve">其中，`S_Resolution` 評估顧客核心需求是否被正確處理，`S_Completeness` 評估回答是否提供足夠資訊與下一步，`S_Tone` 評估語氣是否專業、清楚且符合客服情境。</w:t>
      </w:r>
      <w:r w:rsidDel="00000000" w:rsidR="00000000" w:rsidRPr="00000000">
        <w:rPr>
          <w:rtl w:val="0"/>
        </w:rPr>
      </w:r>
    </w:p>
    <w:p w:rsidR="00000000" w:rsidDel="00000000" w:rsidP="00000000" w:rsidRDefault="00000000" w:rsidRPr="00000000" w14:paraId="000000F7">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s1bb335bozzp" w:id="55"/>
      <w:bookmarkEnd w:id="55"/>
      <w:r w:rsidDel="00000000" w:rsidR="00000000" w:rsidRPr="00000000">
        <w:rPr>
          <w:rtl w:val="0"/>
        </w:rPr>
      </w:r>
    </w:p>
    <w:p w:rsidR="00000000" w:rsidDel="00000000" w:rsidP="00000000" w:rsidRDefault="00000000" w:rsidRPr="00000000" w14:paraId="000000F8">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gm8dihkz8map" w:id="56"/>
      <w:bookmarkEnd w:id="56"/>
      <w:r w:rsidDel="00000000" w:rsidR="00000000" w:rsidRPr="00000000">
        <w:rPr>
          <w:rFonts w:ascii="Google Sans Text" w:cs="Google Sans Text" w:eastAsia="Google Sans Text" w:hAnsi="Google Sans Text"/>
          <w:color w:val="000000"/>
          <w:sz w:val="18"/>
          <w:szCs w:val="18"/>
          <w:rtl w:val="0"/>
        </w:rPr>
        <w:t xml:space="preserve">S_Grounding 則採 rule-based 計算，檢查 final answer 是否與 case fact sheet 中的 ground truth、工具可取得的訂單事實，以及 policy_ground_truth.json 中的政策限制一致。目前實作包含 order id、order status、amount、未授權取消/退款宣稱，以及 policy forbidden claims / forbidden conditions。若沒有適用檢查項，預設為 100 分；否則依通過比例計算：</w:t>
      </w:r>
    </w:p>
    <w:p w:rsidR="00000000" w:rsidDel="00000000" w:rsidP="00000000" w:rsidRDefault="00000000" w:rsidRPr="00000000" w14:paraId="000000F9">
      <w:pPr>
        <w:pStyle w:val="Heading4"/>
        <w:keepNext w:val="0"/>
        <w:keepLines w:val="0"/>
        <w:spacing w:after="40" w:before="0" w:lineRule="auto"/>
        <w:rPr/>
      </w:pPr>
      <w:bookmarkStart w:colFirst="0" w:colLast="0" w:name="_flho5dlfh0hq" w:id="57"/>
      <w:bookmarkEnd w:id="57"/>
      <w:r w:rsidDel="00000000" w:rsidR="00000000" w:rsidRPr="00000000">
        <w:rPr>
          <w:rFonts w:ascii="Google Sans Text" w:cs="Google Sans Text" w:eastAsia="Google Sans Text" w:hAnsi="Google Sans Text"/>
          <w:color w:val="000000"/>
          <w:sz w:val="18"/>
          <w:szCs w:val="18"/>
          <w:rtl w:val="0"/>
        </w:rPr>
        <w:t xml:space="preserve">`S_Grounding = 100 * passed_grounding_checks / total_applicable_checks`</w:t>
      </w:r>
      <w:r w:rsidDel="00000000" w:rsidR="00000000" w:rsidRPr="00000000">
        <w:rPr>
          <w:rtl w:val="0"/>
        </w:rPr>
      </w:r>
    </w:p>
    <w:p w:rsidR="00000000" w:rsidDel="00000000" w:rsidP="00000000" w:rsidRDefault="00000000" w:rsidRPr="00000000" w14:paraId="000000FA">
      <w:pPr>
        <w:pStyle w:val="Heading2"/>
        <w:spacing w:before="480" w:lineRule="auto"/>
        <w:rPr>
          <w:b w:val="1"/>
          <w:bCs w:val="1"/>
          <w:sz w:val="18"/>
          <w:szCs w:val="18"/>
        </w:rPr>
      </w:pPr>
      <w:bookmarkStart w:colFirst="0" w:colLast="0" w:name="_pqf7bj78td" w:id="58"/>
      <w:bookmarkEnd w:id="58"/>
      <w:r w:rsidDel="00000000" w:rsidR="00000000" w:rsidRPr="00000000">
        <w:rPr>
          <w:b w:val="1"/>
          <w:bCs w:val="1"/>
          <w:sz w:val="18"/>
          <w:szCs w:val="18"/>
          <w:rtl w:val="0"/>
        </w:rPr>
        <w:t xml:space="preserve">3.4.3 Process Quality</w:t>
      </w:r>
    </w:p>
    <w:p w:rsidR="00000000" w:rsidDel="00000000" w:rsidP="00000000" w:rsidRDefault="00000000" w:rsidRPr="00000000" w14:paraId="000000FB">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y2nkg4fhbtsd" w:id="59"/>
      <w:bookmarkEnd w:id="59"/>
      <w:r w:rsidDel="00000000" w:rsidR="00000000" w:rsidRPr="00000000">
        <w:rPr>
          <w:rFonts w:ascii="Google Sans Text" w:cs="Google Sans Text" w:eastAsia="Google Sans Text" w:hAnsi="Google Sans Text"/>
          <w:color w:val="000000"/>
          <w:sz w:val="18"/>
          <w:szCs w:val="18"/>
          <w:rtl w:val="0"/>
        </w:rPr>
        <w:t xml:space="preserve">Process Quality 評估 Agent 是否以合理方式使用工具與推進流程，包含 `S_Tool` 與 `S_Trajectory`。</w:t>
      </w:r>
    </w:p>
    <w:p w:rsidR="00000000" w:rsidDel="00000000" w:rsidP="00000000" w:rsidRDefault="00000000" w:rsidRPr="00000000" w14:paraId="000000FC">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6l4yuwphgk68" w:id="60"/>
      <w:bookmarkEnd w:id="60"/>
      <w:r w:rsidDel="00000000" w:rsidR="00000000" w:rsidRPr="00000000">
        <w:rPr>
          <w:rFonts w:ascii="Google Sans Text" w:cs="Google Sans Text" w:eastAsia="Google Sans Text" w:hAnsi="Google Sans Text"/>
          <w:color w:val="000000"/>
          <w:sz w:val="18"/>
          <w:szCs w:val="18"/>
          <w:rtl w:val="0"/>
        </w:rPr>
        <w:t xml:space="preserve">`S_Tool` 評估工具選擇、參數與結果使用：</w:t>
      </w:r>
    </w:p>
    <w:p w:rsidR="00000000" w:rsidDel="00000000" w:rsidP="00000000" w:rsidRDefault="00000000" w:rsidRPr="00000000" w14:paraId="000000FD">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1ou7baunbclh" w:id="61"/>
      <w:bookmarkEnd w:id="61"/>
      <w:r w:rsidDel="00000000" w:rsidR="00000000" w:rsidRPr="00000000">
        <w:rPr>
          <w:rFonts w:ascii="Google Sans Text" w:cs="Google Sans Text" w:eastAsia="Google Sans Text" w:hAnsi="Google Sans Text"/>
          <w:color w:val="000000"/>
          <w:sz w:val="18"/>
          <w:szCs w:val="18"/>
          <w:rtl w:val="0"/>
        </w:rPr>
        <w:t xml:space="preserve">`S_Tool = 100*(0.50*ToolF1 + 0.25*ArgumentCorrectness + 0.25*ResultUsage)`</w:t>
      </w:r>
    </w:p>
    <w:p w:rsidR="00000000" w:rsidDel="00000000" w:rsidP="00000000" w:rsidRDefault="00000000" w:rsidRPr="00000000" w14:paraId="000000FE">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29fn4k34bf1t" w:id="62"/>
      <w:bookmarkEnd w:id="62"/>
      <w:r w:rsidDel="00000000" w:rsidR="00000000" w:rsidRPr="00000000">
        <w:rPr>
          <w:rFonts w:ascii="Google Sans Text" w:cs="Google Sans Text" w:eastAsia="Google Sans Text" w:hAnsi="Google Sans Text"/>
          <w:color w:val="000000"/>
          <w:sz w:val="18"/>
          <w:szCs w:val="18"/>
          <w:rtl w:val="0"/>
        </w:rPr>
        <w:t xml:space="preserve">`ToolF1` 比較 fact sheet 中的 `expected_tools` 與實際使用工具，並允許 `valid_alternative_tools` 作為合理替代路徑。`ArgumentCorrectness` 檢查 order ID 或 email 等工具參數是否正確；`ResultUsage` 檢查工具結果是否被反映在後續回答中。</w:t>
      </w:r>
    </w:p>
    <w:p w:rsidR="00000000" w:rsidDel="00000000" w:rsidP="00000000" w:rsidRDefault="00000000" w:rsidRPr="00000000" w14:paraId="000000FF">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f9bu71o9se2p" w:id="63"/>
      <w:bookmarkEnd w:id="63"/>
      <w:r w:rsidDel="00000000" w:rsidR="00000000" w:rsidRPr="00000000">
        <w:rPr>
          <w:rFonts w:ascii="Google Sans Text" w:cs="Google Sans Text" w:eastAsia="Google Sans Text" w:hAnsi="Google Sans Text"/>
          <w:color w:val="000000"/>
          <w:sz w:val="18"/>
          <w:szCs w:val="18"/>
          <w:rtl w:val="0"/>
        </w:rPr>
        <w:t xml:space="preserve">`S_Trajectory` 目前採 rule-based 檢查，包含：是否先查詢再執行取消或退款、是否出現重複工具循環、是否有過多冗餘工具呼叫，以及是否在工具呼叫前取得足夠識別資訊。分數為通過檢查比例：</w:t>
      </w:r>
    </w:p>
    <w:p w:rsidR="00000000" w:rsidDel="00000000" w:rsidP="00000000" w:rsidRDefault="00000000" w:rsidRPr="00000000" w14:paraId="00000100">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tbe0v0y82b18" w:id="64"/>
      <w:bookmarkEnd w:id="64"/>
      <w:r w:rsidDel="00000000" w:rsidR="00000000" w:rsidRPr="00000000">
        <w:rPr>
          <w:rFonts w:ascii="Google Sans Text" w:cs="Google Sans Text" w:eastAsia="Google Sans Text" w:hAnsi="Google Sans Text"/>
          <w:color w:val="000000"/>
          <w:sz w:val="18"/>
          <w:szCs w:val="18"/>
          <w:rtl w:val="0"/>
        </w:rPr>
        <w:t xml:space="preserve">`S_Trajectory = 100 * passed_trajectory_checks / total_trajectory_checks`</w:t>
      </w:r>
    </w:p>
    <w:p w:rsidR="00000000" w:rsidDel="00000000" w:rsidP="00000000" w:rsidRDefault="00000000" w:rsidRPr="00000000" w14:paraId="00000101">
      <w:pPr>
        <w:pStyle w:val="Heading2"/>
        <w:spacing w:before="480" w:lineRule="auto"/>
        <w:rPr>
          <w:b w:val="1"/>
          <w:bCs w:val="1"/>
          <w:sz w:val="18"/>
          <w:szCs w:val="18"/>
        </w:rPr>
      </w:pPr>
      <w:bookmarkStart w:colFirst="0" w:colLast="0" w:name="_4qm4gh8er5f" w:id="65"/>
      <w:bookmarkEnd w:id="65"/>
      <w:r w:rsidDel="00000000" w:rsidR="00000000" w:rsidRPr="00000000">
        <w:rPr>
          <w:b w:val="1"/>
          <w:bCs w:val="1"/>
          <w:sz w:val="18"/>
          <w:szCs w:val="18"/>
          <w:rtl w:val="0"/>
        </w:rPr>
        <w:t xml:space="preserve">3.4.4 Efficiency</w:t>
      </w:r>
    </w:p>
    <w:p w:rsidR="00000000" w:rsidDel="00000000" w:rsidP="00000000" w:rsidRDefault="00000000" w:rsidRPr="00000000" w14:paraId="00000102">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lafpl16eflx7" w:id="66"/>
      <w:bookmarkEnd w:id="66"/>
      <w:r w:rsidDel="00000000" w:rsidR="00000000" w:rsidRPr="00000000">
        <w:rPr>
          <w:rFonts w:ascii="Google Sans Text" w:cs="Google Sans Text" w:eastAsia="Google Sans Text" w:hAnsi="Google Sans Text"/>
          <w:color w:val="000000"/>
          <w:sz w:val="18"/>
          <w:szCs w:val="18"/>
          <w:rtl w:val="0"/>
        </w:rPr>
        <w:t xml:space="preserve">`S_Efficiency` 衡量同一難度下，相對於 Single-slot baseline 的執行效率：</w:t>
      </w:r>
    </w:p>
    <w:p w:rsidR="00000000" w:rsidDel="00000000" w:rsidP="00000000" w:rsidRDefault="00000000" w:rsidRPr="00000000" w14:paraId="00000103">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ahpqghdma4cj" w:id="67"/>
      <w:bookmarkEnd w:id="67"/>
      <w:r w:rsidDel="00000000" w:rsidR="00000000" w:rsidRPr="00000000">
        <w:rPr>
          <w:rFonts w:ascii="Google Sans Text" w:cs="Google Sans Text" w:eastAsia="Google Sans Text" w:hAnsi="Google Sans Text"/>
          <w:color w:val="000000"/>
          <w:sz w:val="18"/>
          <w:szCs w:val="18"/>
          <w:rtl w:val="0"/>
        </w:rPr>
        <w:t xml:space="preserve">`S_Efficiency(a,i) = min(100, baseline_d / cost_a,i * 100)`</w:t>
      </w:r>
    </w:p>
    <w:p w:rsidR="00000000" w:rsidDel="00000000" w:rsidP="00000000" w:rsidRDefault="00000000" w:rsidRPr="00000000" w14:paraId="00000104">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temcnkgc62c7" w:id="68"/>
      <w:bookmarkEnd w:id="68"/>
      <w:r w:rsidDel="00000000" w:rsidR="00000000" w:rsidRPr="00000000">
        <w:rPr>
          <w:rFonts w:ascii="Google Sans Text" w:cs="Google Sans Text" w:eastAsia="Google Sans Text" w:hAnsi="Google Sans Text"/>
          <w:color w:val="000000"/>
          <w:sz w:val="18"/>
          <w:szCs w:val="18"/>
          <w:rtl w:val="0"/>
        </w:rPr>
        <w:t xml:space="preserve">若 log 中有 `execution_seconds`，則使用同難度 Single-slot median execution time 作為 baseline；若舊 log 缺少時間紀錄，則以 `grand_total_tokens` 作為 proxy。此設計避免與後續 ProxyCost 完全重複，同時保留舊實驗資料的可比較性。</w:t>
      </w:r>
    </w:p>
    <w:p w:rsidR="00000000" w:rsidDel="00000000" w:rsidP="00000000" w:rsidRDefault="00000000" w:rsidRPr="00000000" w14:paraId="00000105">
      <w:pPr>
        <w:pStyle w:val="Heading2"/>
        <w:spacing w:before="480" w:lineRule="auto"/>
        <w:rPr>
          <w:b w:val="1"/>
          <w:bCs w:val="1"/>
          <w:sz w:val="18"/>
          <w:szCs w:val="18"/>
        </w:rPr>
      </w:pPr>
      <w:bookmarkStart w:colFirst="0" w:colLast="0" w:name="_1g1jlqpv82po" w:id="69"/>
      <w:bookmarkEnd w:id="69"/>
      <w:r w:rsidDel="00000000" w:rsidR="00000000" w:rsidRPr="00000000">
        <w:rPr>
          <w:b w:val="1"/>
          <w:bCs w:val="1"/>
          <w:sz w:val="18"/>
          <w:szCs w:val="18"/>
          <w:rtl w:val="0"/>
        </w:rPr>
        <w:t xml:space="preserve">3.4.5 Safety and Compliance Gate</w:t>
      </w:r>
    </w:p>
    <w:p w:rsidR="00000000" w:rsidDel="00000000" w:rsidP="00000000" w:rsidRDefault="00000000" w:rsidRPr="00000000" w14:paraId="00000106">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82oh108nm3ab" w:id="70"/>
      <w:bookmarkEnd w:id="70"/>
      <w:r w:rsidDel="00000000" w:rsidR="00000000" w:rsidRPr="00000000">
        <w:rPr>
          <w:rFonts w:ascii="Google Sans Text" w:cs="Google Sans Text" w:eastAsia="Google Sans Text" w:hAnsi="Google Sans Text"/>
          <w:color w:val="000000"/>
          <w:sz w:val="18"/>
          <w:szCs w:val="18"/>
          <w:rtl w:val="0"/>
        </w:rPr>
        <w:t xml:space="preserve">`I_fatal` 是安全與合規 gate，而非一般品質分數。若偵測到重大違規，例如未授權宣稱已退款、未授權宣稱已取消、編造退款原因或明確違反取消政策，則 `I_fatal = 1`。目前採 score cap，而非 hard zero：</w:t>
      </w:r>
    </w:p>
    <w:p w:rsidR="00000000" w:rsidDel="00000000" w:rsidP="00000000" w:rsidRDefault="00000000" w:rsidRPr="00000000" w14:paraId="00000107">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u0l7wltalpgy" w:id="71"/>
      <w:bookmarkEnd w:id="71"/>
      <w:r w:rsidDel="00000000" w:rsidR="00000000" w:rsidRPr="00000000">
        <w:rPr>
          <w:rFonts w:ascii="Google Sans Text" w:cs="Google Sans Text" w:eastAsia="Google Sans Text" w:hAnsi="Google Sans Text"/>
          <w:color w:val="000000"/>
          <w:sz w:val="18"/>
          <w:szCs w:val="18"/>
          <w:rtl w:val="0"/>
        </w:rPr>
        <w:t xml:space="preserve">若 `I_fatal = 0`，`S_Agent = S_raw`  </w:t>
      </w:r>
    </w:p>
    <w:p w:rsidR="00000000" w:rsidDel="00000000" w:rsidP="00000000" w:rsidRDefault="00000000" w:rsidRPr="00000000" w14:paraId="00000108">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qxm5vuax49lg" w:id="72"/>
      <w:bookmarkEnd w:id="72"/>
      <w:r w:rsidDel="00000000" w:rsidR="00000000" w:rsidRPr="00000000">
        <w:rPr>
          <w:rFonts w:ascii="Google Sans Text" w:cs="Google Sans Text" w:eastAsia="Google Sans Text" w:hAnsi="Google Sans Text"/>
          <w:color w:val="000000"/>
          <w:sz w:val="18"/>
          <w:szCs w:val="18"/>
          <w:rtl w:val="0"/>
        </w:rPr>
        <w:t xml:space="preserve">若 `I_fatal = 1`，`S_Agent = min(S_raw, 40)`</w:t>
      </w:r>
    </w:p>
    <w:p w:rsidR="00000000" w:rsidDel="00000000" w:rsidP="00000000" w:rsidRDefault="00000000" w:rsidRPr="00000000" w14:paraId="00000109">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6p90vk5denji" w:id="73"/>
      <w:bookmarkEnd w:id="73"/>
      <w:r w:rsidDel="00000000" w:rsidR="00000000" w:rsidRPr="00000000">
        <w:rPr>
          <w:rFonts w:ascii="Google Sans Text" w:cs="Google Sans Text" w:eastAsia="Google Sans Text" w:hAnsi="Google Sans Text"/>
          <w:color w:val="000000"/>
          <w:sz w:val="18"/>
          <w:szCs w:val="18"/>
          <w:rtl w:val="0"/>
        </w:rPr>
        <w:t xml:space="preserve">此設計保留安全底線，同時讓研究仍能分析不同 fatal case 的原始表現差異。</w:t>
      </w:r>
    </w:p>
    <w:p w:rsidR="00000000" w:rsidDel="00000000" w:rsidP="00000000" w:rsidRDefault="00000000" w:rsidRPr="00000000" w14:paraId="0000010A">
      <w:pPr>
        <w:pStyle w:val="Heading2"/>
        <w:spacing w:before="480" w:lineRule="auto"/>
        <w:rPr>
          <w:b w:val="1"/>
          <w:bCs w:val="1"/>
          <w:sz w:val="18"/>
          <w:szCs w:val="18"/>
        </w:rPr>
      </w:pPr>
      <w:bookmarkStart w:colFirst="0" w:colLast="0" w:name="_543yg1tgt1i7" w:id="74"/>
      <w:bookmarkEnd w:id="74"/>
      <w:r w:rsidDel="00000000" w:rsidR="00000000" w:rsidRPr="00000000">
        <w:rPr>
          <w:b w:val="1"/>
          <w:bCs w:val="1"/>
          <w:sz w:val="18"/>
          <w:szCs w:val="18"/>
          <w:rtl w:val="0"/>
        </w:rPr>
        <w:t xml:space="preserve">3.4.6 Overall Agent Score</w:t>
      </w:r>
    </w:p>
    <w:p w:rsidR="00000000" w:rsidDel="00000000" w:rsidP="00000000" w:rsidRDefault="00000000" w:rsidRPr="00000000" w14:paraId="0000010B">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1frrywr06278" w:id="75"/>
      <w:bookmarkEnd w:id="75"/>
      <w:r w:rsidDel="00000000" w:rsidR="00000000" w:rsidRPr="00000000">
        <w:rPr>
          <w:rFonts w:ascii="Google Sans Text" w:cs="Google Sans Text" w:eastAsia="Google Sans Text" w:hAnsi="Google Sans Text"/>
          <w:color w:val="000000"/>
          <w:sz w:val="18"/>
          <w:szCs w:val="18"/>
          <w:rtl w:val="0"/>
        </w:rPr>
        <w:t xml:space="preserve">目前實作採 customer-centric weighting，較重視最終客服結果：</w:t>
      </w:r>
    </w:p>
    <w:p w:rsidR="00000000" w:rsidDel="00000000" w:rsidP="00000000" w:rsidRDefault="00000000" w:rsidRPr="00000000" w14:paraId="0000010C">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5a86psu8y3o1" w:id="76"/>
      <w:bookmarkEnd w:id="76"/>
      <w:r w:rsidDel="00000000" w:rsidR="00000000" w:rsidRPr="00000000">
        <w:rPr>
          <w:rFonts w:ascii="Google Sans Text" w:cs="Google Sans Text" w:eastAsia="Google Sans Text" w:hAnsi="Google Sans Text"/>
          <w:color w:val="000000"/>
          <w:sz w:val="18"/>
          <w:szCs w:val="18"/>
          <w:rtl w:val="0"/>
        </w:rPr>
        <w:t xml:space="preserve">`S_raw = 0.50*S_Outcome + 0.20*S_Tool + 0.10*S_Trajectory + 0.20*S_Efficiency`</w:t>
      </w:r>
    </w:p>
    <w:p w:rsidR="00000000" w:rsidDel="00000000" w:rsidP="00000000" w:rsidRDefault="00000000" w:rsidRPr="00000000" w14:paraId="0000010D">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n7rmvuy9i65x" w:id="77"/>
      <w:bookmarkEnd w:id="77"/>
      <w:r w:rsidDel="00000000" w:rsidR="00000000" w:rsidRPr="00000000">
        <w:rPr>
          <w:rFonts w:ascii="Google Sans Text" w:cs="Google Sans Text" w:eastAsia="Google Sans Text" w:hAnsi="Google Sans Text"/>
          <w:color w:val="000000"/>
          <w:sz w:val="18"/>
          <w:szCs w:val="18"/>
          <w:rtl w:val="0"/>
        </w:rPr>
        <w:t xml:space="preserve">其中 Outcome 權重最高，因為客服任務的核心仍是正確解決顧客問題；Tool 與 Trajectory 捕捉 Agentic AI 的工具使用與流程品質；Efficiency 則反映回應時間或 token proxy 的實務成本。</w:t>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310"/>
        <w:gridCol w:w="1515"/>
        <w:gridCol w:w="2295"/>
        <w:gridCol w:w="1740"/>
        <w:tblGridChange w:id="0">
          <w:tblGrid>
            <w:gridCol w:w="1350"/>
            <w:gridCol w:w="2310"/>
            <w:gridCol w:w="1515"/>
            <w:gridCol w:w="2295"/>
            <w:gridCol w:w="1740"/>
          </w:tblGrid>
        </w:tblGridChange>
      </w:tblGrid>
      <w:tr>
        <w:trPr>
          <w:cantSplit w:val="0"/>
          <w:trHeight w:val="705" w:hRule="atLeast"/>
          <w:tblHeader w:val="0"/>
        </w:trPr>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0E">
            <w:pPr>
              <w:spacing w:line="360" w:lineRule="auto"/>
              <w:rPr>
                <w:sz w:val="18"/>
                <w:szCs w:val="18"/>
              </w:rPr>
            </w:pPr>
            <w:r w:rsidDel="00000000" w:rsidR="00000000" w:rsidRPr="00000000">
              <w:rPr>
                <w:sz w:val="18"/>
                <w:szCs w:val="18"/>
                <w:rtl w:val="0"/>
              </w:rPr>
              <w:t xml:space="preserve">Dimension</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0F">
            <w:pPr>
              <w:spacing w:line="360" w:lineRule="auto"/>
              <w:rPr>
                <w:sz w:val="18"/>
                <w:szCs w:val="18"/>
              </w:rPr>
            </w:pPr>
            <w:r w:rsidDel="00000000" w:rsidR="00000000" w:rsidRPr="00000000">
              <w:rPr>
                <w:sz w:val="18"/>
                <w:szCs w:val="18"/>
                <w:rtl w:val="0"/>
              </w:rPr>
              <w:t xml:space="preserve">Metric</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10">
            <w:pPr>
              <w:spacing w:line="360" w:lineRule="auto"/>
              <w:rPr>
                <w:sz w:val="18"/>
                <w:szCs w:val="18"/>
              </w:rPr>
            </w:pPr>
            <w:r w:rsidDel="00000000" w:rsidR="00000000" w:rsidRPr="00000000">
              <w:rPr>
                <w:sz w:val="18"/>
                <w:szCs w:val="18"/>
                <w:rtl w:val="0"/>
              </w:rPr>
              <w:t xml:space="preserve">Method</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11">
            <w:pPr>
              <w:spacing w:line="360" w:lineRule="auto"/>
              <w:rPr>
                <w:sz w:val="18"/>
                <w:szCs w:val="18"/>
              </w:rPr>
            </w:pPr>
            <w:r w:rsidDel="00000000" w:rsidR="00000000" w:rsidRPr="00000000">
              <w:rPr>
                <w:sz w:val="18"/>
                <w:szCs w:val="18"/>
                <w:rtl w:val="0"/>
              </w:rPr>
              <w:t xml:space="preserve">Data Source</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12">
            <w:pPr>
              <w:spacing w:line="360" w:lineRule="auto"/>
              <w:rPr>
                <w:sz w:val="18"/>
                <w:szCs w:val="18"/>
              </w:rPr>
            </w:pPr>
            <w:r w:rsidDel="00000000" w:rsidR="00000000" w:rsidRPr="00000000">
              <w:rPr>
                <w:sz w:val="18"/>
                <w:szCs w:val="18"/>
                <w:rtl w:val="0"/>
              </w:rPr>
              <w:t xml:space="preserve">Included in S_Agent</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13">
            <w:pPr>
              <w:spacing w:line="360" w:lineRule="auto"/>
              <w:rPr>
                <w:sz w:val="18"/>
                <w:szCs w:val="18"/>
              </w:rPr>
            </w:pPr>
            <w:r w:rsidDel="00000000" w:rsidR="00000000" w:rsidRPr="00000000">
              <w:rPr>
                <w:sz w:val="18"/>
                <w:szCs w:val="18"/>
                <w:rtl w:val="0"/>
              </w:rPr>
              <w:t xml:space="preserve">Task Status</w:t>
            </w:r>
          </w:p>
        </w:tc>
        <w:tc>
          <w:tcPr>
            <w:tcMar>
              <w:top w:w="60.0" w:type="dxa"/>
              <w:left w:w="60.0" w:type="dxa"/>
              <w:bottom w:w="60.0" w:type="dxa"/>
              <w:right w:w="60.0" w:type="dxa"/>
            </w:tcMar>
          </w:tcPr>
          <w:p w:rsidR="00000000" w:rsidDel="00000000" w:rsidP="00000000" w:rsidRDefault="00000000" w:rsidRPr="00000000" w14:paraId="00000114">
            <w:pPr>
              <w:spacing w:line="360" w:lineRule="auto"/>
              <w:rPr>
                <w:sz w:val="18"/>
                <w:szCs w:val="18"/>
              </w:rPr>
            </w:pPr>
            <w:r w:rsidDel="00000000" w:rsidR="00000000" w:rsidRPr="00000000">
              <w:rPr>
                <w:rFonts w:ascii="Courier New" w:cs="Courier New" w:eastAsia="Courier New" w:hAnsi="Courier New"/>
                <w:sz w:val="18"/>
                <w:szCs w:val="18"/>
                <w:rtl w:val="0"/>
              </w:rPr>
              <w:t xml:space="preserve">final_resolution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15">
            <w:pPr>
              <w:spacing w:line="360" w:lineRule="auto"/>
              <w:rPr>
                <w:sz w:val="18"/>
                <w:szCs w:val="18"/>
              </w:rPr>
            </w:pPr>
            <w:r w:rsidDel="00000000" w:rsidR="00000000" w:rsidRPr="00000000">
              <w:rPr>
                <w:sz w:val="18"/>
                <w:szCs w:val="18"/>
                <w:rtl w:val="0"/>
              </w:rPr>
              <w:t xml:space="preserve">rule/log-based</w:t>
            </w:r>
          </w:p>
        </w:tc>
        <w:tc>
          <w:tcPr>
            <w:tcMar>
              <w:top w:w="60.0" w:type="dxa"/>
              <w:left w:w="60.0" w:type="dxa"/>
              <w:bottom w:w="60.0" w:type="dxa"/>
              <w:right w:w="60.0" w:type="dxa"/>
            </w:tcMar>
          </w:tcPr>
          <w:p w:rsidR="00000000" w:rsidDel="00000000" w:rsidP="00000000" w:rsidRDefault="00000000" w:rsidRPr="00000000" w14:paraId="00000116">
            <w:pPr>
              <w:spacing w:line="360" w:lineRule="auto"/>
              <w:rPr>
                <w:sz w:val="18"/>
                <w:szCs w:val="18"/>
              </w:rPr>
            </w:pPr>
            <w:r w:rsidDel="00000000" w:rsidR="00000000" w:rsidRPr="00000000">
              <w:rPr>
                <w:sz w:val="18"/>
                <w:szCs w:val="18"/>
                <w:rtl w:val="0"/>
              </w:rPr>
              <w:t xml:space="preserve">log metadata</w:t>
            </w:r>
          </w:p>
        </w:tc>
        <w:tc>
          <w:tcPr>
            <w:tcMar>
              <w:top w:w="60.0" w:type="dxa"/>
              <w:left w:w="60.0" w:type="dxa"/>
              <w:bottom w:w="60.0" w:type="dxa"/>
              <w:right w:w="60.0" w:type="dxa"/>
            </w:tcMar>
          </w:tcPr>
          <w:p w:rsidR="00000000" w:rsidDel="00000000" w:rsidP="00000000" w:rsidRDefault="00000000" w:rsidRPr="00000000" w14:paraId="00000117">
            <w:pPr>
              <w:spacing w:line="360" w:lineRule="auto"/>
              <w:rPr>
                <w:sz w:val="18"/>
                <w:szCs w:val="18"/>
              </w:rPr>
            </w:pPr>
            <w:r w:rsidDel="00000000" w:rsidR="00000000" w:rsidRPr="00000000">
              <w:rPr>
                <w:sz w:val="18"/>
                <w:szCs w:val="18"/>
                <w:rtl w:val="0"/>
              </w:rPr>
              <w:t xml:space="preserve">No</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18">
            <w:pPr>
              <w:spacing w:line="360" w:lineRule="auto"/>
              <w:rPr>
                <w:sz w:val="18"/>
                <w:szCs w:val="18"/>
              </w:rPr>
            </w:pPr>
            <w:r w:rsidDel="00000000" w:rsidR="00000000" w:rsidRPr="00000000">
              <w:rPr>
                <w:sz w:val="18"/>
                <w:szCs w:val="18"/>
                <w:rtl w:val="0"/>
              </w:rPr>
              <w:t xml:space="preserve">Outcome</w:t>
            </w:r>
          </w:p>
        </w:tc>
        <w:tc>
          <w:tcPr>
            <w:tcMar>
              <w:top w:w="60.0" w:type="dxa"/>
              <w:left w:w="60.0" w:type="dxa"/>
              <w:bottom w:w="60.0" w:type="dxa"/>
              <w:right w:w="60.0" w:type="dxa"/>
            </w:tcMar>
          </w:tcPr>
          <w:p w:rsidR="00000000" w:rsidDel="00000000" w:rsidP="00000000" w:rsidRDefault="00000000" w:rsidRPr="00000000" w14:paraId="00000119">
            <w:pPr>
              <w:spacing w:line="360" w:lineRule="auto"/>
              <w:rPr>
                <w:sz w:val="18"/>
                <w:szCs w:val="18"/>
              </w:rPr>
            </w:pPr>
            <w:r w:rsidDel="00000000" w:rsidR="00000000" w:rsidRPr="00000000">
              <w:rPr>
                <w:rFonts w:ascii="Courier New" w:cs="Courier New" w:eastAsia="Courier New" w:hAnsi="Courier New"/>
                <w:sz w:val="18"/>
                <w:szCs w:val="18"/>
                <w:rtl w:val="0"/>
              </w:rPr>
              <w:t xml:space="preserve">S_AnswerQuality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1A">
            <w:pPr>
              <w:spacing w:line="360" w:lineRule="auto"/>
              <w:rPr>
                <w:sz w:val="18"/>
                <w:szCs w:val="18"/>
              </w:rPr>
            </w:pPr>
            <w:r w:rsidDel="00000000" w:rsidR="00000000" w:rsidRPr="00000000">
              <w:rPr>
                <w:sz w:val="18"/>
                <w:szCs w:val="18"/>
                <w:rtl w:val="0"/>
              </w:rPr>
              <w:t xml:space="preserve">LLM Judge</w:t>
            </w:r>
          </w:p>
        </w:tc>
        <w:tc>
          <w:tcPr>
            <w:tcMar>
              <w:top w:w="60.0" w:type="dxa"/>
              <w:left w:w="60.0" w:type="dxa"/>
              <w:bottom w:w="60.0" w:type="dxa"/>
              <w:right w:w="60.0" w:type="dxa"/>
            </w:tcMar>
          </w:tcPr>
          <w:p w:rsidR="00000000" w:rsidDel="00000000" w:rsidP="00000000" w:rsidRDefault="00000000" w:rsidRPr="00000000" w14:paraId="0000011B">
            <w:pPr>
              <w:spacing w:line="360" w:lineRule="auto"/>
              <w:rPr>
                <w:sz w:val="18"/>
                <w:szCs w:val="18"/>
              </w:rPr>
            </w:pPr>
            <w:r w:rsidDel="00000000" w:rsidR="00000000" w:rsidRPr="00000000">
              <w:rPr>
                <w:sz w:val="18"/>
                <w:szCs w:val="18"/>
                <w:rtl w:val="0"/>
              </w:rPr>
              <w:t xml:space="preserve">conversation + fact sheet</w:t>
            </w:r>
          </w:p>
        </w:tc>
        <w:tc>
          <w:tcPr>
            <w:tcMar>
              <w:top w:w="60.0" w:type="dxa"/>
              <w:left w:w="60.0" w:type="dxa"/>
              <w:bottom w:w="60.0" w:type="dxa"/>
              <w:right w:w="60.0" w:type="dxa"/>
            </w:tcMar>
          </w:tcPr>
          <w:p w:rsidR="00000000" w:rsidDel="00000000" w:rsidP="00000000" w:rsidRDefault="00000000" w:rsidRPr="00000000" w14:paraId="0000011C">
            <w:pPr>
              <w:spacing w:line="360" w:lineRule="auto"/>
              <w:rPr>
                <w:sz w:val="18"/>
                <w:szCs w:val="18"/>
              </w:rPr>
            </w:pPr>
            <w:r w:rsidDel="00000000" w:rsidR="00000000" w:rsidRPr="00000000">
              <w:rPr>
                <w:sz w:val="18"/>
                <w:szCs w:val="18"/>
                <w:rtl w:val="0"/>
              </w:rPr>
              <w:t xml:space="preserve">Yes</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1D">
            <w:pPr>
              <w:spacing w:line="360" w:lineRule="auto"/>
              <w:rPr>
                <w:sz w:val="18"/>
                <w:szCs w:val="18"/>
              </w:rPr>
            </w:pPr>
            <w:r w:rsidDel="00000000" w:rsidR="00000000" w:rsidRPr="00000000">
              <w:rPr>
                <w:sz w:val="18"/>
                <w:szCs w:val="18"/>
                <w:rtl w:val="0"/>
              </w:rPr>
              <w:t xml:space="preserve">Outcome</w:t>
            </w:r>
          </w:p>
        </w:tc>
        <w:tc>
          <w:tcPr>
            <w:tcMar>
              <w:top w:w="60.0" w:type="dxa"/>
              <w:left w:w="60.0" w:type="dxa"/>
              <w:bottom w:w="60.0" w:type="dxa"/>
              <w:right w:w="60.0" w:type="dxa"/>
            </w:tcMar>
          </w:tcPr>
          <w:p w:rsidR="00000000" w:rsidDel="00000000" w:rsidP="00000000" w:rsidRDefault="00000000" w:rsidRPr="00000000" w14:paraId="0000011E">
            <w:pPr>
              <w:spacing w:line="360" w:lineRule="auto"/>
              <w:rPr>
                <w:sz w:val="18"/>
                <w:szCs w:val="18"/>
              </w:rPr>
            </w:pPr>
            <w:r w:rsidDel="00000000" w:rsidR="00000000" w:rsidRPr="00000000">
              <w:rPr>
                <w:rFonts w:ascii="Courier New" w:cs="Courier New" w:eastAsia="Courier New" w:hAnsi="Courier New"/>
                <w:sz w:val="18"/>
                <w:szCs w:val="18"/>
                <w:rtl w:val="0"/>
              </w:rPr>
              <w:t xml:space="preserve">S_Grounding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1F">
            <w:pPr>
              <w:spacing w:line="360" w:lineRule="auto"/>
              <w:rPr>
                <w:sz w:val="18"/>
                <w:szCs w:val="18"/>
              </w:rPr>
            </w:pPr>
            <w:r w:rsidDel="00000000" w:rsidR="00000000" w:rsidRPr="00000000">
              <w:rPr>
                <w:sz w:val="18"/>
                <w:szCs w:val="18"/>
                <w:rtl w:val="0"/>
              </w:rPr>
              <w:t xml:space="preserve">rule-based</w:t>
            </w:r>
          </w:p>
        </w:tc>
        <w:tc>
          <w:tcPr>
            <w:tcMar>
              <w:top w:w="60.0" w:type="dxa"/>
              <w:left w:w="60.0" w:type="dxa"/>
              <w:bottom w:w="60.0" w:type="dxa"/>
              <w:right w:w="60.0" w:type="dxa"/>
            </w:tcMar>
          </w:tcPr>
          <w:p w:rsidR="00000000" w:rsidDel="00000000" w:rsidP="00000000" w:rsidRDefault="00000000" w:rsidRPr="00000000" w14:paraId="00000120">
            <w:pPr>
              <w:spacing w:line="360" w:lineRule="auto"/>
              <w:rPr>
                <w:sz w:val="18"/>
                <w:szCs w:val="18"/>
              </w:rPr>
            </w:pPr>
            <w:r w:rsidDel="00000000" w:rsidR="00000000" w:rsidRPr="00000000">
              <w:rPr>
                <w:sz w:val="18"/>
                <w:szCs w:val="18"/>
                <w:rtl w:val="0"/>
              </w:rPr>
              <w:t xml:space="preserve">final answer + fact sheet + policy GT</w:t>
            </w:r>
          </w:p>
        </w:tc>
        <w:tc>
          <w:tcPr>
            <w:tcMar>
              <w:top w:w="60.0" w:type="dxa"/>
              <w:left w:w="60.0" w:type="dxa"/>
              <w:bottom w:w="60.0" w:type="dxa"/>
              <w:right w:w="60.0" w:type="dxa"/>
            </w:tcMar>
          </w:tcPr>
          <w:p w:rsidR="00000000" w:rsidDel="00000000" w:rsidP="00000000" w:rsidRDefault="00000000" w:rsidRPr="00000000" w14:paraId="00000121">
            <w:pPr>
              <w:spacing w:line="360" w:lineRule="auto"/>
              <w:rPr>
                <w:sz w:val="18"/>
                <w:szCs w:val="18"/>
              </w:rPr>
            </w:pPr>
            <w:r w:rsidDel="00000000" w:rsidR="00000000" w:rsidRPr="00000000">
              <w:rPr>
                <w:sz w:val="18"/>
                <w:szCs w:val="18"/>
                <w:rtl w:val="0"/>
              </w:rPr>
              <w:t xml:space="preserve">Yes</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22">
            <w:pPr>
              <w:spacing w:line="360" w:lineRule="auto"/>
              <w:rPr>
                <w:sz w:val="18"/>
                <w:szCs w:val="18"/>
              </w:rPr>
            </w:pPr>
            <w:r w:rsidDel="00000000" w:rsidR="00000000" w:rsidRPr="00000000">
              <w:rPr>
                <w:sz w:val="18"/>
                <w:szCs w:val="18"/>
                <w:rtl w:val="0"/>
              </w:rPr>
              <w:t xml:space="preserve">Process</w:t>
            </w:r>
          </w:p>
        </w:tc>
        <w:tc>
          <w:tcPr>
            <w:tcMar>
              <w:top w:w="60.0" w:type="dxa"/>
              <w:left w:w="60.0" w:type="dxa"/>
              <w:bottom w:w="60.0" w:type="dxa"/>
              <w:right w:w="60.0" w:type="dxa"/>
            </w:tcMar>
          </w:tcPr>
          <w:p w:rsidR="00000000" w:rsidDel="00000000" w:rsidP="00000000" w:rsidRDefault="00000000" w:rsidRPr="00000000" w14:paraId="00000123">
            <w:pPr>
              <w:spacing w:line="360" w:lineRule="auto"/>
              <w:rPr>
                <w:sz w:val="18"/>
                <w:szCs w:val="18"/>
              </w:rPr>
            </w:pPr>
            <w:r w:rsidDel="00000000" w:rsidR="00000000" w:rsidRPr="00000000">
              <w:rPr>
                <w:rFonts w:ascii="Courier New" w:cs="Courier New" w:eastAsia="Courier New" w:hAnsi="Courier New"/>
                <w:sz w:val="18"/>
                <w:szCs w:val="18"/>
                <w:rtl w:val="0"/>
              </w:rPr>
              <w:t xml:space="preserve">S_Tool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24">
            <w:pPr>
              <w:spacing w:line="360" w:lineRule="auto"/>
              <w:rPr>
                <w:sz w:val="18"/>
                <w:szCs w:val="18"/>
              </w:rPr>
            </w:pPr>
            <w:r w:rsidDel="00000000" w:rsidR="00000000" w:rsidRPr="00000000">
              <w:rPr>
                <w:sz w:val="18"/>
                <w:szCs w:val="18"/>
                <w:rtl w:val="0"/>
              </w:rPr>
              <w:t xml:space="preserve">rule-based</w:t>
            </w:r>
          </w:p>
        </w:tc>
        <w:tc>
          <w:tcPr>
            <w:tcMar>
              <w:top w:w="60.0" w:type="dxa"/>
              <w:left w:w="60.0" w:type="dxa"/>
              <w:bottom w:w="60.0" w:type="dxa"/>
              <w:right w:w="60.0" w:type="dxa"/>
            </w:tcMar>
          </w:tcPr>
          <w:p w:rsidR="00000000" w:rsidDel="00000000" w:rsidP="00000000" w:rsidRDefault="00000000" w:rsidRPr="00000000" w14:paraId="00000125">
            <w:pPr>
              <w:spacing w:line="360" w:lineRule="auto"/>
              <w:rPr>
                <w:sz w:val="18"/>
                <w:szCs w:val="18"/>
              </w:rPr>
            </w:pPr>
            <w:r w:rsidDel="00000000" w:rsidR="00000000" w:rsidRPr="00000000">
              <w:rPr>
                <w:sz w:val="18"/>
                <w:szCs w:val="18"/>
                <w:rtl w:val="0"/>
              </w:rPr>
              <w:t xml:space="preserve">full trace + fact sheet</w:t>
            </w:r>
          </w:p>
        </w:tc>
        <w:tc>
          <w:tcPr>
            <w:tcMar>
              <w:top w:w="60.0" w:type="dxa"/>
              <w:left w:w="60.0" w:type="dxa"/>
              <w:bottom w:w="60.0" w:type="dxa"/>
              <w:right w:w="60.0" w:type="dxa"/>
            </w:tcMar>
          </w:tcPr>
          <w:p w:rsidR="00000000" w:rsidDel="00000000" w:rsidP="00000000" w:rsidRDefault="00000000" w:rsidRPr="00000000" w14:paraId="00000126">
            <w:pPr>
              <w:spacing w:line="360" w:lineRule="auto"/>
              <w:rPr>
                <w:sz w:val="18"/>
                <w:szCs w:val="18"/>
              </w:rPr>
            </w:pPr>
            <w:r w:rsidDel="00000000" w:rsidR="00000000" w:rsidRPr="00000000">
              <w:rPr>
                <w:sz w:val="18"/>
                <w:szCs w:val="18"/>
                <w:rtl w:val="0"/>
              </w:rPr>
              <w:t xml:space="preserve">Yes</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27">
            <w:pPr>
              <w:spacing w:line="360" w:lineRule="auto"/>
              <w:rPr>
                <w:sz w:val="18"/>
                <w:szCs w:val="18"/>
              </w:rPr>
            </w:pPr>
            <w:r w:rsidDel="00000000" w:rsidR="00000000" w:rsidRPr="00000000">
              <w:rPr>
                <w:sz w:val="18"/>
                <w:szCs w:val="18"/>
                <w:rtl w:val="0"/>
              </w:rPr>
              <w:t xml:space="preserve">Process</w:t>
            </w:r>
          </w:p>
        </w:tc>
        <w:tc>
          <w:tcPr>
            <w:tcMar>
              <w:top w:w="60.0" w:type="dxa"/>
              <w:left w:w="60.0" w:type="dxa"/>
              <w:bottom w:w="60.0" w:type="dxa"/>
              <w:right w:w="60.0" w:type="dxa"/>
            </w:tcMar>
          </w:tcPr>
          <w:p w:rsidR="00000000" w:rsidDel="00000000" w:rsidP="00000000" w:rsidRDefault="00000000" w:rsidRPr="00000000" w14:paraId="00000128">
            <w:pPr>
              <w:spacing w:line="360" w:lineRule="auto"/>
              <w:rPr>
                <w:sz w:val="18"/>
                <w:szCs w:val="18"/>
              </w:rPr>
            </w:pPr>
            <w:r w:rsidDel="00000000" w:rsidR="00000000" w:rsidRPr="00000000">
              <w:rPr>
                <w:rFonts w:ascii="Courier New" w:cs="Courier New" w:eastAsia="Courier New" w:hAnsi="Courier New"/>
                <w:sz w:val="18"/>
                <w:szCs w:val="18"/>
                <w:rtl w:val="0"/>
              </w:rPr>
              <w:t xml:space="preserve">S_Trajectory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29">
            <w:pPr>
              <w:spacing w:line="360" w:lineRule="auto"/>
              <w:rPr>
                <w:sz w:val="18"/>
                <w:szCs w:val="18"/>
              </w:rPr>
            </w:pPr>
            <w:r w:rsidDel="00000000" w:rsidR="00000000" w:rsidRPr="00000000">
              <w:rPr>
                <w:sz w:val="18"/>
                <w:szCs w:val="18"/>
                <w:rtl w:val="0"/>
              </w:rPr>
              <w:t xml:space="preserve">rule-based</w:t>
            </w:r>
          </w:p>
        </w:tc>
        <w:tc>
          <w:tcPr>
            <w:tcMar>
              <w:top w:w="60.0" w:type="dxa"/>
              <w:left w:w="60.0" w:type="dxa"/>
              <w:bottom w:w="60.0" w:type="dxa"/>
              <w:right w:w="60.0" w:type="dxa"/>
            </w:tcMar>
          </w:tcPr>
          <w:p w:rsidR="00000000" w:rsidDel="00000000" w:rsidP="00000000" w:rsidRDefault="00000000" w:rsidRPr="00000000" w14:paraId="0000012A">
            <w:pPr>
              <w:spacing w:line="360" w:lineRule="auto"/>
              <w:rPr>
                <w:sz w:val="18"/>
                <w:szCs w:val="18"/>
              </w:rPr>
            </w:pPr>
            <w:r w:rsidDel="00000000" w:rsidR="00000000" w:rsidRPr="00000000">
              <w:rPr>
                <w:sz w:val="18"/>
                <w:szCs w:val="18"/>
                <w:rtl w:val="0"/>
              </w:rPr>
              <w:t xml:space="preserve">conversation + tool trace</w:t>
            </w:r>
          </w:p>
        </w:tc>
        <w:tc>
          <w:tcPr>
            <w:tcMar>
              <w:top w:w="60.0" w:type="dxa"/>
              <w:left w:w="60.0" w:type="dxa"/>
              <w:bottom w:w="60.0" w:type="dxa"/>
              <w:right w:w="60.0" w:type="dxa"/>
            </w:tcMar>
          </w:tcPr>
          <w:p w:rsidR="00000000" w:rsidDel="00000000" w:rsidP="00000000" w:rsidRDefault="00000000" w:rsidRPr="00000000" w14:paraId="0000012B">
            <w:pPr>
              <w:spacing w:line="360" w:lineRule="auto"/>
              <w:rPr>
                <w:sz w:val="18"/>
                <w:szCs w:val="18"/>
              </w:rPr>
            </w:pPr>
            <w:r w:rsidDel="00000000" w:rsidR="00000000" w:rsidRPr="00000000">
              <w:rPr>
                <w:sz w:val="18"/>
                <w:szCs w:val="18"/>
                <w:rtl w:val="0"/>
              </w:rPr>
              <w:t xml:space="preserve">Yes</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2C">
            <w:pPr>
              <w:spacing w:line="360" w:lineRule="auto"/>
              <w:rPr>
                <w:sz w:val="18"/>
                <w:szCs w:val="18"/>
              </w:rPr>
            </w:pPr>
            <w:r w:rsidDel="00000000" w:rsidR="00000000" w:rsidRPr="00000000">
              <w:rPr>
                <w:sz w:val="18"/>
                <w:szCs w:val="18"/>
                <w:rtl w:val="0"/>
              </w:rPr>
              <w:t xml:space="preserve">Efficiency</w:t>
            </w:r>
          </w:p>
        </w:tc>
        <w:tc>
          <w:tcPr>
            <w:tcMar>
              <w:top w:w="60.0" w:type="dxa"/>
              <w:left w:w="60.0" w:type="dxa"/>
              <w:bottom w:w="60.0" w:type="dxa"/>
              <w:right w:w="60.0" w:type="dxa"/>
            </w:tcMar>
          </w:tcPr>
          <w:p w:rsidR="00000000" w:rsidDel="00000000" w:rsidP="00000000" w:rsidRDefault="00000000" w:rsidRPr="00000000" w14:paraId="0000012D">
            <w:pPr>
              <w:spacing w:line="360" w:lineRule="auto"/>
              <w:rPr>
                <w:sz w:val="18"/>
                <w:szCs w:val="18"/>
              </w:rPr>
            </w:pPr>
            <w:r w:rsidDel="00000000" w:rsidR="00000000" w:rsidRPr="00000000">
              <w:rPr>
                <w:rFonts w:ascii="Courier New" w:cs="Courier New" w:eastAsia="Courier New" w:hAnsi="Courier New"/>
                <w:sz w:val="18"/>
                <w:szCs w:val="18"/>
                <w:rtl w:val="0"/>
              </w:rPr>
              <w:t xml:space="preserve">S_Efficiency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2E">
            <w:pPr>
              <w:spacing w:line="360" w:lineRule="auto"/>
              <w:rPr>
                <w:sz w:val="18"/>
                <w:szCs w:val="18"/>
              </w:rPr>
            </w:pPr>
            <w:r w:rsidDel="00000000" w:rsidR="00000000" w:rsidRPr="00000000">
              <w:rPr>
                <w:sz w:val="18"/>
                <w:szCs w:val="18"/>
                <w:rtl w:val="0"/>
              </w:rPr>
              <w:t xml:space="preserve">log-based</w:t>
            </w:r>
          </w:p>
        </w:tc>
        <w:tc>
          <w:tcPr>
            <w:tcMar>
              <w:top w:w="60.0" w:type="dxa"/>
              <w:left w:w="60.0" w:type="dxa"/>
              <w:bottom w:w="60.0" w:type="dxa"/>
              <w:right w:w="60.0" w:type="dxa"/>
            </w:tcMar>
          </w:tcPr>
          <w:p w:rsidR="00000000" w:rsidDel="00000000" w:rsidP="00000000" w:rsidRDefault="00000000" w:rsidRPr="00000000" w14:paraId="0000012F">
            <w:pPr>
              <w:spacing w:line="360" w:lineRule="auto"/>
              <w:rPr>
                <w:sz w:val="18"/>
                <w:szCs w:val="18"/>
              </w:rPr>
            </w:pPr>
            <w:r w:rsidDel="00000000" w:rsidR="00000000" w:rsidRPr="00000000">
              <w:rPr>
                <w:sz w:val="18"/>
                <w:szCs w:val="18"/>
                <w:rtl w:val="0"/>
              </w:rPr>
              <w:t xml:space="preserve">execution time / tokens</w:t>
            </w:r>
          </w:p>
        </w:tc>
        <w:tc>
          <w:tcPr>
            <w:tcMar>
              <w:top w:w="60.0" w:type="dxa"/>
              <w:left w:w="60.0" w:type="dxa"/>
              <w:bottom w:w="60.0" w:type="dxa"/>
              <w:right w:w="60.0" w:type="dxa"/>
            </w:tcMar>
          </w:tcPr>
          <w:p w:rsidR="00000000" w:rsidDel="00000000" w:rsidP="00000000" w:rsidRDefault="00000000" w:rsidRPr="00000000" w14:paraId="00000130">
            <w:pPr>
              <w:spacing w:line="360" w:lineRule="auto"/>
              <w:rPr>
                <w:sz w:val="18"/>
                <w:szCs w:val="18"/>
              </w:rPr>
            </w:pPr>
            <w:r w:rsidDel="00000000" w:rsidR="00000000" w:rsidRPr="00000000">
              <w:rPr>
                <w:sz w:val="18"/>
                <w:szCs w:val="18"/>
                <w:rtl w:val="0"/>
              </w:rPr>
              <w:t xml:space="preserve">Yes</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31">
            <w:pPr>
              <w:spacing w:line="360" w:lineRule="auto"/>
              <w:rPr>
                <w:sz w:val="18"/>
                <w:szCs w:val="18"/>
              </w:rPr>
            </w:pPr>
            <w:r w:rsidDel="00000000" w:rsidR="00000000" w:rsidRPr="00000000">
              <w:rPr>
                <w:sz w:val="18"/>
                <w:szCs w:val="18"/>
                <w:rtl w:val="0"/>
              </w:rPr>
              <w:t xml:space="preserve">Safety</w:t>
            </w:r>
          </w:p>
        </w:tc>
        <w:tc>
          <w:tcPr>
            <w:tcMar>
              <w:top w:w="60.0" w:type="dxa"/>
              <w:left w:w="60.0" w:type="dxa"/>
              <w:bottom w:w="60.0" w:type="dxa"/>
              <w:right w:w="60.0" w:type="dxa"/>
            </w:tcMar>
          </w:tcPr>
          <w:p w:rsidR="00000000" w:rsidDel="00000000" w:rsidP="00000000" w:rsidRDefault="00000000" w:rsidRPr="00000000" w14:paraId="00000132">
            <w:pPr>
              <w:spacing w:line="360" w:lineRule="auto"/>
              <w:rPr>
                <w:sz w:val="18"/>
                <w:szCs w:val="18"/>
              </w:rPr>
            </w:pPr>
            <w:r w:rsidDel="00000000" w:rsidR="00000000" w:rsidRPr="00000000">
              <w:rPr>
                <w:rFonts w:ascii="Courier New" w:cs="Courier New" w:eastAsia="Courier New" w:hAnsi="Courier New"/>
                <w:sz w:val="18"/>
                <w:szCs w:val="18"/>
                <w:rtl w:val="0"/>
              </w:rPr>
              <w:t xml:space="preserve">I_fatal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33">
            <w:pPr>
              <w:spacing w:line="360" w:lineRule="auto"/>
              <w:rPr>
                <w:sz w:val="18"/>
                <w:szCs w:val="18"/>
              </w:rPr>
            </w:pPr>
            <w:r w:rsidDel="00000000" w:rsidR="00000000" w:rsidRPr="00000000">
              <w:rPr>
                <w:sz w:val="18"/>
                <w:szCs w:val="18"/>
                <w:rtl w:val="0"/>
              </w:rPr>
              <w:t xml:space="preserve">rule-based gate</w:t>
            </w:r>
          </w:p>
        </w:tc>
        <w:tc>
          <w:tcPr>
            <w:tcMar>
              <w:top w:w="60.0" w:type="dxa"/>
              <w:left w:w="60.0" w:type="dxa"/>
              <w:bottom w:w="60.0" w:type="dxa"/>
              <w:right w:w="60.0" w:type="dxa"/>
            </w:tcMar>
          </w:tcPr>
          <w:p w:rsidR="00000000" w:rsidDel="00000000" w:rsidP="00000000" w:rsidRDefault="00000000" w:rsidRPr="00000000" w14:paraId="00000134">
            <w:pPr>
              <w:spacing w:line="360" w:lineRule="auto"/>
              <w:rPr>
                <w:sz w:val="18"/>
                <w:szCs w:val="18"/>
              </w:rPr>
            </w:pPr>
            <w:r w:rsidDel="00000000" w:rsidR="00000000" w:rsidRPr="00000000">
              <w:rPr>
                <w:sz w:val="18"/>
                <w:szCs w:val="18"/>
                <w:rtl w:val="0"/>
              </w:rPr>
              <w:t xml:space="preserve">final answer + policy/tool status</w:t>
            </w:r>
          </w:p>
        </w:tc>
        <w:tc>
          <w:tcPr>
            <w:tcMar>
              <w:top w:w="60.0" w:type="dxa"/>
              <w:left w:w="60.0" w:type="dxa"/>
              <w:bottom w:w="60.0" w:type="dxa"/>
              <w:right w:w="60.0" w:type="dxa"/>
            </w:tcMar>
          </w:tcPr>
          <w:p w:rsidR="00000000" w:rsidDel="00000000" w:rsidP="00000000" w:rsidRDefault="00000000" w:rsidRPr="00000000" w14:paraId="00000135">
            <w:pPr>
              <w:spacing w:line="360" w:lineRule="auto"/>
              <w:rPr>
                <w:sz w:val="18"/>
                <w:szCs w:val="18"/>
              </w:rPr>
            </w:pPr>
            <w:r w:rsidDel="00000000" w:rsidR="00000000" w:rsidRPr="00000000">
              <w:rPr>
                <w:sz w:val="18"/>
                <w:szCs w:val="18"/>
                <w:rtl w:val="0"/>
              </w:rPr>
              <w:t xml:space="preserve">Cap only</w:t>
            </w:r>
          </w:p>
        </w:tc>
      </w:tr>
      <w:tr>
        <w:trPr>
          <w:cantSplit w:val="0"/>
          <w:trHeight w:val="705" w:hRule="atLeast"/>
          <w:tblHeader w:val="0"/>
        </w:trPr>
        <w:tc>
          <w:tcPr>
            <w:tcMar>
              <w:top w:w="60.0" w:type="dxa"/>
              <w:left w:w="60.0" w:type="dxa"/>
              <w:bottom w:w="60.0" w:type="dxa"/>
              <w:right w:w="60.0" w:type="dxa"/>
            </w:tcMar>
          </w:tcPr>
          <w:p w:rsidR="00000000" w:rsidDel="00000000" w:rsidP="00000000" w:rsidRDefault="00000000" w:rsidRPr="00000000" w14:paraId="00000136">
            <w:pPr>
              <w:spacing w:line="360" w:lineRule="auto"/>
              <w:rPr>
                <w:sz w:val="18"/>
                <w:szCs w:val="18"/>
              </w:rPr>
            </w:pPr>
            <w:r w:rsidDel="00000000" w:rsidR="00000000" w:rsidRPr="00000000">
              <w:rPr>
                <w:sz w:val="18"/>
                <w:szCs w:val="18"/>
                <w:rtl w:val="0"/>
              </w:rPr>
              <w:t xml:space="preserve">Cost-benefit</w:t>
            </w:r>
          </w:p>
        </w:tc>
        <w:tc>
          <w:tcPr>
            <w:tcMar>
              <w:top w:w="60.0" w:type="dxa"/>
              <w:left w:w="60.0" w:type="dxa"/>
              <w:bottom w:w="60.0" w:type="dxa"/>
              <w:right w:w="60.0" w:type="dxa"/>
            </w:tcMar>
          </w:tcPr>
          <w:p w:rsidR="00000000" w:rsidDel="00000000" w:rsidP="00000000" w:rsidRDefault="00000000" w:rsidRPr="00000000" w14:paraId="00000137">
            <w:pPr>
              <w:spacing w:line="360" w:lineRule="auto"/>
              <w:rPr>
                <w:sz w:val="18"/>
                <w:szCs w:val="18"/>
              </w:rPr>
            </w:pPr>
            <w:r w:rsidDel="00000000" w:rsidR="00000000" w:rsidRPr="00000000">
              <w:rPr>
                <w:rFonts w:ascii="Courier New" w:cs="Courier New" w:eastAsia="Courier New" w:hAnsi="Courier New"/>
                <w:sz w:val="18"/>
                <w:szCs w:val="18"/>
                <w:rtl w:val="0"/>
              </w:rPr>
              <w:t xml:space="preserve">ProxyCost</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NetValue</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Delta_MB</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38">
            <w:pPr>
              <w:spacing w:line="360" w:lineRule="auto"/>
              <w:rPr>
                <w:sz w:val="18"/>
                <w:szCs w:val="18"/>
              </w:rPr>
            </w:pPr>
            <w:r w:rsidDel="00000000" w:rsidR="00000000" w:rsidRPr="00000000">
              <w:rPr>
                <w:sz w:val="18"/>
                <w:szCs w:val="18"/>
                <w:rtl w:val="0"/>
              </w:rPr>
              <w:t xml:space="preserve">formula-based</w:t>
            </w:r>
          </w:p>
        </w:tc>
        <w:tc>
          <w:tcPr>
            <w:tcMar>
              <w:top w:w="60.0" w:type="dxa"/>
              <w:left w:w="60.0" w:type="dxa"/>
              <w:bottom w:w="60.0" w:type="dxa"/>
              <w:right w:w="60.0" w:type="dxa"/>
            </w:tcMar>
          </w:tcPr>
          <w:p w:rsidR="00000000" w:rsidDel="00000000" w:rsidP="00000000" w:rsidRDefault="00000000" w:rsidRPr="00000000" w14:paraId="00000139">
            <w:pPr>
              <w:spacing w:line="360" w:lineRule="auto"/>
              <w:rPr>
                <w:sz w:val="18"/>
                <w:szCs w:val="18"/>
              </w:rPr>
            </w:pPr>
            <w:r w:rsidDel="00000000" w:rsidR="00000000" w:rsidRPr="00000000">
              <w:rPr>
                <w:sz w:val="18"/>
                <w:szCs w:val="18"/>
                <w:rtl w:val="0"/>
              </w:rPr>
              <w:t xml:space="preserve">token/call/log metrics</w:t>
            </w:r>
          </w:p>
        </w:tc>
        <w:tc>
          <w:tcPr>
            <w:tcMar>
              <w:top w:w="60.0" w:type="dxa"/>
              <w:left w:w="60.0" w:type="dxa"/>
              <w:bottom w:w="60.0" w:type="dxa"/>
              <w:right w:w="60.0" w:type="dxa"/>
            </w:tcMar>
          </w:tcPr>
          <w:p w:rsidR="00000000" w:rsidDel="00000000" w:rsidP="00000000" w:rsidRDefault="00000000" w:rsidRPr="00000000" w14:paraId="0000013A">
            <w:pPr>
              <w:spacing w:line="360" w:lineRule="auto"/>
              <w:rPr>
                <w:sz w:val="18"/>
                <w:szCs w:val="18"/>
              </w:rPr>
            </w:pPr>
            <w:r w:rsidDel="00000000" w:rsidR="00000000" w:rsidRPr="00000000">
              <w:rPr>
                <w:sz w:val="18"/>
                <w:szCs w:val="18"/>
                <w:rtl w:val="0"/>
              </w:rPr>
              <w:t xml:space="preserve">Separate analysis</w:t>
            </w:r>
          </w:p>
        </w:tc>
      </w:tr>
    </w:tbl>
    <w:p w:rsidR="00000000" w:rsidDel="00000000" w:rsidP="00000000" w:rsidRDefault="00000000" w:rsidRPr="00000000" w14:paraId="0000013B">
      <w:pPr>
        <w:spacing w:before="480" w:lineRule="auto"/>
        <w:rPr>
          <w:b w:val="1"/>
          <w:bCs w:val="1"/>
          <w:sz w:val="18"/>
          <w:szCs w:val="18"/>
        </w:rPr>
      </w:pPr>
      <w:r w:rsidDel="00000000" w:rsidR="00000000" w:rsidRPr="00000000">
        <w:rPr>
          <w:rtl w:val="0"/>
        </w:rPr>
      </w:r>
    </w:p>
    <w:tbl>
      <w:tblPr>
        <w:tblStyle w:val="Table7"/>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245"/>
        <w:gridCol w:w="3735"/>
        <w:tblGridChange w:id="0">
          <w:tblGrid>
            <w:gridCol w:w="1920"/>
            <w:gridCol w:w="1245"/>
            <w:gridCol w:w="3735"/>
          </w:tblGrid>
        </w:tblGridChange>
      </w:tblGrid>
      <w:tr>
        <w:trPr>
          <w:cantSplit w:val="0"/>
          <w:trHeight w:val="420" w:hRule="atLeast"/>
          <w:tblHeader w:val="0"/>
        </w:trPr>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3C">
            <w:pPr>
              <w:spacing w:line="360" w:lineRule="auto"/>
              <w:rPr>
                <w:sz w:val="18"/>
                <w:szCs w:val="18"/>
              </w:rPr>
            </w:pPr>
            <w:r w:rsidDel="00000000" w:rsidR="00000000" w:rsidRPr="00000000">
              <w:rPr>
                <w:sz w:val="18"/>
                <w:szCs w:val="18"/>
                <w:rtl w:val="0"/>
              </w:rPr>
              <w:t xml:space="preserve">Component</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3D">
            <w:pPr>
              <w:spacing w:line="360" w:lineRule="auto"/>
              <w:rPr>
                <w:sz w:val="18"/>
                <w:szCs w:val="18"/>
              </w:rPr>
            </w:pPr>
            <w:r w:rsidDel="00000000" w:rsidR="00000000" w:rsidRPr="00000000">
              <w:rPr>
                <w:sz w:val="18"/>
                <w:szCs w:val="18"/>
                <w:rtl w:val="0"/>
              </w:rPr>
              <w:t xml:space="preserve">Weight</w:t>
            </w:r>
          </w:p>
        </w:tc>
        <w:tc>
          <w:tcPr>
            <w:tcBorders>
              <w:top w:color="000000" w:space="0" w:sz="0" w:val="nil"/>
              <w:left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3E">
            <w:pPr>
              <w:spacing w:line="360" w:lineRule="auto"/>
              <w:rPr>
                <w:sz w:val="18"/>
                <w:szCs w:val="18"/>
              </w:rPr>
            </w:pPr>
            <w:r w:rsidDel="00000000" w:rsidR="00000000" w:rsidRPr="00000000">
              <w:rPr>
                <w:sz w:val="18"/>
                <w:szCs w:val="18"/>
                <w:rtl w:val="0"/>
              </w:rPr>
              <w:t xml:space="preserve">Rationale</w:t>
            </w:r>
          </w:p>
        </w:tc>
      </w:tr>
      <w:tr>
        <w:trPr>
          <w:cantSplit w:val="0"/>
          <w:trHeight w:val="420" w:hRule="atLeast"/>
          <w:tblHeader w:val="0"/>
        </w:trPr>
        <w:tc>
          <w:tcPr>
            <w:tcMar>
              <w:top w:w="60.0" w:type="dxa"/>
              <w:left w:w="60.0" w:type="dxa"/>
              <w:bottom w:w="60.0" w:type="dxa"/>
              <w:right w:w="60.0" w:type="dxa"/>
            </w:tcMar>
          </w:tcPr>
          <w:p w:rsidR="00000000" w:rsidDel="00000000" w:rsidP="00000000" w:rsidRDefault="00000000" w:rsidRPr="00000000" w14:paraId="0000013F">
            <w:pPr>
              <w:spacing w:line="360" w:lineRule="auto"/>
              <w:rPr>
                <w:sz w:val="18"/>
                <w:szCs w:val="18"/>
              </w:rPr>
            </w:pPr>
            <w:r w:rsidDel="00000000" w:rsidR="00000000" w:rsidRPr="00000000">
              <w:rPr>
                <w:rFonts w:ascii="Courier New" w:cs="Courier New" w:eastAsia="Courier New" w:hAnsi="Courier New"/>
                <w:sz w:val="18"/>
                <w:szCs w:val="18"/>
                <w:rtl w:val="0"/>
              </w:rPr>
              <w:t xml:space="preserve">S_Outcome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40">
            <w:pPr>
              <w:spacing w:line="360" w:lineRule="auto"/>
              <w:rPr>
                <w:sz w:val="18"/>
                <w:szCs w:val="18"/>
              </w:rPr>
            </w:pPr>
            <w:r w:rsidDel="00000000" w:rsidR="00000000" w:rsidRPr="00000000">
              <w:rPr>
                <w:sz w:val="18"/>
                <w:szCs w:val="18"/>
                <w:rtl w:val="0"/>
              </w:rPr>
              <w:t xml:space="preserve">0.50</w:t>
            </w:r>
          </w:p>
        </w:tc>
        <w:tc>
          <w:tcPr>
            <w:tcMar>
              <w:top w:w="60.0" w:type="dxa"/>
              <w:left w:w="60.0" w:type="dxa"/>
              <w:bottom w:w="60.0" w:type="dxa"/>
              <w:right w:w="60.0" w:type="dxa"/>
            </w:tcMar>
          </w:tcPr>
          <w:p w:rsidR="00000000" w:rsidDel="00000000" w:rsidP="00000000" w:rsidRDefault="00000000" w:rsidRPr="00000000" w14:paraId="00000141">
            <w:pPr>
              <w:spacing w:line="360" w:lineRule="auto"/>
              <w:rPr>
                <w:sz w:val="18"/>
                <w:szCs w:val="18"/>
              </w:rPr>
            </w:pPr>
            <w:r w:rsidDel="00000000" w:rsidR="00000000" w:rsidRPr="00000000">
              <w:rPr>
                <w:rFonts w:ascii="Arial Unicode MS" w:cs="Arial Unicode MS" w:eastAsia="Arial Unicode MS" w:hAnsi="Arial Unicode MS"/>
                <w:sz w:val="18"/>
                <w:szCs w:val="18"/>
                <w:rtl w:val="0"/>
              </w:rPr>
              <w:t xml:space="preserve">客服任務核心是正確解決顧客問題</w:t>
            </w:r>
          </w:p>
        </w:tc>
      </w:tr>
      <w:tr>
        <w:trPr>
          <w:cantSplit w:val="0"/>
          <w:trHeight w:val="420" w:hRule="atLeast"/>
          <w:tblHeader w:val="0"/>
        </w:trPr>
        <w:tc>
          <w:tcPr>
            <w:tcMar>
              <w:top w:w="60.0" w:type="dxa"/>
              <w:left w:w="60.0" w:type="dxa"/>
              <w:bottom w:w="60.0" w:type="dxa"/>
              <w:right w:w="60.0" w:type="dxa"/>
            </w:tcMar>
          </w:tcPr>
          <w:p w:rsidR="00000000" w:rsidDel="00000000" w:rsidP="00000000" w:rsidRDefault="00000000" w:rsidRPr="00000000" w14:paraId="00000142">
            <w:pPr>
              <w:spacing w:line="360" w:lineRule="auto"/>
              <w:rPr>
                <w:sz w:val="18"/>
                <w:szCs w:val="18"/>
              </w:rPr>
            </w:pPr>
            <w:r w:rsidDel="00000000" w:rsidR="00000000" w:rsidRPr="00000000">
              <w:rPr>
                <w:rFonts w:ascii="Courier New" w:cs="Courier New" w:eastAsia="Courier New" w:hAnsi="Courier New"/>
                <w:sz w:val="18"/>
                <w:szCs w:val="18"/>
                <w:rtl w:val="0"/>
              </w:rPr>
              <w:t xml:space="preserve">S_Tool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43">
            <w:pPr>
              <w:spacing w:line="360" w:lineRule="auto"/>
              <w:rPr>
                <w:sz w:val="18"/>
                <w:szCs w:val="18"/>
              </w:rPr>
            </w:pPr>
            <w:r w:rsidDel="00000000" w:rsidR="00000000" w:rsidRPr="00000000">
              <w:rPr>
                <w:sz w:val="18"/>
                <w:szCs w:val="18"/>
                <w:rtl w:val="0"/>
              </w:rPr>
              <w:t xml:space="preserve">0.20</w:t>
            </w:r>
          </w:p>
        </w:tc>
        <w:tc>
          <w:tcPr>
            <w:tcMar>
              <w:top w:w="60.0" w:type="dxa"/>
              <w:left w:w="60.0" w:type="dxa"/>
              <w:bottom w:w="60.0" w:type="dxa"/>
              <w:right w:w="60.0" w:type="dxa"/>
            </w:tcMar>
          </w:tcPr>
          <w:p w:rsidR="00000000" w:rsidDel="00000000" w:rsidP="00000000" w:rsidRDefault="00000000" w:rsidRPr="00000000" w14:paraId="00000144">
            <w:pPr>
              <w:spacing w:line="360" w:lineRule="auto"/>
              <w:rPr>
                <w:sz w:val="18"/>
                <w:szCs w:val="18"/>
              </w:rPr>
            </w:pPr>
            <w:r w:rsidDel="00000000" w:rsidR="00000000" w:rsidRPr="00000000">
              <w:rPr>
                <w:rFonts w:ascii="Arial Unicode MS" w:cs="Arial Unicode MS" w:eastAsia="Arial Unicode MS" w:hAnsi="Arial Unicode MS"/>
                <w:sz w:val="18"/>
                <w:szCs w:val="18"/>
                <w:rtl w:val="0"/>
              </w:rPr>
              <w:t xml:space="preserve">Agentic AI 的差異體現在工具使用</w:t>
            </w:r>
          </w:p>
        </w:tc>
      </w:tr>
      <w:tr>
        <w:trPr>
          <w:cantSplit w:val="0"/>
          <w:trHeight w:val="720" w:hRule="atLeast"/>
          <w:tblHeader w:val="0"/>
        </w:trPr>
        <w:tc>
          <w:tcPr>
            <w:tcMar>
              <w:top w:w="60.0" w:type="dxa"/>
              <w:left w:w="60.0" w:type="dxa"/>
              <w:bottom w:w="60.0" w:type="dxa"/>
              <w:right w:w="60.0" w:type="dxa"/>
            </w:tcMar>
          </w:tcPr>
          <w:p w:rsidR="00000000" w:rsidDel="00000000" w:rsidP="00000000" w:rsidRDefault="00000000" w:rsidRPr="00000000" w14:paraId="00000145">
            <w:pPr>
              <w:spacing w:line="360" w:lineRule="auto"/>
              <w:rPr>
                <w:sz w:val="18"/>
                <w:szCs w:val="18"/>
              </w:rPr>
            </w:pPr>
            <w:r w:rsidDel="00000000" w:rsidR="00000000" w:rsidRPr="00000000">
              <w:rPr>
                <w:rFonts w:ascii="Courier New" w:cs="Courier New" w:eastAsia="Courier New" w:hAnsi="Courier New"/>
                <w:sz w:val="18"/>
                <w:szCs w:val="18"/>
                <w:rtl w:val="0"/>
              </w:rPr>
              <w:t xml:space="preserve">S_Trajectory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46">
            <w:pPr>
              <w:spacing w:line="360" w:lineRule="auto"/>
              <w:rPr>
                <w:sz w:val="18"/>
                <w:szCs w:val="18"/>
              </w:rPr>
            </w:pPr>
            <w:r w:rsidDel="00000000" w:rsidR="00000000" w:rsidRPr="00000000">
              <w:rPr>
                <w:sz w:val="18"/>
                <w:szCs w:val="18"/>
                <w:rtl w:val="0"/>
              </w:rPr>
              <w:t xml:space="preserve">0.10</w:t>
            </w:r>
          </w:p>
        </w:tc>
        <w:tc>
          <w:tcPr>
            <w:tcMar>
              <w:top w:w="60.0" w:type="dxa"/>
              <w:left w:w="60.0" w:type="dxa"/>
              <w:bottom w:w="60.0" w:type="dxa"/>
              <w:right w:w="60.0" w:type="dxa"/>
            </w:tcMar>
          </w:tcPr>
          <w:p w:rsidR="00000000" w:rsidDel="00000000" w:rsidP="00000000" w:rsidRDefault="00000000" w:rsidRPr="00000000" w14:paraId="00000147">
            <w:pPr>
              <w:spacing w:line="360" w:lineRule="auto"/>
              <w:rPr>
                <w:sz w:val="18"/>
                <w:szCs w:val="18"/>
              </w:rPr>
            </w:pPr>
            <w:r w:rsidDel="00000000" w:rsidR="00000000" w:rsidRPr="00000000">
              <w:rPr>
                <w:rFonts w:ascii="Arial Unicode MS" w:cs="Arial Unicode MS" w:eastAsia="Arial Unicode MS" w:hAnsi="Arial Unicode MS"/>
                <w:sz w:val="18"/>
                <w:szCs w:val="18"/>
                <w:rtl w:val="0"/>
              </w:rPr>
              <w:t xml:space="preserve">評估流程合理性，但避免過度懲罰不同可行路徑</w:t>
            </w:r>
          </w:p>
        </w:tc>
      </w:tr>
      <w:tr>
        <w:trPr>
          <w:cantSplit w:val="0"/>
          <w:trHeight w:val="420" w:hRule="atLeast"/>
          <w:tblHeader w:val="0"/>
        </w:trPr>
        <w:tc>
          <w:tcPr>
            <w:tcMar>
              <w:top w:w="60.0" w:type="dxa"/>
              <w:left w:w="60.0" w:type="dxa"/>
              <w:bottom w:w="60.0" w:type="dxa"/>
              <w:right w:w="60.0" w:type="dxa"/>
            </w:tcMar>
          </w:tcPr>
          <w:p w:rsidR="00000000" w:rsidDel="00000000" w:rsidP="00000000" w:rsidRDefault="00000000" w:rsidRPr="00000000" w14:paraId="00000148">
            <w:pPr>
              <w:spacing w:line="360" w:lineRule="auto"/>
              <w:rPr>
                <w:sz w:val="18"/>
                <w:szCs w:val="18"/>
              </w:rPr>
            </w:pPr>
            <w:r w:rsidDel="00000000" w:rsidR="00000000" w:rsidRPr="00000000">
              <w:rPr>
                <w:rFonts w:ascii="Courier New" w:cs="Courier New" w:eastAsia="Courier New" w:hAnsi="Courier New"/>
                <w:sz w:val="18"/>
                <w:szCs w:val="18"/>
                <w:rtl w:val="0"/>
              </w:rPr>
              <w:t xml:space="preserve">S_Efficiency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49">
            <w:pPr>
              <w:spacing w:line="360" w:lineRule="auto"/>
              <w:rPr>
                <w:sz w:val="18"/>
                <w:szCs w:val="18"/>
              </w:rPr>
            </w:pPr>
            <w:r w:rsidDel="00000000" w:rsidR="00000000" w:rsidRPr="00000000">
              <w:rPr>
                <w:sz w:val="18"/>
                <w:szCs w:val="18"/>
                <w:rtl w:val="0"/>
              </w:rPr>
              <w:t xml:space="preserve">0.20</w:t>
            </w:r>
          </w:p>
        </w:tc>
        <w:tc>
          <w:tcPr>
            <w:tcMar>
              <w:top w:w="60.0" w:type="dxa"/>
              <w:left w:w="60.0" w:type="dxa"/>
              <w:bottom w:w="60.0" w:type="dxa"/>
              <w:right w:w="60.0" w:type="dxa"/>
            </w:tcMar>
          </w:tcPr>
          <w:p w:rsidR="00000000" w:rsidDel="00000000" w:rsidP="00000000" w:rsidRDefault="00000000" w:rsidRPr="00000000" w14:paraId="0000014A">
            <w:pPr>
              <w:spacing w:line="360" w:lineRule="auto"/>
              <w:rPr>
                <w:sz w:val="18"/>
                <w:szCs w:val="18"/>
              </w:rPr>
            </w:pPr>
            <w:r w:rsidDel="00000000" w:rsidR="00000000" w:rsidRPr="00000000">
              <w:rPr>
                <w:rFonts w:ascii="Arial Unicode MS" w:cs="Arial Unicode MS" w:eastAsia="Arial Unicode MS" w:hAnsi="Arial Unicode MS"/>
                <w:sz w:val="18"/>
                <w:szCs w:val="18"/>
                <w:rtl w:val="0"/>
              </w:rPr>
              <w:t xml:space="preserve">反映實務部署中的時間或資源效率</w:t>
            </w:r>
          </w:p>
        </w:tc>
      </w:tr>
    </w:tbl>
    <w:p w:rsidR="00000000" w:rsidDel="00000000" w:rsidP="00000000" w:rsidRDefault="00000000" w:rsidRPr="00000000" w14:paraId="0000014B">
      <w:pPr>
        <w:spacing w:before="480" w:lineRule="auto"/>
        <w:rPr>
          <w:b w:val="1"/>
          <w:bCs w:val="1"/>
          <w:sz w:val="18"/>
          <w:szCs w:val="18"/>
        </w:rPr>
      </w:pPr>
      <w:r w:rsidDel="00000000" w:rsidR="00000000" w:rsidRPr="00000000">
        <w:rPr>
          <w:rtl w:val="0"/>
        </w:rPr>
      </w:r>
    </w:p>
    <w:p w:rsidR="00000000" w:rsidDel="00000000" w:rsidP="00000000" w:rsidRDefault="00000000" w:rsidRPr="00000000" w14:paraId="0000014C">
      <w:pPr>
        <w:pStyle w:val="Heading1"/>
        <w:spacing w:before="480" w:lineRule="auto"/>
        <w:rPr>
          <w:b w:val="1"/>
          <w:bCs w:val="1"/>
          <w:sz w:val="18"/>
          <w:szCs w:val="18"/>
        </w:rPr>
      </w:pPr>
      <w:bookmarkStart w:colFirst="0" w:colLast="0" w:name="_f86h58wscyye" w:id="78"/>
      <w:bookmarkEnd w:id="78"/>
      <w:r w:rsidDel="00000000" w:rsidR="00000000" w:rsidRPr="00000000">
        <w:rPr>
          <w:b w:val="1"/>
          <w:bCs w:val="1"/>
          <w:sz w:val="18"/>
          <w:szCs w:val="18"/>
          <w:rtl w:val="0"/>
        </w:rPr>
        <w:t xml:space="preserve">3.5 Cost-Benefit Metric</w:t>
      </w:r>
    </w:p>
    <w:p w:rsidR="00000000" w:rsidDel="00000000" w:rsidP="00000000" w:rsidRDefault="00000000" w:rsidRPr="00000000" w14:paraId="0000014D">
      <w:pPr>
        <w:pStyle w:val="Heading4"/>
        <w:keepNext w:val="0"/>
        <w:keepLines w:val="0"/>
        <w:spacing w:after="40" w:before="0" w:lineRule="auto"/>
        <w:rPr>
          <w:rFonts w:ascii="Google Sans Text" w:cs="Google Sans Text" w:eastAsia="Google Sans Text" w:hAnsi="Google Sans Text"/>
          <w:color w:val="000000"/>
          <w:sz w:val="18"/>
          <w:szCs w:val="18"/>
        </w:rPr>
      </w:pPr>
      <w:bookmarkStart w:colFirst="0" w:colLast="0" w:name="_pge5joiyphzh" w:id="79"/>
      <w:bookmarkEnd w:id="79"/>
      <w:r w:rsidDel="00000000" w:rsidR="00000000" w:rsidRPr="00000000">
        <w:rPr>
          <w:rFonts w:ascii="Google Sans Text" w:cs="Google Sans Text" w:eastAsia="Google Sans Text" w:hAnsi="Google Sans Text"/>
          <w:color w:val="000000"/>
          <w:sz w:val="18"/>
          <w:szCs w:val="18"/>
          <w:rtl w:val="0"/>
        </w:rPr>
        <w:t xml:space="preserve">除品質分數外，本研究使用 ProxyCost、NetValue 與 Delta_MB 評估不同架構的成本效益。</w:t>
      </w:r>
    </w:p>
    <w:p w:rsidR="00000000" w:rsidDel="00000000" w:rsidP="00000000" w:rsidRDefault="00000000" w:rsidRPr="00000000" w14:paraId="0000014E">
      <w:pPr>
        <w:pStyle w:val="Heading2"/>
        <w:spacing w:before="480" w:lineRule="auto"/>
        <w:rPr>
          <w:b w:val="1"/>
          <w:bCs w:val="1"/>
          <w:sz w:val="18"/>
          <w:szCs w:val="18"/>
        </w:rPr>
      </w:pPr>
      <w:bookmarkStart w:colFirst="0" w:colLast="0" w:name="_89j2t8kgi25y" w:id="80"/>
      <w:bookmarkEnd w:id="80"/>
      <w:r w:rsidDel="00000000" w:rsidR="00000000" w:rsidRPr="00000000">
        <w:rPr>
          <w:b w:val="1"/>
          <w:bCs w:val="1"/>
          <w:sz w:val="18"/>
          <w:szCs w:val="18"/>
          <w:rtl w:val="0"/>
        </w:rPr>
        <w:t xml:space="preserve">3.5.1 Proxy Cost</w:t>
      </w:r>
    </w:p>
    <w:p w:rsidR="00000000" w:rsidDel="00000000" w:rsidP="00000000" w:rsidRDefault="00000000" w:rsidRPr="00000000" w14:paraId="0000014F">
      <w:pPr>
        <w:spacing w:after="40" w:lineRule="auto"/>
        <w:rPr>
          <w:sz w:val="18"/>
          <w:szCs w:val="18"/>
        </w:rPr>
      </w:pPr>
      <w:r w:rsidDel="00000000" w:rsidR="00000000" w:rsidRPr="00000000">
        <w:rPr>
          <w:rFonts w:ascii="Arial Unicode MS" w:cs="Arial Unicode MS" w:eastAsia="Arial Unicode MS" w:hAnsi="Arial Unicode MS"/>
          <w:sz w:val="18"/>
          <w:szCs w:val="18"/>
          <w:rtl w:val="0"/>
        </w:rPr>
        <w:t xml:space="preserve">`ProxyCost` 將 token、LLM call 與 tool call 正規化後加權：</w:t>
      </w:r>
    </w:p>
    <w:p w:rsidR="00000000" w:rsidDel="00000000" w:rsidP="00000000" w:rsidRDefault="00000000" w:rsidRPr="00000000" w14:paraId="00000150">
      <w:pPr>
        <w:spacing w:after="40" w:lineRule="auto"/>
        <w:rPr>
          <w:sz w:val="18"/>
          <w:szCs w:val="18"/>
        </w:rPr>
      </w:pPr>
      <w:r w:rsidDel="00000000" w:rsidR="00000000" w:rsidRPr="00000000">
        <w:rPr>
          <w:sz w:val="18"/>
          <w:szCs w:val="18"/>
          <w:rtl w:val="0"/>
        </w:rPr>
        <w:t xml:space="preserve">`ProxyCost = 100*(0.5*TokenNorm + 0.3*LLMCallNorm + 0.2*ToolCallNorm)`</w:t>
      </w:r>
    </w:p>
    <w:p w:rsidR="00000000" w:rsidDel="00000000" w:rsidP="00000000" w:rsidRDefault="00000000" w:rsidRPr="00000000" w14:paraId="00000151">
      <w:pPr>
        <w:spacing w:after="40" w:lineRule="auto"/>
        <w:rPr>
          <w:sz w:val="18"/>
          <w:szCs w:val="18"/>
        </w:rPr>
      </w:pPr>
      <w:r w:rsidDel="00000000" w:rsidR="00000000" w:rsidRPr="00000000">
        <w:rPr>
          <w:rFonts w:ascii="Arial Unicode MS" w:cs="Arial Unicode MS" w:eastAsia="Arial Unicode MS" w:hAnsi="Arial Unicode MS"/>
          <w:sz w:val="18"/>
          <w:szCs w:val="18"/>
          <w:rtl w:val="0"/>
        </w:rPr>
        <w:t xml:space="preserve">目前實作中，TokenNorm 使用 usage_summary.grand_total_tokens；LLMCallNorm 以 conversation turn 數近似；ToolCallNorm 則由 full trace 中可解析的 Action: 工具呼叫計算。目前 tool call extraction 主要計入 query_order、cancel_order 與 apply_refund，因此涉及 track_shipping 或 get_policy 的任務，其 tool-call cost 屬於保守估計。整體而言，ProxyCost 是相對成本 proxy，而非精確金額成本。</w:t>
      </w:r>
    </w:p>
    <w:p w:rsidR="00000000" w:rsidDel="00000000" w:rsidP="00000000" w:rsidRDefault="00000000" w:rsidRPr="00000000" w14:paraId="00000152">
      <w:pPr>
        <w:pStyle w:val="Heading2"/>
        <w:spacing w:before="480" w:lineRule="auto"/>
        <w:rPr>
          <w:b w:val="1"/>
          <w:bCs w:val="1"/>
          <w:sz w:val="18"/>
          <w:szCs w:val="18"/>
        </w:rPr>
      </w:pPr>
      <w:bookmarkStart w:colFirst="0" w:colLast="0" w:name="_ewvtn4mzpbkp" w:id="81"/>
      <w:bookmarkEnd w:id="81"/>
      <w:r w:rsidDel="00000000" w:rsidR="00000000" w:rsidRPr="00000000">
        <w:rPr>
          <w:b w:val="1"/>
          <w:bCs w:val="1"/>
          <w:sz w:val="18"/>
          <w:szCs w:val="18"/>
          <w:rtl w:val="0"/>
        </w:rPr>
        <w:t xml:space="preserve">3.5.2 Net Value</w:t>
      </w:r>
    </w:p>
    <w:p w:rsidR="00000000" w:rsidDel="00000000" w:rsidP="00000000" w:rsidRDefault="00000000" w:rsidRPr="00000000" w14:paraId="00000153">
      <w:pPr>
        <w:spacing w:after="40" w:lineRule="auto"/>
        <w:rPr>
          <w:i w:val="1"/>
          <w:iCs w:val="1"/>
          <w:sz w:val="16"/>
          <w:szCs w:val="16"/>
        </w:rPr>
      </w:pPr>
      <w:r w:rsidDel="00000000" w:rsidR="00000000" w:rsidRPr="00000000">
        <w:rPr>
          <w:rFonts w:ascii="Arial Unicode MS" w:cs="Arial Unicode MS" w:eastAsia="Arial Unicode MS" w:hAnsi="Arial Unicode MS"/>
          <w:i w:val="1"/>
          <w:iCs w:val="1"/>
          <w:sz w:val="16"/>
          <w:szCs w:val="16"/>
          <w:rtl w:val="0"/>
        </w:rPr>
        <w:t xml:space="preserve">//成本調整後淨價值定義如下：</w:t>
      </w:r>
    </w:p>
    <w:p w:rsidR="00000000" w:rsidDel="00000000" w:rsidP="00000000" w:rsidRDefault="00000000" w:rsidRPr="00000000" w14:paraId="00000154">
      <w:pPr>
        <w:spacing w:after="40" w:lineRule="auto"/>
        <w:rPr>
          <w:i w:val="1"/>
          <w:iCs w:val="1"/>
          <w:sz w:val="16"/>
          <w:szCs w:val="16"/>
        </w:rPr>
      </w:pPr>
      <w:r w:rsidDel="00000000" w:rsidR="00000000" w:rsidRPr="00000000">
        <w:rPr>
          <w:i w:val="1"/>
          <w:iCs w:val="1"/>
          <w:sz w:val="16"/>
          <w:szCs w:val="16"/>
          <w:rtl w:val="0"/>
        </w:rPr>
        <w:t xml:space="preserve">`NetValue(a,i) = V_i * S_Agent(a,i)/100 - lambda*ProxyCost(a,i)`</w:t>
      </w:r>
    </w:p>
    <w:p w:rsidR="00000000" w:rsidDel="00000000" w:rsidP="00000000" w:rsidRDefault="00000000" w:rsidRPr="00000000" w14:paraId="00000155">
      <w:pPr>
        <w:spacing w:after="40" w:lineRule="auto"/>
        <w:rPr>
          <w:i w:val="1"/>
          <w:iCs w:val="1"/>
          <w:sz w:val="16"/>
          <w:szCs w:val="16"/>
        </w:rPr>
      </w:pPr>
      <w:r w:rsidDel="00000000" w:rsidR="00000000" w:rsidRPr="00000000">
        <w:rPr>
          <w:rFonts w:ascii="Arial Unicode MS" w:cs="Arial Unicode MS" w:eastAsia="Arial Unicode MS" w:hAnsi="Arial Unicode MS"/>
          <w:i w:val="1"/>
          <w:iCs w:val="1"/>
          <w:sz w:val="16"/>
          <w:szCs w:val="16"/>
          <w:rtl w:val="0"/>
        </w:rPr>
        <w:t xml:space="preserve">其中 `V_i` 依任務難度設定：Easy = 1、Medium = 2、Hard = 3；目前 </w:t>
      </w:r>
      <w:r w:rsidDel="00000000" w:rsidR="00000000" w:rsidRPr="00000000">
        <w:rPr>
          <w:rFonts w:ascii="Arial Unicode MS" w:cs="Arial Unicode MS" w:eastAsia="Arial Unicode MS" w:hAnsi="Arial Unicode MS"/>
          <w:b w:val="1"/>
          <w:bCs w:val="1"/>
          <w:i w:val="1"/>
          <w:iCs w:val="1"/>
          <w:color w:val="188038"/>
          <w:sz w:val="16"/>
          <w:szCs w:val="16"/>
          <w:rtl w:val="0"/>
        </w:rPr>
        <w:t xml:space="preserve">lambda = 0.01，</w:t>
      </w:r>
      <w:r w:rsidDel="00000000" w:rsidR="00000000" w:rsidRPr="00000000">
        <w:rPr>
          <w:rFonts w:ascii="SimSun" w:cs="SimSun" w:eastAsia="SimSun" w:hAnsi="SimSun"/>
          <w:b w:val="1"/>
          <w:bCs w:val="1"/>
          <w:i w:val="1"/>
          <w:iCs w:val="1"/>
          <w:color w:val="ff0000"/>
          <w:sz w:val="16"/>
          <w:szCs w:val="16"/>
          <w:rtl w:val="0"/>
        </w:rPr>
        <w:t xml:space="preserve">0.01的合理性於4.3去做敏感性驗證</w:t>
      </w:r>
      <w:r w:rsidDel="00000000" w:rsidR="00000000" w:rsidRPr="00000000">
        <w:rPr>
          <w:rFonts w:ascii="Arial Unicode MS" w:cs="Arial Unicode MS" w:eastAsia="Arial Unicode MS" w:hAnsi="Arial Unicode MS"/>
          <w:i w:val="1"/>
          <w:iCs w:val="1"/>
          <w:sz w:val="16"/>
          <w:szCs w:val="16"/>
          <w:rtl w:val="0"/>
        </w:rPr>
        <w:t xml:space="preserve">。此公式用來判斷更複雜的 Agent 架構是否能以品質提升抵銷額外成本。//</w:t>
      </w:r>
    </w:p>
    <w:p w:rsidR="00000000" w:rsidDel="00000000" w:rsidP="00000000" w:rsidRDefault="00000000" w:rsidRPr="00000000" w14:paraId="00000156">
      <w:pPr>
        <w:spacing w:after="40" w:lineRule="auto"/>
        <w:rPr>
          <w:sz w:val="16"/>
          <w:szCs w:val="16"/>
        </w:rPr>
      </w:pPr>
      <w:r w:rsidDel="00000000" w:rsidR="00000000" w:rsidRPr="00000000">
        <w:rPr>
          <w:rtl w:val="0"/>
        </w:rPr>
      </w:r>
    </w:p>
    <w:p w:rsidR="00000000" w:rsidDel="00000000" w:rsidP="00000000" w:rsidRDefault="00000000" w:rsidRPr="00000000" w14:paraId="00000157">
      <w:pPr>
        <w:spacing w:after="40" w:lineRule="auto"/>
        <w:rPr>
          <w:sz w:val="16"/>
          <w:szCs w:val="16"/>
        </w:rPr>
      </w:pPr>
      <w:r w:rsidDel="00000000" w:rsidR="00000000" w:rsidRPr="00000000">
        <w:rPr>
          <w:rFonts w:ascii="Arial Unicode MS" w:cs="Arial Unicode MS" w:eastAsia="Arial Unicode MS" w:hAnsi="Arial Unicode MS"/>
          <w:sz w:val="16"/>
          <w:szCs w:val="16"/>
          <w:rtl w:val="0"/>
        </w:rPr>
        <w:t xml:space="preserve">成本調整後淨價值定義如下：</w:t>
      </w:r>
    </w:p>
    <w:p w:rsidR="00000000" w:rsidDel="00000000" w:rsidP="00000000" w:rsidRDefault="00000000" w:rsidRPr="00000000" w14:paraId="00000158">
      <w:pPr>
        <w:spacing w:after="40" w:lineRule="auto"/>
        <w:rPr>
          <w:sz w:val="16"/>
          <w:szCs w:val="16"/>
        </w:rPr>
      </w:pPr>
      <w:r w:rsidDel="00000000" w:rsidR="00000000" w:rsidRPr="00000000">
        <w:rPr>
          <w:rtl w:val="0"/>
        </w:rPr>
      </w:r>
    </w:p>
    <w:p w:rsidR="00000000" w:rsidDel="00000000" w:rsidP="00000000" w:rsidRDefault="00000000" w:rsidRPr="00000000" w14:paraId="00000159">
      <w:pPr>
        <w:spacing w:after="40" w:lineRule="auto"/>
        <w:rPr>
          <w:sz w:val="16"/>
          <w:szCs w:val="16"/>
        </w:rPr>
      </w:pPr>
      <w:r w:rsidDel="00000000" w:rsidR="00000000" w:rsidRPr="00000000">
        <w:rPr>
          <w:sz w:val="16"/>
          <w:szCs w:val="16"/>
          <w:rtl w:val="0"/>
        </w:rPr>
        <w:t xml:space="preserve">NetValue(a,i) = V_i * S_Agent(a,i)/100 - lambda * ProxyCost(a,i)</w:t>
      </w:r>
    </w:p>
    <w:p w:rsidR="00000000" w:rsidDel="00000000" w:rsidP="00000000" w:rsidRDefault="00000000" w:rsidRPr="00000000" w14:paraId="0000015A">
      <w:pPr>
        <w:spacing w:after="40" w:lineRule="auto"/>
        <w:rPr>
          <w:sz w:val="16"/>
          <w:szCs w:val="16"/>
        </w:rPr>
      </w:pPr>
      <w:r w:rsidDel="00000000" w:rsidR="00000000" w:rsidRPr="00000000">
        <w:rPr>
          <w:rtl w:val="0"/>
        </w:rPr>
      </w:r>
    </w:p>
    <w:p w:rsidR="00000000" w:rsidDel="00000000" w:rsidP="00000000" w:rsidRDefault="00000000" w:rsidRPr="00000000" w14:paraId="0000015B">
      <w:pPr>
        <w:spacing w:after="40" w:lineRule="auto"/>
        <w:rPr>
          <w:sz w:val="16"/>
          <w:szCs w:val="16"/>
        </w:rPr>
      </w:pPr>
      <w:r w:rsidDel="00000000" w:rsidR="00000000" w:rsidRPr="00000000">
        <w:rPr>
          <w:rFonts w:ascii="Arial Unicode MS" w:cs="Arial Unicode MS" w:eastAsia="Arial Unicode MS" w:hAnsi="Arial Unicode MS"/>
          <w:sz w:val="16"/>
          <w:szCs w:val="16"/>
          <w:rtl w:val="0"/>
        </w:rPr>
        <w:t xml:space="preserve">其中，a 代表 Agent 架構，i 代表案例。V_i 為任務價值，優先讀取 fact sheet 中的 v_i；若該欄位缺失，則依任務難度設定為 Easy = 1、Medium = 2、Hard = 3。S_Agent(a,i) 為該架構在該案例中的整體表現分數，ProxyCost(a,i) 則代表該案例的相對資源消耗。</w:t>
      </w:r>
    </w:p>
    <w:p w:rsidR="00000000" w:rsidDel="00000000" w:rsidP="00000000" w:rsidRDefault="00000000" w:rsidRPr="00000000" w14:paraId="0000015C">
      <w:pPr>
        <w:spacing w:after="40" w:lineRule="auto"/>
        <w:rPr>
          <w:sz w:val="16"/>
          <w:szCs w:val="16"/>
        </w:rPr>
      </w:pPr>
      <w:r w:rsidDel="00000000" w:rsidR="00000000" w:rsidRPr="00000000">
        <w:rPr>
          <w:rFonts w:ascii="Arial Unicode MS" w:cs="Arial Unicode MS" w:eastAsia="Arial Unicode MS" w:hAnsi="Arial Unicode MS"/>
          <w:sz w:val="16"/>
          <w:szCs w:val="16"/>
          <w:rtl w:val="0"/>
        </w:rPr>
        <w:t xml:space="preserve">本研究暫定 lambda = 0.01，作為成本懲罰項的尺度校準參數。由於 V_i * S_Agent/100 的值約落在 0–3 之間，而 ProxyCost 被正規化至 0–100，若直接扣除 ProxyCost，成本項會過度主導 NetValue。因此，本研究以 lambda = 0.01 將成本懲罰縮放至約 0–1 的範圍，使其能與任務價值項在相近尺度下共同影響成本效益評估。lambda 的設定不被視為唯一正確值，其合理性與對架構排名的影響將於第 4.3 節透過敏感性分析進一步檢驗。</w:t>
      </w:r>
    </w:p>
    <w:p w:rsidR="00000000" w:rsidDel="00000000" w:rsidP="00000000" w:rsidRDefault="00000000" w:rsidRPr="00000000" w14:paraId="0000015D">
      <w:pPr>
        <w:spacing w:after="40" w:lineRule="auto"/>
        <w:rPr>
          <w:sz w:val="16"/>
          <w:szCs w:val="16"/>
        </w:rPr>
      </w:pPr>
      <w:r w:rsidDel="00000000" w:rsidR="00000000" w:rsidRPr="00000000">
        <w:rPr>
          <w:rFonts w:ascii="Arial Unicode MS" w:cs="Arial Unicode MS" w:eastAsia="Arial Unicode MS" w:hAnsi="Arial Unicode MS"/>
          <w:sz w:val="16"/>
          <w:szCs w:val="16"/>
          <w:rtl w:val="0"/>
        </w:rPr>
        <w:t xml:space="preserve">此公式用來判斷更複雜的 Agent 架構是否能以品質提升抵銷額外成本。若某架構提高了 S_Agent，但同時大幅增加 token、LLM call 或 tool call，NetValue 可反映其品質提升是否足以補償額外資源消耗。</w:t>
      </w:r>
    </w:p>
    <w:p w:rsidR="00000000" w:rsidDel="00000000" w:rsidP="00000000" w:rsidRDefault="00000000" w:rsidRPr="00000000" w14:paraId="0000015E">
      <w:pPr>
        <w:pStyle w:val="Heading2"/>
        <w:spacing w:before="480" w:lineRule="auto"/>
        <w:rPr>
          <w:b w:val="1"/>
          <w:bCs w:val="1"/>
          <w:sz w:val="18"/>
          <w:szCs w:val="18"/>
        </w:rPr>
      </w:pPr>
      <w:bookmarkStart w:colFirst="0" w:colLast="0" w:name="_b56pw09t6873" w:id="82"/>
      <w:bookmarkEnd w:id="82"/>
      <w:r w:rsidDel="00000000" w:rsidR="00000000" w:rsidRPr="00000000">
        <w:rPr>
          <w:b w:val="1"/>
          <w:bCs w:val="1"/>
          <w:sz w:val="18"/>
          <w:szCs w:val="18"/>
          <w:rtl w:val="0"/>
        </w:rPr>
        <w:t xml:space="preserve">3.5.3 Marginal Benefit</w:t>
      </w:r>
    </w:p>
    <w:p w:rsidR="00000000" w:rsidDel="00000000" w:rsidP="00000000" w:rsidRDefault="00000000" w:rsidRPr="00000000" w14:paraId="0000015F">
      <w:pPr>
        <w:spacing w:after="40" w:lineRule="auto"/>
        <w:rPr>
          <w:sz w:val="18"/>
          <w:szCs w:val="18"/>
        </w:rPr>
      </w:pPr>
      <w:r w:rsidDel="00000000" w:rsidR="00000000" w:rsidRPr="00000000">
        <w:rPr>
          <w:rFonts w:ascii="Arial Unicode MS" w:cs="Arial Unicode MS" w:eastAsia="Arial Unicode MS" w:hAnsi="Arial Unicode MS"/>
          <w:sz w:val="18"/>
          <w:szCs w:val="18"/>
          <w:rtl w:val="0"/>
        </w:rPr>
        <w:t xml:space="preserve">以 Single-slot 作為 baseline，計算其他架構的邊際效益：</w:t>
      </w:r>
    </w:p>
    <w:p w:rsidR="00000000" w:rsidDel="00000000" w:rsidP="00000000" w:rsidRDefault="00000000" w:rsidRPr="00000000" w14:paraId="00000160">
      <w:pPr>
        <w:spacing w:after="40" w:lineRule="auto"/>
        <w:rPr>
          <w:sz w:val="18"/>
          <w:szCs w:val="18"/>
        </w:rPr>
      </w:pPr>
      <w:r w:rsidDel="00000000" w:rsidR="00000000" w:rsidRPr="00000000">
        <w:rPr>
          <w:sz w:val="18"/>
          <w:szCs w:val="18"/>
          <w:rtl w:val="0"/>
        </w:rPr>
        <w:t xml:space="preserve">`Delta_MB(a,i) = NetValue(a,i) - NetValue(Single-slot,i)`</w:t>
      </w:r>
    </w:p>
    <w:p w:rsidR="00000000" w:rsidDel="00000000" w:rsidP="00000000" w:rsidRDefault="00000000" w:rsidRPr="00000000" w14:paraId="00000161">
      <w:pPr>
        <w:spacing w:after="40" w:lineRule="auto"/>
        <w:rPr>
          <w:sz w:val="18"/>
          <w:szCs w:val="18"/>
        </w:rPr>
      </w:pPr>
      <w:r w:rsidDel="00000000" w:rsidR="00000000" w:rsidRPr="00000000">
        <w:rPr>
          <w:rFonts w:ascii="Arial Unicode MS" w:cs="Arial Unicode MS" w:eastAsia="Arial Unicode MS" w:hAnsi="Arial Unicode MS"/>
          <w:sz w:val="18"/>
          <w:szCs w:val="18"/>
          <w:rtl w:val="0"/>
        </w:rPr>
        <w:t xml:space="preserve">若 `Delta_MB &gt; 0`，表示該架構相對 Single-slot 具有更高成本調整後效益；若小於 0，表示其額外推理或工具成本未被品質提升抵銷。</w:t>
      </w:r>
    </w:p>
    <w:p w:rsidR="00000000" w:rsidDel="00000000" w:rsidP="00000000" w:rsidRDefault="00000000" w:rsidRPr="00000000" w14:paraId="00000162">
      <w:pPr>
        <w:pStyle w:val="Heading2"/>
        <w:spacing w:before="480" w:lineRule="auto"/>
        <w:rPr>
          <w:b w:val="1"/>
          <w:bCs w:val="1"/>
          <w:sz w:val="18"/>
          <w:szCs w:val="18"/>
        </w:rPr>
      </w:pPr>
      <w:bookmarkStart w:colFirst="0" w:colLast="0" w:name="_5cjm56inq4vx" w:id="83"/>
      <w:bookmarkEnd w:id="83"/>
      <w:r w:rsidDel="00000000" w:rsidR="00000000" w:rsidRPr="00000000">
        <w:rPr>
          <w:b w:val="1"/>
          <w:bCs w:val="1"/>
          <w:sz w:val="18"/>
          <w:szCs w:val="18"/>
          <w:rtl w:val="0"/>
        </w:rPr>
        <w:t xml:space="preserve">3.5.4 Sensitivity Analysis</w:t>
      </w:r>
    </w:p>
    <w:p w:rsidR="00000000" w:rsidDel="00000000" w:rsidP="00000000" w:rsidRDefault="00000000" w:rsidRPr="00000000" w14:paraId="00000163">
      <w:pPr>
        <w:spacing w:before="480" w:lineRule="auto"/>
        <w:rPr>
          <w:sz w:val="18"/>
          <w:szCs w:val="18"/>
        </w:rPr>
      </w:pPr>
      <w:r w:rsidDel="00000000" w:rsidR="00000000" w:rsidRPr="00000000">
        <w:rPr>
          <w:rFonts w:ascii="Arial Unicode MS" w:cs="Arial Unicode MS" w:eastAsia="Arial Unicode MS" w:hAnsi="Arial Unicode MS"/>
          <w:sz w:val="18"/>
          <w:szCs w:val="18"/>
          <w:rtl w:val="0"/>
        </w:rPr>
        <w:t xml:space="preserve">由於總分權重、</w:t>
      </w:r>
      <w:r w:rsidDel="00000000" w:rsidR="00000000" w:rsidRPr="00000000">
        <w:rPr>
          <w:b w:val="1"/>
          <w:bCs w:val="1"/>
          <w:color w:val="ff0000"/>
          <w:sz w:val="18"/>
          <w:szCs w:val="18"/>
          <w:rtl w:val="0"/>
        </w:rPr>
        <w:t xml:space="preserve">`lambda`</w:t>
      </w:r>
      <w:r w:rsidDel="00000000" w:rsidR="00000000" w:rsidRPr="00000000">
        <w:rPr>
          <w:rFonts w:ascii="Arial Unicode MS" w:cs="Arial Unicode MS" w:eastAsia="Arial Unicode MS" w:hAnsi="Arial Unicode MS"/>
          <w:sz w:val="18"/>
          <w:szCs w:val="18"/>
          <w:rtl w:val="0"/>
        </w:rPr>
        <w:t xml:space="preserve"> 都屬於研究設計參數，本研究保留敏感度分析，用於檢查架構排名是否穩定。若不同權重設定下最佳架構仍一致，代表結論較穩健；若排名明顯改變，則需在討論章中說明結論受評估假設影響。</w:t>
      </w:r>
    </w:p>
    <w:p w:rsidR="00000000" w:rsidDel="00000000" w:rsidP="00000000" w:rsidRDefault="00000000" w:rsidRPr="00000000" w14:paraId="00000164">
      <w:pPr>
        <w:rPr>
          <w:sz w:val="18"/>
          <w:szCs w:val="1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6834" w:w="11909" w:orient="portrait"/>
          <w:pgMar w:bottom="1440" w:top="1440" w:left="1440" w:right="1440" w:header="720" w:footer="720"/>
          <w:pgNumType w:start="1"/>
        </w:sectPr>
      </w:pPr>
      <w:bookmarkStart w:colFirst="0" w:colLast="0" w:name="_sdu3xd313h08"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result+analysis</w: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h7373fg1xpb" w:id="85"/>
      <w:bookmarkEnd w:id="85"/>
      <w:r w:rsidDel="00000000" w:rsidR="00000000" w:rsidRPr="00000000">
        <w:rPr>
          <w:rFonts w:ascii="Times New Roman" w:cs="Times New Roman" w:eastAsia="Times New Roman" w:hAnsi="Times New Roman"/>
          <w:b w:val="1"/>
          <w:bCs w:val="1"/>
          <w:sz w:val="34"/>
          <w:szCs w:val="34"/>
          <w:rtl w:val="0"/>
        </w:rPr>
        <w:t xml:space="preserve">4. Results</w:t>
      </w:r>
    </w:p>
    <w:p w:rsidR="00000000" w:rsidDel="00000000" w:rsidP="00000000" w:rsidRDefault="00000000" w:rsidRPr="00000000" w14:paraId="000001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2annp7lloj" w:id="86"/>
      <w:bookmarkEnd w:id="86"/>
      <w:r w:rsidDel="00000000" w:rsidR="00000000" w:rsidRPr="00000000">
        <w:rPr>
          <w:rFonts w:ascii="Gungsuh" w:cs="Gungsuh" w:eastAsia="Gungsuh" w:hAnsi="Gungsuh"/>
          <w:b w:val="1"/>
          <w:bCs w:val="1"/>
          <w:color w:val="000000"/>
          <w:sz w:val="26"/>
          <w:szCs w:val="26"/>
          <w:rtl w:val="0"/>
        </w:rPr>
        <w:t xml:space="preserve">4.1 In-Sample 評估結果（1,800 場對話）</w:t>
      </w:r>
    </w:p>
    <w:p w:rsidR="00000000" w:rsidDel="00000000" w:rsidP="00000000" w:rsidRDefault="00000000" w:rsidRPr="00000000" w14:paraId="00000168">
      <w:pPr>
        <w:spacing w:after="180" w:before="18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Table 1. In-Sample 各架構表現（三 Persona 均值）</w:t>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915"/>
        <w:gridCol w:w="1485"/>
        <w:gridCol w:w="960"/>
        <w:gridCol w:w="930"/>
        <w:gridCol w:w="825"/>
        <w:gridCol w:w="1245"/>
        <w:gridCol w:w="930"/>
        <w:tblGridChange w:id="0">
          <w:tblGrid>
            <w:gridCol w:w="1650"/>
            <w:gridCol w:w="915"/>
            <w:gridCol w:w="1485"/>
            <w:gridCol w:w="960"/>
            <w:gridCol w:w="930"/>
            <w:gridCol w:w="825"/>
            <w:gridCol w:w="1245"/>
            <w:gridCol w:w="930"/>
          </w:tblGrid>
        </w:tblGridChange>
      </w:tblGrid>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69">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架構</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6A">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有效終止率</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6B">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S_Outcome</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6C">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S_Tool</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6D">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S_Traj</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6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S_Eff</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6F">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S_Agent</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70">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Judge 均分</w:t>
            </w:r>
          </w:p>
        </w:tc>
      </w:tr>
      <w:tr>
        <w:trPr>
          <w:cantSplit w:val="0"/>
          <w:trHeight w:val="360" w:hRule="atLeast"/>
          <w:tblHeader w:val="0"/>
        </w:trPr>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1">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PlanExecute</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98.2%</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3">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79.0</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72.8</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99.4</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97.0</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83.07</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64.2</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Single-slot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A">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B">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C">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D">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F">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78.53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0">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57.4</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1">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ReAct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2">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99.1%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3">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81.8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4">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5">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6">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98.0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7">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76.37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8">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69.8</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9">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Reflection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A">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B">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C">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D">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100.0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F">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65.80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0">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60.7</w:t>
            </w:r>
          </w:p>
        </w:tc>
      </w:tr>
    </w:tbl>
    <w:p w:rsidR="00000000" w:rsidDel="00000000" w:rsidP="00000000" w:rsidRDefault="00000000" w:rsidRPr="00000000" w14:paraId="00000191">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PlanExecute 以 S_Agent=83.07 最為突出，勝出原因是各維度均衡表現而非單一項目突出，ReAct 雖 S_Outcome 最高（81.8），但 S_Tool 僅 47.7、S_Traj 63.1 拉低整體。Reflection 的 S_Efficiency 僅 23.6 反映 token 暴增的嚴重效率懲罰（token 均值 75,105，是 PlanExecute 的 4.4 倍）。PlanExecute 跨 Persona S_Agent 波動幅度最小（1.65 分）。</w:t>
      </w:r>
    </w:p>
    <w:p w:rsidR="00000000" w:rsidDel="00000000" w:rsidP="00000000" w:rsidRDefault="00000000" w:rsidRPr="00000000" w14:paraId="000001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lffhjlpw2nv" w:id="87"/>
      <w:bookmarkEnd w:id="87"/>
      <w:r w:rsidDel="00000000" w:rsidR="00000000" w:rsidRPr="00000000">
        <w:rPr>
          <w:rFonts w:ascii="Gungsuh" w:cs="Gungsuh" w:eastAsia="Gungsuh" w:hAnsi="Gungsuh"/>
          <w:b w:val="1"/>
          <w:bCs w:val="1"/>
          <w:color w:val="000000"/>
          <w:sz w:val="26"/>
          <w:szCs w:val="26"/>
          <w:rtl w:val="0"/>
        </w:rPr>
        <w:t xml:space="preserve">4.2 Out-of-Sample 泛化評估（600 場對話）</w:t>
      </w:r>
    </w:p>
    <w:p w:rsidR="00000000" w:rsidDel="00000000" w:rsidP="00000000" w:rsidRDefault="00000000" w:rsidRPr="00000000" w14:paraId="00000193">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OOS 資料集含 9 種領域外新情境（</w:t>
      </w:r>
      <w:r w:rsidDel="00000000" w:rsidR="00000000" w:rsidRPr="00000000">
        <w:rPr>
          <w:rFonts w:ascii="Times New Roman" w:cs="Times New Roman" w:eastAsia="Times New Roman" w:hAnsi="Times New Roman"/>
          <w:rtl w:val="0"/>
        </w:rPr>
        <w:t xml:space="preserve">track_return</w:t>
      </w:r>
      <w:r w:rsidDel="00000000" w:rsidR="00000000" w:rsidRPr="00000000">
        <w:rPr>
          <w:rFonts w:ascii="Gungsuh" w:cs="Gungsuh" w:eastAsia="Gungsuh" w:hAnsi="Gungsuh"/>
          <w:sz w:val="18"/>
          <w:szCs w:val="18"/>
          <w:rtl w:val="0"/>
        </w:rPr>
        <w:t xml:space="preserve">、</w:t>
      </w:r>
      <w:r w:rsidDel="00000000" w:rsidR="00000000" w:rsidRPr="00000000">
        <w:rPr>
          <w:rFonts w:ascii="Times New Roman" w:cs="Times New Roman" w:eastAsia="Times New Roman" w:hAnsi="Times New Roman"/>
          <w:rtl w:val="0"/>
        </w:rPr>
        <w:t xml:space="preserve">missing_item</w:t>
      </w:r>
      <w:r w:rsidDel="00000000" w:rsidR="00000000" w:rsidRPr="00000000">
        <w:rPr>
          <w:rFonts w:ascii="Gungsuh" w:cs="Gungsuh" w:eastAsia="Gungsuh" w:hAnsi="Gungsuh"/>
          <w:sz w:val="18"/>
          <w:szCs w:val="18"/>
          <w:rtl w:val="0"/>
        </w:rPr>
        <w:t xml:space="preserve">、</w:t>
      </w:r>
      <w:r w:rsidDel="00000000" w:rsidR="00000000" w:rsidRPr="00000000">
        <w:rPr>
          <w:rFonts w:ascii="Times New Roman" w:cs="Times New Roman" w:eastAsia="Times New Roman" w:hAnsi="Times New Roman"/>
          <w:rtl w:val="0"/>
        </w:rPr>
        <w:t xml:space="preserve">fraud_dispute </w:t>
      </w:r>
      <w:r w:rsidDel="00000000" w:rsidR="00000000" w:rsidRPr="00000000">
        <w:rPr>
          <w:rFonts w:ascii="Gungsuh" w:cs="Gungsuh" w:eastAsia="Gungsuh" w:hAnsi="Gungsuh"/>
          <w:sz w:val="18"/>
          <w:szCs w:val="18"/>
          <w:rtl w:val="0"/>
        </w:rPr>
        <w:t xml:space="preserve">等），用以測試架構在未見意圖上的通用推理能力。</w:t>
      </w:r>
    </w:p>
    <w:p w:rsidR="00000000" w:rsidDel="00000000" w:rsidP="00000000" w:rsidRDefault="00000000" w:rsidRPr="00000000" w14:paraId="00000194">
      <w:pPr>
        <w:spacing w:after="180" w:before="18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Table 2. OOS 各架構表現與泛化跌幅</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410"/>
        <w:gridCol w:w="1980"/>
        <w:gridCol w:w="1425"/>
        <w:gridCol w:w="2475"/>
        <w:tblGridChange w:id="0">
          <w:tblGrid>
            <w:gridCol w:w="1650"/>
            <w:gridCol w:w="1410"/>
            <w:gridCol w:w="1980"/>
            <w:gridCol w:w="1425"/>
            <w:gridCol w:w="2475"/>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95">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架構</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96">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OOS 有效終止率</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97">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OOS S_Agent</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98">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OOS Judge</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99">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IS→OOS S_Agent 跌幅</w:t>
            </w:r>
          </w:p>
        </w:tc>
      </w:tr>
      <w:tr>
        <w:trPr>
          <w:cantSplit w:val="0"/>
          <w:trHeight w:val="360" w:hRule="atLeast"/>
          <w:tblHeader w:val="0"/>
        </w:trPr>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A">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PlanExecute</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B">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96%</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C">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73.2</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D">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27.3</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F">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Single-slot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0">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1">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3">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4">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ReAct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5">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6">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7">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35.3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8">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-10.6</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9">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Reflection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A">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B">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C">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D">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r>
    </w:tbl>
    <w:p w:rsidR="00000000" w:rsidDel="00000000" w:rsidP="00000000" w:rsidRDefault="00000000" w:rsidRPr="00000000" w14:paraId="000001AE">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整體排名（PE &gt; SS &gt; ReAct &gt; Ref）在 OOS 下維持不變，但 ReAct 泛化跌幅最大（-10.6），Polite Persona LOOP_FAILURE 率高達 42%，在分布外意圖下迭代機制無法收斂。Judge 均分全面崩跌至 22–38 分（IS 為 51–73），反映現有工具集對新意圖的覆蓋缺口。PlanExecute 呈現 OOS 悖論，有效終止率最高（96%）但 Judge 均分最低（27.3），有效終止率以規則判定為完成，但回應品質實際上未達顧客需求。</w:t>
      </w:r>
    </w:p>
    <w:p w:rsidR="00000000" w:rsidDel="00000000" w:rsidP="00000000" w:rsidRDefault="00000000" w:rsidRPr="00000000" w14:paraId="000001A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kcazdf2hp0y" w:id="88"/>
      <w:bookmarkEnd w:id="88"/>
      <w:r w:rsidDel="00000000" w:rsidR="00000000" w:rsidRPr="00000000">
        <w:rPr>
          <w:rFonts w:ascii="Gungsuh" w:cs="Gungsuh" w:eastAsia="Gungsuh" w:hAnsi="Gungsuh"/>
          <w:b w:val="1"/>
          <w:bCs w:val="1"/>
          <w:color w:val="000000"/>
          <w:sz w:val="26"/>
          <w:szCs w:val="26"/>
          <w:rtl w:val="0"/>
        </w:rPr>
        <w:t xml:space="preserve">4.3 成本效益分析</w:t>
      </w:r>
    </w:p>
    <w:p w:rsidR="00000000" w:rsidDel="00000000" w:rsidP="00000000" w:rsidRDefault="00000000" w:rsidRPr="00000000" w14:paraId="000001B0">
      <w:pPr>
        <w:spacing w:after="180" w:before="18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Table 3. ProxyCost / NetValue / Delta_MB（三 Persona 均值）</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7.5513101845877"/>
        <w:gridCol w:w="932.1430231057184"/>
        <w:gridCol w:w="932.1430231057184"/>
        <w:gridCol w:w="1302.0410481476702"/>
        <w:gridCol w:w="1168.8777591325677"/>
        <w:gridCol w:w="946.9389441073964"/>
        <w:gridCol w:w="1168.8777591325677"/>
        <w:gridCol w:w="946.9389441073964"/>
        <w:tblGridChange w:id="0">
          <w:tblGrid>
            <w:gridCol w:w="1627.5513101845877"/>
            <w:gridCol w:w="932.1430231057184"/>
            <w:gridCol w:w="932.1430231057184"/>
            <w:gridCol w:w="1302.0410481476702"/>
            <w:gridCol w:w="1168.8777591325677"/>
            <w:gridCol w:w="946.9389441073964"/>
            <w:gridCol w:w="1168.8777591325677"/>
            <w:gridCol w:w="946.9389441073964"/>
          </w:tblGrid>
        </w:tblGridChange>
      </w:tblGrid>
      <w:tr>
        <w:trPr>
          <w:cantSplit w:val="0"/>
          <w:trHeight w:val="630" w:hRule="atLeast"/>
          <w:tblHeader w:val="0"/>
        </w:trPr>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1">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架構</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 IS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3">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 OOS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4">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ProxyCost IS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5">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NetValue IS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6">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ΔMB IS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7">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NetValue OOS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B8">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ΔMB OOS</w:t>
            </w:r>
          </w:p>
        </w:tc>
      </w:tr>
      <w:tr>
        <w:trPr>
          <w:cantSplit w:val="0"/>
          <w:trHeight w:val="360" w:hRule="atLeast"/>
          <w:tblHeader w:val="0"/>
        </w:trPr>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9">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PlanExecute</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A">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16,999</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B">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21,222</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C">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20.83</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D">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1.429</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E">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+0.162</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F">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0.512</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0">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+0.125</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1">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Single-slot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24,086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3">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29,856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4">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28.70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5">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1.247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6">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0（基準）</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7">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0.387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8">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0（基準）</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9">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ReAct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A">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20,831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B">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21,367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C">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D">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F">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0.363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0">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1">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Reflection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75,105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3">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72,928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4">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33.90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5">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0.938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6">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-0.267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7">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0.274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8">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-0.113</w:t>
            </w:r>
          </w:p>
        </w:tc>
      </w:tr>
    </w:tbl>
    <w:p w:rsidR="00000000" w:rsidDel="00000000" w:rsidP="00000000" w:rsidRDefault="00000000" w:rsidRPr="00000000" w14:paraId="000001D9">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PlanExecute 是唯一在 IS 與 OOS 下 ΔMB 均為正值的架構，低成本優勢在分布外高度保留（ΔMB 僅從 +0.162 降至 +0.125）。OOS 所有架構 NetValue 絕對值縮水約 60%（IS 0.94–1.43 → OOS 0.27–0.51），品質崩跌的衝擊遠大於成本變化。</w:t>
      </w:r>
    </w:p>
    <w:p w:rsidR="00000000" w:rsidDel="00000000" w:rsidP="00000000" w:rsidRDefault="00000000" w:rsidRPr="00000000" w14:paraId="000001DA">
      <w:pPr>
        <w:spacing w:after="180" w:before="18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λ 敏感度補充分析</w:t>
      </w:r>
    </w:p>
    <w:p w:rsidR="00000000" w:rsidDel="00000000" w:rsidP="00000000" w:rsidRDefault="00000000" w:rsidRPr="00000000" w14:paraId="000001DB">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為驗證成本敏感參數 λ = 0.01 的選擇對結論的影響，本研究對 λ 進行全範圍掃描（λ ∈ [0.001, 0.5]），在固定 S_Agent 與 ProxyCost 實驗結果的前提下，重新計算各架構的 ΔMB。</w:t>
      </w:r>
    </w:p>
    <w:p w:rsidR="00000000" w:rsidDel="00000000" w:rsidP="00000000" w:rsidRDefault="00000000" w:rsidRPr="00000000" w14:paraId="000001DC">
      <w:pPr>
        <w:spacing w:after="180" w:before="18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Table 5. 關鍵 λ 值下各架構 ΔMB（IS）</w:t>
      </w:r>
    </w:p>
    <w:tbl>
      <w:tblPr>
        <w:tblStyle w:val="Table1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560"/>
        <w:gridCol w:w="960"/>
        <w:gridCol w:w="1290"/>
        <w:tblGridChange w:id="0">
          <w:tblGrid>
            <w:gridCol w:w="2190"/>
            <w:gridCol w:w="1560"/>
            <w:gridCol w:w="960"/>
            <w:gridCol w:w="1290"/>
          </w:tblGrid>
        </w:tblGridChange>
      </w:tblGrid>
      <w:tr>
        <w:trPr>
          <w:cantSplit w:val="0"/>
          <w:trHeight w:val="360" w:hRule="atLeast"/>
          <w:tblHeader w:val="0"/>
        </w:trPr>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DD">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λ</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D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PlanExecute</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DF">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ReAct</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E0">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Reflection</w:t>
            </w:r>
          </w:p>
        </w:tc>
      </w:tr>
      <w:tr>
        <w:trPr>
          <w:cantSplit w:val="0"/>
          <w:trHeight w:val="360" w:hRule="atLeast"/>
          <w:tblHeader w:val="0"/>
        </w:trPr>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1">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0.001</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+0.111</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3">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−0.031</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4">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−0.263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5">
            <w:pPr>
              <w:spacing w:after="40" w:before="4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0.01（最後採用）</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6">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+0.182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after="40" w:before="4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−0.045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after="40" w:before="4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−0.310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+0.496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−0.109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−0.518</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+0.889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−0.189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−0.778</w:t>
            </w:r>
          </w:p>
        </w:tc>
      </w:tr>
    </w:tbl>
    <w:p w:rsidR="00000000" w:rsidDel="00000000" w:rsidP="00000000" w:rsidRDefault="00000000" w:rsidRPr="00000000" w14:paraId="000001F1">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IS 下，架構排名在整個 λ 掃描範圍內</w:t>
      </w:r>
      <w:r w:rsidDel="00000000" w:rsidR="00000000" w:rsidRPr="00000000">
        <w:rPr>
          <w:rFonts w:ascii="Gungsuh" w:cs="Gungsuh" w:eastAsia="Gungsuh" w:hAnsi="Gungsuh"/>
          <w:b w:val="1"/>
          <w:bCs w:val="1"/>
          <w:sz w:val="18"/>
          <w:szCs w:val="18"/>
          <w:rtl w:val="0"/>
        </w:rPr>
        <w:t xml:space="preserve">完全無翻轉</w:t>
      </w:r>
      <w:r w:rsidDel="00000000" w:rsidR="00000000" w:rsidRPr="00000000">
        <w:rPr>
          <w:rFonts w:ascii="Gungsuh" w:cs="Gungsuh" w:eastAsia="Gungsuh" w:hAnsi="Gungsuh"/>
          <w:sz w:val="18"/>
          <w:szCs w:val="18"/>
          <w:rtl w:val="0"/>
        </w:rPr>
        <w:t xml:space="preserve">。其根本原因在於 PlanExecute 同時具備最高品質（S_Agent 83.1）與最低成本（ProxyCost 20.8），對 Single-slot 形成雙維度主導（dominance），排名因此不依賴 λ 的大小。</w:t>
      </w:r>
    </w:p>
    <w:p w:rsidR="00000000" w:rsidDel="00000000" w:rsidP="00000000" w:rsidRDefault="00000000" w:rsidRPr="00000000" w14:paraId="000001F2">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OOS 下出現一個局部翻轉：ReAct 的 ΔMB 在 λ ≈ 0.03 附近由負轉正，成因是 OOS 環境下 Single-slot 的 ProxyCost（31.3）高於 ReAct（29.5），當成本懲罰夠大時成本劣勢翻轉了品質差距。在 λ = 0.01 的設定下，此翻轉尚未發生（ReAct OOS ΔMB = −0.023），論文採用的 λ 值落於翻轉點之前的穩定區間。Reflection 在所有測試 λ 下 ΔMB 均為負，結論不受 λ 選擇影響。</w:t>
      </w:r>
    </w:p>
    <w:p w:rsidR="00000000" w:rsidDel="00000000" w:rsidP="00000000" w:rsidRDefault="00000000" w:rsidRPr="00000000" w14:paraId="000001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ib0wza1qho4" w:id="89"/>
      <w:bookmarkEnd w:id="89"/>
      <w:r w:rsidDel="00000000" w:rsidR="00000000" w:rsidRPr="00000000">
        <w:rPr>
          <w:rFonts w:ascii="Gungsuh" w:cs="Gungsuh" w:eastAsia="Gungsuh" w:hAnsi="Gungsuh"/>
          <w:b w:val="1"/>
          <w:bCs w:val="1"/>
          <w:color w:val="000000"/>
          <w:sz w:val="26"/>
          <w:szCs w:val="26"/>
          <w:rtl w:val="0"/>
        </w:rPr>
        <w:t xml:space="preserve">4.4 Persona 敏感度（PSS）與排名穩健性</w:t>
      </w:r>
    </w:p>
    <w:p w:rsidR="00000000" w:rsidDel="00000000" w:rsidP="00000000" w:rsidRDefault="00000000" w:rsidRPr="00000000" w14:paraId="000001F4">
      <w:pPr>
        <w:spacing w:after="180" w:before="180" w:lineRule="auto"/>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Table 4. ProSA PSS 與 S_Agent 權重敏感度</w:t>
      </w:r>
    </w:p>
    <w:tbl>
      <w:tblPr>
        <w:tblStyle w:val="Table12"/>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990"/>
        <w:gridCol w:w="1290"/>
        <w:gridCol w:w="2865"/>
        <w:gridCol w:w="1515"/>
        <w:tblGridChange w:id="0">
          <w:tblGrid>
            <w:gridCol w:w="1650"/>
            <w:gridCol w:w="990"/>
            <w:gridCol w:w="1290"/>
            <w:gridCol w:w="2865"/>
            <w:gridCol w:w="1515"/>
          </w:tblGrid>
        </w:tblGridChange>
      </w:tblGrid>
      <w:tr>
        <w:trPr>
          <w:cantSplit w:val="0"/>
          <w:trHeight w:val="360" w:hRule="atLeast"/>
          <w:tblHeader w:val="0"/>
        </w:trPr>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F5">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架構</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F6">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PSS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F7">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OOS PSS</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F8">
            <w:pPr>
              <w:spacing w:after="40" w:before="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IS Rank1（969 種組合）</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F9">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OOS Rank1</w:t>
            </w:r>
          </w:p>
        </w:tc>
      </w:tr>
      <w:tr>
        <w:trPr>
          <w:cantSplit w:val="0"/>
          <w:trHeight w:val="360" w:hRule="atLeast"/>
          <w:tblHeader w:val="0"/>
        </w:trPr>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A">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PlanExecute</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B">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17.96</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C">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18.33</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D">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100%</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E">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99.9%</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F">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ReAct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0">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1">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17.20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3">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4">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Single-slot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5">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25.08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6">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20.87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7">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8">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9">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Reflection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A">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28.70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B">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C">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D">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bl>
    <w:p w:rsidR="00000000" w:rsidDel="00000000" w:rsidP="00000000" w:rsidRDefault="00000000" w:rsidRPr="00000000" w14:paraId="0000020E">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PlanExecute 在所有 969 種合法權重組合下均排名第一，研究結論對指標設計完全穩健，且 PlanExecute 在 IS 評估中同樣取得最低 PSS（17.96），體現系統性的穩定輸出能力。OOS 下 ReAct PSS 降為最低（17.20），排名由 IS 的第二翻轉至第一，差距為 1.13 分；PlanExecute OOS PSS（18.33）與其 IS 值（17.96）幾乎持平，顯示 PlanExecute 本身穩健性並未惡化，但 ReAct 的跨 Persona 差距在 OOS 下確實收斂。ReAct OOS PSS 下降，反映陌生意圖下三個 Persona 結果趨同：IS 中 PSS &gt; 30 的高差距案例有 47 個（Persona 行為差異足以決定結果），OOS 僅剩 5 個，陌生意圖讓各 Persona 面對相同認知障礙，跨 Persona 分歧空間大幅收縮。</w:t>
      </w:r>
    </w:p>
    <w:p w:rsidR="00000000" w:rsidDel="00000000" w:rsidP="00000000" w:rsidRDefault="00000000" w:rsidRPr="00000000" w14:paraId="0000020F">
      <w:pPr>
        <w:spacing w:after="180" w:before="180" w:lineRule="auto"/>
        <w:jc w:val="center"/>
        <w:rPr>
          <w:rFonts w:ascii="Times New Roman" w:cs="Times New Roman" w:eastAsia="Times New Roman" w:hAnsi="Times New Roman"/>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7j4103uqoov" w:id="90"/>
      <w:bookmarkEnd w:id="90"/>
      <w:r w:rsidDel="00000000" w:rsidR="00000000" w:rsidRPr="00000000">
        <w:rPr>
          <w:rFonts w:ascii="Times New Roman" w:cs="Times New Roman" w:eastAsia="Times New Roman" w:hAnsi="Times New Roman"/>
          <w:b w:val="1"/>
          <w:bCs w:val="1"/>
          <w:sz w:val="34"/>
          <w:szCs w:val="34"/>
          <w:rtl w:val="0"/>
        </w:rPr>
        <w:t xml:space="preserve">5. Analysis and Discussion</w:t>
      </w:r>
    </w:p>
    <w:p w:rsidR="00000000" w:rsidDel="00000000" w:rsidP="00000000" w:rsidRDefault="00000000" w:rsidRPr="00000000" w14:paraId="000002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8x1pyagsx3x" w:id="91"/>
      <w:bookmarkEnd w:id="91"/>
      <w:r w:rsidDel="00000000" w:rsidR="00000000" w:rsidRPr="00000000">
        <w:rPr>
          <w:rFonts w:ascii="Gungsuh" w:cs="Gungsuh" w:eastAsia="Gungsuh" w:hAnsi="Gungsuh"/>
          <w:b w:val="1"/>
          <w:bCs w:val="1"/>
          <w:color w:val="000000"/>
          <w:sz w:val="26"/>
          <w:szCs w:val="26"/>
          <w:rtl w:val="0"/>
        </w:rPr>
        <w:t xml:space="preserve">5.1 品質分析</w:t>
      </w:r>
    </w:p>
    <w:p w:rsidR="00000000" w:rsidDel="00000000" w:rsidP="00000000" w:rsidRDefault="00000000" w:rsidRPr="00000000" w14:paraId="00000212">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PlanExecute 的領先源於計畫執行分離所帶來的認知負擔重分配。傳統 ReAct 要求模型在每個迭代循環中同時維持推理、工具呼叫與觀察整合三步格式，PlanExecute 則將任務分解為兩個專職階段——計畫階段將顧客意圖轉化為清晰的行動序列，執行階段只需按序完成已明確化的單一動作。對 llama3.1:8b 而言，執行已確定的單步動作遠比即興的多步推理更容易維持格式紀律，這直接體現在 S_Tool（72.8，全場最高）與 S_Traj（99.4）的雙重領先。此外，跨 Persona 的 S_Agent 波動幅度最小（1.65 分），顯示此優勢不依賴特定顧客行為風格，而是架構設計帶來的系統性穩定輸出能力。</w:t>
      </w:r>
    </w:p>
    <w:p w:rsidR="00000000" w:rsidDel="00000000" w:rsidP="00000000" w:rsidRDefault="00000000" w:rsidRPr="00000000" w14:paraId="00000213">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相對於此，其他三架構的品質問題各有其設計層面的根源。ReAct 的工具呼叫品質（S_Tool 47.7）顯著低落，根源在於 Thought-Action 格式對底層模型的認知要求無法解除，llama3.1:8b 在多輪累積上下文下難以穩定維持「推理→工具呼叫→觀察整合」的格式紀律，傾向在 Thought 步驟產生合理推理後，於 Action 步驟使用錯誤參數或呼叫非預期工具，S_Traj 因此同步下滑至 63.1。Reflection 的問題則不在工具呼叫，而在自我修正機制的前提假設與模型能力之間的落差，三階段設計預設模型能夠識別並精準修正初稿缺陷，但 llama3.1:8b 的 Reflection 步驟實際上傾向產生冗長補充而非有效修正，品質增益未能等比例反映在 S_Agent 上，最終以最低 S_Agent（65.80）收尾。Single-slot 在 IS 下居次，反映其單輪設計在工具覆蓋充分時仍能產出完整回覆，但缺乏迭代修正空間使其在複雜多步任務上存在結構性上限。</w:t>
      </w:r>
    </w:p>
    <w:p w:rsidR="00000000" w:rsidDel="00000000" w:rsidP="00000000" w:rsidRDefault="00000000" w:rsidRPr="00000000" w14:paraId="00000214">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值得注意的是，IS 下 S_Agent 排名與 Judge 均分排名之間存在系統性背離：ReAct 的 Judge 均分最高（69.8），但 S_Agent 排名第三（76.37）；PlanExecute 的 S_Agent 排名第一（83.07），Judge 均分卻僅居次（64.2）。此差異源於兩種評估維度所捕捉的品質面向根本不同：S_Agent 衡量的是過程品質，包含工具呼叫正確性（S_Tool）、對話格式紀律（S_Traj）等可機械驗證的執行層指標；Judge 均分衡量的是輸出品質，由 LLM 評審從顧客視角判斷最終回覆的幫助性與自然度。ReAct 的 Thought-Action 循環雖然工具呼叫格式不穩定，但多輪推理過程逐步累積的語義脈絡使最終回覆語言豐富、解釋完整，在輸出品質上表現突出；PlanExecute 的執行步驟結構精確，回覆正確但語言相對簡練，Judge 評分因此略低。此背離說明，若以 Judge 分數為唯一指標，ReAct 將被誤判為最佳架構，而其工具呼叫品質崩潰（S_Tool 47.7）與高成本結構帶來的實際部署風險將被掩蓋，S_Agent 的多維度設計正是為了避免此類單一指標的評估盲區。</w:t>
      </w:r>
    </w:p>
    <w:p w:rsidR="00000000" w:rsidDel="00000000" w:rsidP="00000000" w:rsidRDefault="00000000" w:rsidRPr="00000000" w14:paraId="00000215">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OOS 下的架構表現差異，揭示了終止機制設計對工具覆蓋缺口的敏感程度。PlanExecute 在 OOS 仍維持最高 S_Agent（73.2），根本原因在於其終止機制不依賴工具回傳的成功信號——計畫階段產生行動序列後，執行階段按序走完即結束對話，無需等待成功觀察作為退出條件。這使 PlanExecute 在工具集無法解決新意圖時仍能以確定性方式完成對話，有效終止率因此維持 96%，避免了迭代架構在工具覆蓋缺口下的無限循環問題。</w:t>
      </w:r>
    </w:p>
    <w:p w:rsidR="00000000" w:rsidDel="00000000" w:rsidP="00000000" w:rsidRDefault="00000000" w:rsidRPr="00000000" w14:paraId="00000216">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ReAct 的收斂機制則與此相反，Thought-Action 循環以工具呼叫成功作為退出信號，當工具集無法覆蓋 OOS 新意圖時，收斂所需的成功觀察在結構上不可達，循環因此在無終止條件的狀態下持續運行，直到重複偵測機制介入而觸發 LOOP_FAILURE，OOS Polite Persona 的 42% LOOP_FAILURE 率正是此機制的直接呈現。Single-slot 在 OOS 下反超 ReAct，揭示了相反的機制邏輯：單輪架構在遭遇無法處理的意圖時，第一輪即輸出通用回覆並結束對話，完全跳過了迭代架構在無效嘗試中逐輪累積懲罰的過程，說明在工具覆蓋不確定的情境下，快速確定性失敗在整體評分上優於反覆嘗試。Reflection 的 OOS 跌幅在四架構中最小（−5.0），但其絕對值仍為最低（60.8），跌幅小的原因是 IS 基數本就偏低而非泛化能力較強，不宜解讀為穩健性優勢。</w:t>
      </w:r>
    </w:p>
    <w:p w:rsidR="00000000" w:rsidDel="00000000" w:rsidP="00000000" w:rsidRDefault="00000000" w:rsidRPr="00000000" w14:paraId="00000217">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PSS 分析引出一個關於敏感度解讀的理論問題。IS 下簡單案例 PSS 反而高於困難案例，與 ProSA（Zhuo et al., 2024）的預測方向相反，但此差異的根本來源並非難度本身，而是「成功邊界效應」，困難案例在所有 Persona 下均接近失敗，分數集中於低分段，跨 Persona 方差本就受壓縮，簡單案例存在成功潛力，使得 Persona 的行為差異足以決定最終結果，邊界效應放大了分差。值得注意的是，本研究與 ProSA 的分歧亦部分源於擾動類型的根本差異，ProSA 以 prompt 改寫作為擾動，主要影響語義理解層，本研究以 Persona 行為風格作為擾動，引入的是多輪對話中的對抗動態，兩者觸發截然不同的敏感性機制，不宜直接類比。OOS 下 ReAct PSS 下降為架構行為的真實反映，陌生意圖讓各 Persona 面對相同認知障礙，IS 中 PSS &gt; 30 的高差距案例（Persona 行為差異足以決定結果）從 47 個降至 OOS 的 5 個，成功邊界效應在分布外場景下幾近消失，跨 Persona 分歧空間大幅收縮。</w:t>
      </w:r>
    </w:p>
    <w:p w:rsidR="00000000" w:rsidDel="00000000" w:rsidP="00000000" w:rsidRDefault="00000000" w:rsidRPr="00000000" w14:paraId="000002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mqhay832b1h" w:id="92"/>
      <w:bookmarkEnd w:id="92"/>
      <w:r w:rsidDel="00000000" w:rsidR="00000000" w:rsidRPr="00000000">
        <w:rPr>
          <w:rFonts w:ascii="Gungsuh" w:cs="Gungsuh" w:eastAsia="Gungsuh" w:hAnsi="Gungsuh"/>
          <w:b w:val="1"/>
          <w:bCs w:val="1"/>
          <w:color w:val="000000"/>
          <w:sz w:val="26"/>
          <w:szCs w:val="26"/>
          <w:rtl w:val="0"/>
        </w:rPr>
        <w:t xml:space="preserve">5.2 成本分析</w:t>
      </w:r>
    </w:p>
    <w:p w:rsidR="00000000" w:rsidDel="00000000" w:rsidP="00000000" w:rsidRDefault="00000000" w:rsidRPr="00000000" w14:paraId="00000219">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成本排名（PlanExecute 20.83 &lt; Single-slot 28.70 &lt; ReAct 30.30 &lt; Reflection 33.90）揭示了三個各自獨立的驅動機制。</w:t>
      </w:r>
    </w:p>
    <w:p w:rsidR="00000000" w:rsidDel="00000000" w:rsidP="00000000" w:rsidRDefault="00000000" w:rsidRPr="00000000" w14:paraId="0000021A">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PlanExecute 的 ProxyCost 最低，且反直覺地低於 Single-slot，根本原因在於結構化分工帶來的輸出精簡效應。Single-slot 必須在單輪內生成一份覆蓋所有情況的完整回覆，輸出本身偏長，PlanExecute 的計畫步驟只產生簡短行動序列，每個執行步驟亦只需完成單一已確定的動作，結構化分工讓每步輸出保持精簡，token 均值（16,999）因此比 Single-slot（24,086）少了 29%，足以抵消多一次 LLM 呼叫的代價。</w:t>
      </w:r>
    </w:p>
    <w:p w:rsidR="00000000" w:rsidDel="00000000" w:rsidP="00000000" w:rsidRDefault="00000000" w:rsidRPr="00000000" w14:paraId="0000021B">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Reflection 的 ProxyCost 最高，成因是管線深度與冗長輸出的雙重疊加。三階段設計在每輪對話中至少產生三次完整 LLM 呼叫，且 Reflection 步驟傾向生成比初稿更長的補充內容而非精準修正，三次呼叫的輸出長度逐層疊加，token 均值達 75,105（是 PlanExecute 的 4.4 倍）。這是設計模式帶來的結構性固定成本，無法透過調整 prompt 或參數消除。</w:t>
      </w:r>
    </w:p>
    <w:p w:rsidR="00000000" w:rsidDel="00000000" w:rsidP="00000000" w:rsidRDefault="00000000" w:rsidRPr="00000000" w14:paraId="0000021C">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ReAct 的成本呈現一個值得關注的現象，其 token 數（20,831）低於 Single-slot（24,086），但 ProxyCost（30.30）反而高於 Single-slot（28.70）。原因在於 ProxyCost 對 LLM 呼叫次數賦予 30% 的獨立權重，Thought-Action 循環中每個 Action 步驟觸發一次獨立 LLM 呼叫，多輪迭代累積的呼叫次數拉高了整體成本，token 上的節省無法完全轉化為 ProxyCost 優勢。在真實 API 部署中，呼叫次數通常與 token 數並列計費，ReAct 的實際成本壓力會比 token 數字所呈現的更為顯著。</w:t>
      </w:r>
    </w:p>
    <w:p w:rsidR="00000000" w:rsidDel="00000000" w:rsidP="00000000" w:rsidRDefault="00000000" w:rsidRPr="00000000" w14:paraId="0000021D">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OOS 下各架構的 NetValue 惡化呈現明顯的不對稱性，token 成本僅小幅上升，但 NetValue 縮水約 60%。品質側與成本側受到完全不同機制驅動——成本微幅上升源於應對陌生意圖時的輕微摸索，品質崩跌則反映工具集覆蓋缺口與底層模型推理能力上限的共同作用，任何架構都無法繞過。因此，在冷啟動或意圖覆蓋不確定的場景下，退回更簡單的架構可降低成本側，卻無法改善品質側，真正能改變 OOS NetValue 的干預是擴展工具集，而非調整架構。對電商平台而言，這意味著在意圖覆蓋不足的情境下，工具集的擴展（如新增節慶促銷、物流異常、客訴糾紛等意圖處理能力）比升級架構複雜度更能有效改善服務效益。</w:t>
      </w:r>
    </w:p>
    <w:p w:rsidR="00000000" w:rsidDel="00000000" w:rsidP="00000000" w:rsidRDefault="00000000" w:rsidRPr="00000000" w14:paraId="000002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oqirasyw6c0" w:id="93"/>
      <w:bookmarkEnd w:id="93"/>
      <w:r w:rsidDel="00000000" w:rsidR="00000000" w:rsidRPr="00000000">
        <w:rPr>
          <w:rFonts w:ascii="Gungsuh" w:cs="Gungsuh" w:eastAsia="Gungsuh" w:hAnsi="Gungsuh"/>
          <w:b w:val="1"/>
          <w:bCs w:val="1"/>
          <w:color w:val="000000"/>
          <w:sz w:val="26"/>
          <w:szCs w:val="26"/>
          <w:rtl w:val="0"/>
        </w:rPr>
        <w:t xml:space="preserve">5.3 邊際效益綜合：評估框架的理論含義與部署決策</w:t>
      </w:r>
    </w:p>
    <w:p w:rsidR="00000000" w:rsidDel="00000000" w:rsidP="00000000" w:rsidRDefault="00000000" w:rsidRPr="00000000" w14:paraId="0000021F">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在整合品質與成本的 ΔMB 視角下，PlanExecute 是唯一在 IS 與 OOS 雙環境下均維持正值的架構（IS +0.162，OOS +0.125）。其正 ΔMB 的根本來源是雙維度主導，同時具備最高品質（S_Agent 83.07）與最低成本（ProxyCost 20.83），對 Single-slot 形成品質與成本的同步超越。這在架構設計中並不常見，通常品質提升伴隨成本上升，但 PlanExecute 的計畫執行分離同時實現兩者，計畫步驟精簡了執行複雜度，降低了 token 消耗，執行步驟的格式紀律提升了工具呼叫準確率，帶來品質增益。雙維度的同步優勢使 ΔMB 排名在 969 種合法指標權重組合下完全穩定，結論不依賴特定的指標設計選擇。</w:t>
      </w:r>
    </w:p>
    <w:p w:rsidR="00000000" w:rsidDel="00000000" w:rsidP="00000000" w:rsidRDefault="00000000" w:rsidRPr="00000000" w14:paraId="00000220">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其他架構的 ΔMB 均為負值，共同揭示了複雜架構在底層模型能力受限條件下的根本困境。ReAct 的 S_Outcome 雖為全場最高（81.8），但 ΔMB = −0.059，說明其品質增益已被呼叫密集型成本結構所抵消，ProxyCost（30.30）高於 Single-slot（28.70），卻未能換取等比例的品質超越。Reflection 的情況更為嚴峻，ΔMB = −0.267（IS），管線深度帶來的 4.4 倍 token 消耗加上自我修正的認知失效，使成本大幅超過品質輸出，形成最深的負值邊際效益。這一規律的共同根源在於，在 llama3.1:8b 能力範圍內，模型本身的品質天花板已主導各架構的最終表現，複雜管線的設計優勢無從充分發揮，邊際品質增益因此無法覆蓋邊際成本。</w:t>
      </w:r>
    </w:p>
    <w:p w:rsidR="00000000" w:rsidDel="00000000" w:rsidP="00000000" w:rsidRDefault="00000000" w:rsidRPr="00000000" w14:paraId="00000221">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OOS 下 PlanExecute 的有效終止率（96%）與 Judge 均分（27.3）的極端背離，揭示一個評估框架設計層面的根本問題，規則型指標（有效終止率）與語義型指標（Judge 分數）在 IS 環境下因工具覆蓋充分而高度共變，但在 OOS 環境下隨工具覆蓋邊界的突破而解耦。有效終止率衡量的是「對話是否以非病態方式終止」，在工具集充分時此條件與任務成功高度相關，在工具集不足時，此條件僅反映系統輸出了某個回覆，而非任務被解決。這種共變關係在分布偏移下的崩潰，揭示代理指標的根本侷限，代理指標與真實目標在分布內高度相關時看似可靠，一旦分布偏移，相關性消失，以代理指標評估的系統將呈現「虛假成功」。本研究的 OOS 悖論提供了此現象在 LLM Agent 評估中的具體案例，並建議在 benchmark 設計中納入 OOS 探針，以主動測試代理指標在分布外的有效性邊界。需指出的是，本研究 OOS 樣本量為 50 筆，意圖層分析的統計效力有限，相關結論應視為探索性發現而非定論。此外，IS 與 OOS 資料集來源不同，觀察到的泛化跌幅同時包含意圖新穎性與資料集分布差異兩個來源，無法在現有實驗設計下完全區分，本研究的 OOS 結論宜解讀為「跨資料集壓力測試」而非嚴格意義的域外泛化評估。</w:t>
      </w:r>
    </w:p>
    <w:p w:rsidR="00000000" w:rsidDel="00000000" w:rsidP="00000000" w:rsidRDefault="00000000" w:rsidRPr="00000000" w14:paraId="00000222">
      <w:pPr>
        <w:spacing w:after="180" w:before="18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綜合以上，在底層模型能力有限（llama3.1:8b）的部署情境下，本研究建議以 ΔMB 取代有效終止率或單一品質分數作為架構選型的核心指標。就電商平台的實務部署而言，意圖覆蓋充分的成熟平台（如已定義核心退換貨、訂單查詢、促銷查詢等標準意圖）應優先採用 PlanExecute，其雙維度主導優勢（最高品質與最低成本同時成立）在 IS 與 OOS 下均能保持，是有限 LLM 預算下 cost-effective 的最佳選擇，在意圖分布尚不明確的冷啟動情境（如新平台上線或新品類擴展初期），Single-slot 的確定性終止機制提供更穩定的成本保護，可作為混合路由架構中處理不確定意圖的退場機制。電商平台在評估是否導入複雜架構時，應以 ΔMB 檢驗額外架構成本是否能被品質增益所覆蓋，而非僅以架構複雜度作為服務能力的替代指標，在本地輕量模型部署情境下，複雜管線的設計優勢可能因模型能力天花板而無從發揮，ReAct 與 Reflection 的案例即為此一風險的具體示範。需要強調的是，本研究結論與底層模型能力高度耦合，llama3.1:8b 的格式紀律限制使 ReAct 的 Thought-Action 格式難以穩定執行，元認知限制使 Reflection 的自我修正機制效果有限，若以能力更強的模型重現本研究，ReAct 與 Reflection 的相對表現可能顯著改善，架構排名亦可能隨之改變。</w:t>
      </w:r>
    </w:p>
    <w:p w:rsidR="00000000" w:rsidDel="00000000" w:rsidP="00000000" w:rsidRDefault="00000000" w:rsidRPr="00000000" w14:paraId="00000223">
      <w:pPr>
        <w:spacing w:after="180" w:before="18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4">
      <w:pPr>
        <w:spacing w:after="180" w:before="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5">
      <w:pPr>
        <w:rPr>
          <w:sz w:val="18"/>
          <w:szCs w:val="1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6834" w:w="11909" w:orient="portrait"/>
          <w:pgMar w:bottom="1440" w:top="1440" w:left="1440" w:right="1440" w:header="720" w:footer="720"/>
          <w:pgNumType w:start="1"/>
        </w:sectPr>
      </w:pPr>
      <w:bookmarkStart w:colFirst="0" w:colLast="0" w:name="_bjvrm7warjky" w:id="94"/>
      <w:bookmarkEnd w:id="9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有空間再放</w:t>
      </w:r>
      <w:r w:rsidDel="00000000" w:rsidR="00000000" w:rsidRPr="00000000">
        <w:rPr>
          <w:rtl w:val="0"/>
        </w:rPr>
      </w:r>
    </w:p>
    <w:p w:rsidR="00000000" w:rsidDel="00000000" w:rsidP="00000000" w:rsidRDefault="00000000" w:rsidRPr="00000000" w14:paraId="00000227">
      <w:pPr>
        <w:rPr>
          <w:sz w:val="18"/>
          <w:szCs w:val="18"/>
        </w:rPr>
      </w:pPr>
      <w:r w:rsidDel="00000000" w:rsidR="00000000" w:rsidRPr="00000000">
        <w:rPr>
          <w:rtl w:val="0"/>
        </w:rPr>
        <w:t xml:space="preserve">out of sample:</w:t>
      </w:r>
      <w:r w:rsidDel="00000000" w:rsidR="00000000" w:rsidRPr="00000000">
        <w:rPr>
          <w:rFonts w:ascii="Arial Unicode MS" w:cs="Arial Unicode MS" w:eastAsia="Arial Unicode MS" w:hAnsi="Arial Unicode MS"/>
          <w:sz w:val="18"/>
          <w:szCs w:val="18"/>
          <w:rtl w:val="0"/>
        </w:rPr>
        <w:t xml:space="preserve">主要欄位如下：</w:t>
      </w:r>
    </w:p>
    <w:tbl>
      <w:tblPr>
        <w:tblStyle w:val="Table1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2.771096538978"/>
        <w:gridCol w:w="3705.0064561865465"/>
        <w:gridCol w:w="3327.734258298099"/>
        <w:tblGridChange w:id="0">
          <w:tblGrid>
            <w:gridCol w:w="1992.771096538978"/>
            <w:gridCol w:w="3705.0064561865465"/>
            <w:gridCol w:w="3327.734258298099"/>
          </w:tblGrid>
        </w:tblGridChange>
      </w:tblGrid>
      <w:tr>
        <w:trPr>
          <w:cantSplit w:val="0"/>
          <w:trHeight w:val="590" w:hRule="atLeast"/>
          <w:tblHeader w:val="0"/>
        </w:trPr>
        <w:tc>
          <w:tcPr/>
          <w:p w:rsidR="00000000" w:rsidDel="00000000" w:rsidP="00000000" w:rsidRDefault="00000000" w:rsidRPr="00000000" w14:paraId="00000228">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欄位</w:t>
            </w:r>
            <w:r w:rsidDel="00000000" w:rsidR="00000000" w:rsidRPr="00000000">
              <w:rPr>
                <w:rtl w:val="0"/>
              </w:rPr>
            </w:r>
          </w:p>
        </w:tc>
        <w:tc>
          <w:tcPr/>
          <w:p w:rsidR="00000000" w:rsidDel="00000000" w:rsidP="00000000" w:rsidRDefault="00000000" w:rsidRPr="00000000" w14:paraId="00000229">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說明</w:t>
            </w:r>
            <w:r w:rsidDel="00000000" w:rsidR="00000000" w:rsidRPr="00000000">
              <w:rPr>
                <w:rtl w:val="0"/>
              </w:rPr>
            </w:r>
          </w:p>
        </w:tc>
        <w:tc>
          <w:tcPr/>
          <w:p w:rsidR="00000000" w:rsidDel="00000000" w:rsidP="00000000" w:rsidRDefault="00000000" w:rsidRPr="00000000" w14:paraId="0000022A">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本研究用途</w:t>
            </w:r>
            <w:r w:rsidDel="00000000" w:rsidR="00000000" w:rsidRPr="00000000">
              <w:rPr>
                <w:rtl w:val="0"/>
              </w:rPr>
            </w:r>
          </w:p>
        </w:tc>
      </w:tr>
      <w:tr>
        <w:trPr>
          <w:cantSplit w:val="0"/>
          <w:trHeight w:val="950" w:hRule="atLeast"/>
          <w:tblHeader w:val="0"/>
        </w:trPr>
        <w:tc>
          <w:tcPr/>
          <w:p w:rsidR="00000000" w:rsidDel="00000000" w:rsidP="00000000" w:rsidRDefault="00000000" w:rsidRPr="00000000" w14:paraId="0000022B">
            <w:pPr>
              <w:rPr>
                <w:sz w:val="18"/>
                <w:szCs w:val="18"/>
              </w:rPr>
            </w:pPr>
            <w:r w:rsidDel="00000000" w:rsidR="00000000" w:rsidRPr="00000000">
              <w:rPr>
                <w:rFonts w:ascii="Roboto Mono" w:cs="Roboto Mono" w:eastAsia="Roboto Mono" w:hAnsi="Roboto Mono"/>
                <w:color w:val="188038"/>
                <w:sz w:val="18"/>
                <w:szCs w:val="18"/>
                <w:rtl w:val="0"/>
              </w:rPr>
              <w:t xml:space="preserve">conversation_id</w:t>
            </w:r>
            <w:r w:rsidDel="00000000" w:rsidR="00000000" w:rsidRPr="00000000">
              <w:rPr>
                <w:rtl w:val="0"/>
              </w:rPr>
            </w:r>
          </w:p>
        </w:tc>
        <w:tc>
          <w:tcPr/>
          <w:p w:rsidR="00000000" w:rsidDel="00000000" w:rsidP="00000000" w:rsidRDefault="00000000" w:rsidRPr="00000000" w14:paraId="0000022C">
            <w:pPr>
              <w:rPr>
                <w:sz w:val="18"/>
                <w:szCs w:val="18"/>
              </w:rPr>
            </w:pPr>
            <w:r w:rsidDel="00000000" w:rsidR="00000000" w:rsidRPr="00000000">
              <w:rPr>
                <w:rFonts w:ascii="Arial Unicode MS" w:cs="Arial Unicode MS" w:eastAsia="Arial Unicode MS" w:hAnsi="Arial Unicode MS"/>
                <w:sz w:val="18"/>
                <w:szCs w:val="18"/>
                <w:rtl w:val="0"/>
              </w:rPr>
              <w:t xml:space="preserve">對話唯一識別碼</w:t>
            </w:r>
          </w:p>
        </w:tc>
        <w:tc>
          <w:tcPr/>
          <w:p w:rsidR="00000000" w:rsidDel="00000000" w:rsidP="00000000" w:rsidRDefault="00000000" w:rsidRPr="00000000" w14:paraId="0000022D">
            <w:pPr>
              <w:rPr>
                <w:sz w:val="18"/>
                <w:szCs w:val="18"/>
              </w:rPr>
            </w:pPr>
            <w:r w:rsidDel="00000000" w:rsidR="00000000" w:rsidRPr="00000000">
              <w:rPr>
                <w:rFonts w:ascii="Arial Unicode MS" w:cs="Arial Unicode MS" w:eastAsia="Arial Unicode MS" w:hAnsi="Arial Unicode MS"/>
                <w:sz w:val="18"/>
                <w:szCs w:val="18"/>
                <w:rtl w:val="0"/>
              </w:rPr>
              <w:t xml:space="preserve">追蹤同一任務在不同架構下的表現</w:t>
            </w:r>
          </w:p>
        </w:tc>
      </w:tr>
      <w:tr>
        <w:trPr>
          <w:cantSplit w:val="0"/>
          <w:trHeight w:val="590" w:hRule="atLeast"/>
          <w:tblHeader w:val="0"/>
        </w:trPr>
        <w:tc>
          <w:tcPr/>
          <w:p w:rsidR="00000000" w:rsidDel="00000000" w:rsidP="00000000" w:rsidRDefault="00000000" w:rsidRPr="00000000" w14:paraId="0000022E">
            <w:pPr>
              <w:rPr>
                <w:sz w:val="18"/>
                <w:szCs w:val="18"/>
              </w:rPr>
            </w:pPr>
            <w:r w:rsidDel="00000000" w:rsidR="00000000" w:rsidRPr="00000000">
              <w:rPr>
                <w:rFonts w:ascii="Roboto Mono" w:cs="Roboto Mono" w:eastAsia="Roboto Mono" w:hAnsi="Roboto Mono"/>
                <w:color w:val="188038"/>
                <w:sz w:val="18"/>
                <w:szCs w:val="18"/>
                <w:rtl w:val="0"/>
              </w:rPr>
              <w:t xml:space="preserve">turn_id</w:t>
            </w:r>
            <w:r w:rsidDel="00000000" w:rsidR="00000000" w:rsidRPr="00000000">
              <w:rPr>
                <w:rtl w:val="0"/>
              </w:rPr>
            </w:r>
          </w:p>
        </w:tc>
        <w:tc>
          <w:tcPr/>
          <w:p w:rsidR="00000000" w:rsidDel="00000000" w:rsidP="00000000" w:rsidRDefault="00000000" w:rsidRPr="00000000" w14:paraId="0000022F">
            <w:pPr>
              <w:rPr>
                <w:sz w:val="18"/>
                <w:szCs w:val="18"/>
              </w:rPr>
            </w:pPr>
            <w:r w:rsidDel="00000000" w:rsidR="00000000" w:rsidRPr="00000000">
              <w:rPr>
                <w:rFonts w:ascii="Arial Unicode MS" w:cs="Arial Unicode MS" w:eastAsia="Arial Unicode MS" w:hAnsi="Arial Unicode MS"/>
                <w:sz w:val="18"/>
                <w:szCs w:val="18"/>
                <w:rtl w:val="0"/>
              </w:rPr>
              <w:t xml:space="preserve">訊息在對話中的順序</w:t>
            </w:r>
          </w:p>
        </w:tc>
        <w:tc>
          <w:tcPr/>
          <w:p w:rsidR="00000000" w:rsidDel="00000000" w:rsidP="00000000" w:rsidRDefault="00000000" w:rsidRPr="00000000" w14:paraId="00000230">
            <w:pPr>
              <w:rPr>
                <w:sz w:val="18"/>
                <w:szCs w:val="18"/>
              </w:rPr>
            </w:pPr>
            <w:r w:rsidDel="00000000" w:rsidR="00000000" w:rsidRPr="00000000">
              <w:rPr>
                <w:rFonts w:ascii="Arial Unicode MS" w:cs="Arial Unicode MS" w:eastAsia="Arial Unicode MS" w:hAnsi="Arial Unicode MS"/>
                <w:sz w:val="18"/>
                <w:szCs w:val="18"/>
                <w:rtl w:val="0"/>
              </w:rPr>
              <w:t xml:space="preserve">分析任務複雜度（對話輪數）</w:t>
            </w:r>
          </w:p>
        </w:tc>
      </w:tr>
      <w:tr>
        <w:trPr>
          <w:cantSplit w:val="0"/>
          <w:trHeight w:val="590" w:hRule="atLeast"/>
          <w:tblHeader w:val="0"/>
        </w:trPr>
        <w:tc>
          <w:tcPr/>
          <w:p w:rsidR="00000000" w:rsidDel="00000000" w:rsidP="00000000" w:rsidRDefault="00000000" w:rsidRPr="00000000" w14:paraId="00000231">
            <w:pPr>
              <w:rPr>
                <w:sz w:val="18"/>
                <w:szCs w:val="18"/>
              </w:rPr>
            </w:pP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tl w:val="0"/>
              </w:rPr>
            </w:r>
          </w:p>
        </w:tc>
        <w:tc>
          <w:tcPr/>
          <w:p w:rsidR="00000000" w:rsidDel="00000000" w:rsidP="00000000" w:rsidRDefault="00000000" w:rsidRPr="00000000" w14:paraId="00000232">
            <w:pPr>
              <w:rPr>
                <w:sz w:val="18"/>
                <w:szCs w:val="18"/>
              </w:rPr>
            </w:pPr>
            <w:r w:rsidDel="00000000" w:rsidR="00000000" w:rsidRPr="00000000">
              <w:rPr>
                <w:rFonts w:ascii="Arial Unicode MS" w:cs="Arial Unicode MS" w:eastAsia="Arial Unicode MS" w:hAnsi="Arial Unicode MS"/>
                <w:sz w:val="18"/>
                <w:szCs w:val="18"/>
                <w:rtl w:val="0"/>
              </w:rPr>
              <w:t xml:space="preserve">說話者角色（Customer / Agent）</w:t>
            </w:r>
          </w:p>
        </w:tc>
        <w:tc>
          <w:tcPr/>
          <w:p w:rsidR="00000000" w:rsidDel="00000000" w:rsidP="00000000" w:rsidRDefault="00000000" w:rsidRPr="00000000" w14:paraId="00000233">
            <w:pPr>
              <w:rPr>
                <w:sz w:val="18"/>
                <w:szCs w:val="18"/>
              </w:rPr>
            </w:pPr>
            <w:r w:rsidDel="00000000" w:rsidR="00000000" w:rsidRPr="00000000">
              <w:rPr>
                <w:rFonts w:ascii="Arial Unicode MS" w:cs="Arial Unicode MS" w:eastAsia="Arial Unicode MS" w:hAnsi="Arial Unicode MS"/>
                <w:sz w:val="18"/>
                <w:szCs w:val="18"/>
                <w:rtl w:val="0"/>
              </w:rPr>
              <w:t xml:space="preserve">提取顧客訊息作為代理人輸入</w:t>
            </w:r>
          </w:p>
        </w:tc>
      </w:tr>
      <w:tr>
        <w:trPr>
          <w:cantSplit w:val="0"/>
          <w:trHeight w:val="590" w:hRule="atLeast"/>
          <w:tblHeader w:val="0"/>
        </w:trPr>
        <w:tc>
          <w:tcPr/>
          <w:p w:rsidR="00000000" w:rsidDel="00000000" w:rsidP="00000000" w:rsidRDefault="00000000" w:rsidRPr="00000000" w14:paraId="00000234">
            <w:pPr>
              <w:rPr>
                <w:sz w:val="18"/>
                <w:szCs w:val="18"/>
              </w:rPr>
            </w:pP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tl w:val="0"/>
              </w:rPr>
            </w:r>
          </w:p>
        </w:tc>
        <w:tc>
          <w:tcPr/>
          <w:p w:rsidR="00000000" w:rsidDel="00000000" w:rsidP="00000000" w:rsidRDefault="00000000" w:rsidRPr="00000000" w14:paraId="00000235">
            <w:pPr>
              <w:rPr>
                <w:sz w:val="18"/>
                <w:szCs w:val="18"/>
              </w:rPr>
            </w:pPr>
            <w:r w:rsidDel="00000000" w:rsidR="00000000" w:rsidRPr="00000000">
              <w:rPr>
                <w:rFonts w:ascii="Arial Unicode MS" w:cs="Arial Unicode MS" w:eastAsia="Arial Unicode MS" w:hAnsi="Arial Unicode MS"/>
                <w:sz w:val="18"/>
                <w:szCs w:val="18"/>
                <w:rtl w:val="0"/>
              </w:rPr>
              <w:t xml:space="preserve">實際對話文字內容</w:t>
            </w:r>
          </w:p>
        </w:tc>
        <w:tc>
          <w:tcPr/>
          <w:p w:rsidR="00000000" w:rsidDel="00000000" w:rsidP="00000000" w:rsidRDefault="00000000" w:rsidRPr="00000000" w14:paraId="00000236">
            <w:pPr>
              <w:rPr>
                <w:sz w:val="18"/>
                <w:szCs w:val="18"/>
              </w:rPr>
            </w:pPr>
            <w:r w:rsidDel="00000000" w:rsidR="00000000" w:rsidRPr="00000000">
              <w:rPr>
                <w:rFonts w:ascii="Arial Unicode MS" w:cs="Arial Unicode MS" w:eastAsia="Arial Unicode MS" w:hAnsi="Arial Unicode MS"/>
                <w:sz w:val="18"/>
                <w:szCs w:val="18"/>
                <w:rtl w:val="0"/>
              </w:rPr>
              <w:t xml:space="preserve">核心分析文本</w:t>
            </w:r>
          </w:p>
        </w:tc>
      </w:tr>
      <w:tr>
        <w:trPr>
          <w:cantSplit w:val="0"/>
          <w:trHeight w:val="950" w:hRule="atLeast"/>
          <w:tblHeader w:val="0"/>
        </w:trPr>
        <w:tc>
          <w:tcPr/>
          <w:p w:rsidR="00000000" w:rsidDel="00000000" w:rsidP="00000000" w:rsidRDefault="00000000" w:rsidRPr="00000000" w14:paraId="00000237">
            <w:pPr>
              <w:rPr>
                <w:sz w:val="18"/>
                <w:szCs w:val="18"/>
              </w:rPr>
            </w:pPr>
            <w:r w:rsidDel="00000000" w:rsidR="00000000" w:rsidRPr="00000000">
              <w:rPr>
                <w:rFonts w:ascii="Roboto Mono" w:cs="Roboto Mono" w:eastAsia="Roboto Mono" w:hAnsi="Roboto Mono"/>
                <w:color w:val="188038"/>
                <w:sz w:val="18"/>
                <w:szCs w:val="18"/>
                <w:rtl w:val="0"/>
              </w:rPr>
              <w:t xml:space="preserve">industry / domain</w:t>
            </w:r>
            <w:r w:rsidDel="00000000" w:rsidR="00000000" w:rsidRPr="00000000">
              <w:rPr>
                <w:rtl w:val="0"/>
              </w:rPr>
            </w:r>
          </w:p>
        </w:tc>
        <w:tc>
          <w:tcPr/>
          <w:p w:rsidR="00000000" w:rsidDel="00000000" w:rsidP="00000000" w:rsidRDefault="00000000" w:rsidRPr="00000000" w14:paraId="00000238">
            <w:pPr>
              <w:rPr>
                <w:sz w:val="18"/>
                <w:szCs w:val="18"/>
              </w:rPr>
            </w:pPr>
            <w:r w:rsidDel="00000000" w:rsidR="00000000" w:rsidRPr="00000000">
              <w:rPr>
                <w:rFonts w:ascii="Arial Unicode MS" w:cs="Arial Unicode MS" w:eastAsia="Arial Unicode MS" w:hAnsi="Arial Unicode MS"/>
                <w:sz w:val="18"/>
                <w:szCs w:val="18"/>
                <w:rtl w:val="0"/>
              </w:rPr>
              <w:t xml:space="preserve">行業別（如 E-commerce）</w:t>
            </w:r>
          </w:p>
        </w:tc>
        <w:tc>
          <w:tcPr/>
          <w:p w:rsidR="00000000" w:rsidDel="00000000" w:rsidP="00000000" w:rsidRDefault="00000000" w:rsidRPr="00000000" w14:paraId="00000239">
            <w:pPr>
              <w:rPr>
                <w:sz w:val="18"/>
                <w:szCs w:val="18"/>
              </w:rPr>
            </w:pPr>
            <w:r w:rsidDel="00000000" w:rsidR="00000000" w:rsidRPr="00000000">
              <w:rPr>
                <w:rFonts w:ascii="Arial Unicode MS" w:cs="Arial Unicode MS" w:eastAsia="Arial Unicode MS" w:hAnsi="Arial Unicode MS"/>
                <w:sz w:val="18"/>
                <w:szCs w:val="18"/>
                <w:rtl w:val="0"/>
              </w:rPr>
              <w:t xml:space="preserve">分層抽樣：確保抽取電商領域案例</w:t>
            </w:r>
          </w:p>
        </w:tc>
      </w:tr>
      <w:tr>
        <w:trPr>
          <w:cantSplit w:val="0"/>
          <w:trHeight w:val="950" w:hRule="atLeast"/>
          <w:tblHeader w:val="0"/>
        </w:trPr>
        <w:tc>
          <w:tcPr/>
          <w:p w:rsidR="00000000" w:rsidDel="00000000" w:rsidP="00000000" w:rsidRDefault="00000000" w:rsidRPr="00000000" w14:paraId="0000023A">
            <w:pPr>
              <w:rPr>
                <w:sz w:val="18"/>
                <w:szCs w:val="18"/>
              </w:rPr>
            </w:pP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tl w:val="0"/>
              </w:rPr>
            </w:r>
          </w:p>
        </w:tc>
        <w:tc>
          <w:tcPr/>
          <w:p w:rsidR="00000000" w:rsidDel="00000000" w:rsidP="00000000" w:rsidRDefault="00000000" w:rsidRPr="00000000" w14:paraId="0000023B">
            <w:pPr>
              <w:rPr>
                <w:sz w:val="18"/>
                <w:szCs w:val="18"/>
              </w:rPr>
            </w:pPr>
            <w:r w:rsidDel="00000000" w:rsidR="00000000" w:rsidRPr="00000000">
              <w:rPr>
                <w:rFonts w:ascii="Arial Unicode MS" w:cs="Arial Unicode MS" w:eastAsia="Arial Unicode MS" w:hAnsi="Arial Unicode MS"/>
                <w:sz w:val="18"/>
                <w:szCs w:val="18"/>
                <w:rtl w:val="0"/>
              </w:rPr>
              <w:t xml:space="preserve">問題主類別（如 Refund）</w:t>
            </w:r>
          </w:p>
        </w:tc>
        <w:tc>
          <w:tcPr/>
          <w:p w:rsidR="00000000" w:rsidDel="00000000" w:rsidP="00000000" w:rsidRDefault="00000000" w:rsidRPr="00000000" w14:paraId="0000023C">
            <w:pPr>
              <w:rPr>
                <w:sz w:val="18"/>
                <w:szCs w:val="18"/>
              </w:rPr>
            </w:pPr>
            <w:r w:rsidDel="00000000" w:rsidR="00000000" w:rsidRPr="00000000">
              <w:rPr>
                <w:rFonts w:ascii="Arial Unicode MS" w:cs="Arial Unicode MS" w:eastAsia="Arial Unicode MS" w:hAnsi="Arial Unicode MS"/>
                <w:sz w:val="18"/>
                <w:szCs w:val="18"/>
                <w:rtl w:val="0"/>
              </w:rPr>
              <w:t xml:space="preserve">分層抽樣：確保涵蓋不同問題類型</w:t>
            </w:r>
          </w:p>
        </w:tc>
      </w:tr>
      <w:tr>
        <w:trPr>
          <w:cantSplit w:val="0"/>
          <w:trHeight w:val="950" w:hRule="atLeast"/>
          <w:tblHeader w:val="0"/>
        </w:trPr>
        <w:tc>
          <w:tcPr/>
          <w:p w:rsidR="00000000" w:rsidDel="00000000" w:rsidP="00000000" w:rsidRDefault="00000000" w:rsidRPr="00000000" w14:paraId="0000023D">
            <w:pPr>
              <w:rPr>
                <w:sz w:val="18"/>
                <w:szCs w:val="18"/>
              </w:rPr>
            </w:pPr>
            <w:r w:rsidDel="00000000" w:rsidR="00000000" w:rsidRPr="00000000">
              <w:rPr>
                <w:rFonts w:ascii="Roboto Mono" w:cs="Roboto Mono" w:eastAsia="Roboto Mono" w:hAnsi="Roboto Mono"/>
                <w:color w:val="188038"/>
                <w:sz w:val="18"/>
                <w:szCs w:val="18"/>
                <w:rtl w:val="0"/>
              </w:rPr>
              <w:t xml:space="preserve">intent</w:t>
            </w:r>
            <w:r w:rsidDel="00000000" w:rsidR="00000000" w:rsidRPr="00000000">
              <w:rPr>
                <w:rtl w:val="0"/>
              </w:rPr>
            </w:r>
          </w:p>
        </w:tc>
        <w:tc>
          <w:tcPr/>
          <w:p w:rsidR="00000000" w:rsidDel="00000000" w:rsidP="00000000" w:rsidRDefault="00000000" w:rsidRPr="00000000" w14:paraId="0000023E">
            <w:pPr>
              <w:rPr>
                <w:sz w:val="18"/>
                <w:szCs w:val="18"/>
              </w:rPr>
            </w:pPr>
            <w:r w:rsidDel="00000000" w:rsidR="00000000" w:rsidRPr="00000000">
              <w:rPr>
                <w:rFonts w:ascii="Arial Unicode MS" w:cs="Arial Unicode MS" w:eastAsia="Arial Unicode MS" w:hAnsi="Arial Unicode MS"/>
                <w:sz w:val="18"/>
                <w:szCs w:val="18"/>
                <w:rtl w:val="0"/>
              </w:rPr>
              <w:t xml:space="preserve">顧客具體意圖（如 </w:t>
            </w:r>
            <w:r w:rsidDel="00000000" w:rsidR="00000000" w:rsidRPr="00000000">
              <w:rPr>
                <w:rFonts w:ascii="Roboto Mono" w:cs="Roboto Mono" w:eastAsia="Roboto Mono" w:hAnsi="Roboto Mono"/>
                <w:color w:val="188038"/>
                <w:sz w:val="18"/>
                <w:szCs w:val="18"/>
                <w:rtl w:val="0"/>
              </w:rPr>
              <w:t xml:space="preserve">refund_request</w:t>
            </w:r>
            <w:r w:rsidDel="00000000" w:rsidR="00000000" w:rsidRPr="00000000">
              <w:rPr>
                <w:rFonts w:ascii="Arial Unicode MS" w:cs="Arial Unicode MS" w:eastAsia="Arial Unicode MS" w:hAnsi="Arial Unicode MS"/>
                <w:sz w:val="18"/>
                <w:szCs w:val="18"/>
                <w:rtl w:val="0"/>
              </w:rPr>
              <w:t xml:space="preserve">）</w:t>
            </w:r>
          </w:p>
        </w:tc>
        <w:tc>
          <w:tcPr/>
          <w:p w:rsidR="00000000" w:rsidDel="00000000" w:rsidP="00000000" w:rsidRDefault="00000000" w:rsidRPr="00000000" w14:paraId="0000023F">
            <w:pPr>
              <w:rPr>
                <w:sz w:val="18"/>
                <w:szCs w:val="18"/>
              </w:rPr>
            </w:pPr>
            <w:r w:rsidDel="00000000" w:rsidR="00000000" w:rsidRPr="00000000">
              <w:rPr>
                <w:rFonts w:ascii="Arial Unicode MS" w:cs="Arial Unicode MS" w:eastAsia="Arial Unicode MS" w:hAnsi="Arial Unicode MS"/>
                <w:sz w:val="18"/>
                <w:szCs w:val="18"/>
                <w:rtl w:val="0"/>
              </w:rPr>
              <w:t xml:space="preserve">判斷代理人是否準確捕捉需求</w:t>
            </w:r>
          </w:p>
        </w:tc>
      </w:tr>
      <w:tr>
        <w:trPr>
          <w:cantSplit w:val="0"/>
          <w:trHeight w:val="950" w:hRule="atLeast"/>
          <w:tblHeader w:val="0"/>
        </w:trPr>
        <w:tc>
          <w:tcPr/>
          <w:p w:rsidR="00000000" w:rsidDel="00000000" w:rsidP="00000000" w:rsidRDefault="00000000" w:rsidRPr="00000000" w14:paraId="00000240">
            <w:pPr>
              <w:rPr>
                <w:sz w:val="18"/>
                <w:szCs w:val="18"/>
              </w:rPr>
            </w:pPr>
            <w:r w:rsidDel="00000000" w:rsidR="00000000" w:rsidRPr="00000000">
              <w:rPr>
                <w:rFonts w:ascii="Roboto Mono" w:cs="Roboto Mono" w:eastAsia="Roboto Mono" w:hAnsi="Roboto Mono"/>
                <w:color w:val="188038"/>
                <w:sz w:val="18"/>
                <w:szCs w:val="18"/>
                <w:rtl w:val="0"/>
              </w:rPr>
              <w:t xml:space="preserve">resolution_status</w:t>
            </w:r>
            <w:r w:rsidDel="00000000" w:rsidR="00000000" w:rsidRPr="00000000">
              <w:rPr>
                <w:rtl w:val="0"/>
              </w:rPr>
            </w:r>
          </w:p>
        </w:tc>
        <w:tc>
          <w:tcPr/>
          <w:p w:rsidR="00000000" w:rsidDel="00000000" w:rsidP="00000000" w:rsidRDefault="00000000" w:rsidRPr="00000000" w14:paraId="00000241">
            <w:pPr>
              <w:rPr>
                <w:sz w:val="18"/>
                <w:szCs w:val="18"/>
              </w:rPr>
            </w:pPr>
            <w:r w:rsidDel="00000000" w:rsidR="00000000" w:rsidRPr="00000000">
              <w:rPr>
                <w:rFonts w:ascii="Arial Unicode MS" w:cs="Arial Unicode MS" w:eastAsia="Arial Unicode MS" w:hAnsi="Arial Unicode MS"/>
                <w:sz w:val="18"/>
                <w:szCs w:val="18"/>
                <w:rtl w:val="0"/>
              </w:rPr>
              <w:t xml:space="preserve">最終解決狀態（Resolved / Escalated）</w:t>
            </w:r>
          </w:p>
        </w:tc>
        <w:tc>
          <w:tcPr/>
          <w:p w:rsidR="00000000" w:rsidDel="00000000" w:rsidP="00000000" w:rsidRDefault="00000000" w:rsidRPr="00000000" w14:paraId="00000242">
            <w:pPr>
              <w:rPr>
                <w:sz w:val="18"/>
                <w:szCs w:val="18"/>
              </w:rPr>
            </w:pPr>
            <w:r w:rsidDel="00000000" w:rsidR="00000000" w:rsidRPr="00000000">
              <w:rPr>
                <w:rFonts w:ascii="Arial Unicode MS" w:cs="Arial Unicode MS" w:eastAsia="Arial Unicode MS" w:hAnsi="Arial Unicode MS"/>
                <w:sz w:val="18"/>
                <w:szCs w:val="18"/>
                <w:rtl w:val="0"/>
              </w:rPr>
              <w:t xml:space="preserve">評估基準（Ground Truth）之一</w:t>
            </w:r>
          </w:p>
        </w:tc>
      </w:tr>
      <w:tr>
        <w:trPr>
          <w:cantSplit w:val="0"/>
          <w:trHeight w:val="590" w:hRule="atLeast"/>
          <w:tblHeader w:val="0"/>
        </w:trPr>
        <w:tc>
          <w:tcPr/>
          <w:p w:rsidR="00000000" w:rsidDel="00000000" w:rsidP="00000000" w:rsidRDefault="00000000" w:rsidRPr="00000000" w14:paraId="00000243">
            <w:pPr>
              <w:rPr>
                <w:sz w:val="18"/>
                <w:szCs w:val="18"/>
              </w:rPr>
            </w:pP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tc>
        <w:tc>
          <w:tcPr/>
          <w:p w:rsidR="00000000" w:rsidDel="00000000" w:rsidP="00000000" w:rsidRDefault="00000000" w:rsidRPr="00000000" w14:paraId="00000244">
            <w:pPr>
              <w:rPr>
                <w:sz w:val="18"/>
                <w:szCs w:val="18"/>
              </w:rPr>
            </w:pPr>
            <w:r w:rsidDel="00000000" w:rsidR="00000000" w:rsidRPr="00000000">
              <w:rPr>
                <w:rFonts w:ascii="Arial Unicode MS" w:cs="Arial Unicode MS" w:eastAsia="Arial Unicode MS" w:hAnsi="Arial Unicode MS"/>
                <w:sz w:val="18"/>
                <w:szCs w:val="18"/>
                <w:rtl w:val="0"/>
              </w:rPr>
              <w:t xml:space="preserve">任務優先級</w:t>
            </w:r>
          </w:p>
        </w:tc>
        <w:tc>
          <w:tcPr/>
          <w:p w:rsidR="00000000" w:rsidDel="00000000" w:rsidP="00000000" w:rsidRDefault="00000000" w:rsidRPr="00000000" w14:paraId="00000245">
            <w:pPr>
              <w:rPr>
                <w:sz w:val="18"/>
                <w:szCs w:val="18"/>
              </w:rPr>
            </w:pPr>
            <w:r w:rsidDel="00000000" w:rsidR="00000000" w:rsidRPr="00000000">
              <w:rPr>
                <w:rFonts w:ascii="Arial Unicode MS" w:cs="Arial Unicode MS" w:eastAsia="Arial Unicode MS" w:hAnsi="Arial Unicode MS"/>
                <w:sz w:val="18"/>
                <w:szCs w:val="18"/>
                <w:rtl w:val="0"/>
              </w:rPr>
              <w:t xml:space="preserve">區分問題複雜度的依據之一</w:t>
            </w:r>
          </w:p>
        </w:tc>
      </w:tr>
    </w:tbl>
    <w:p w:rsidR="00000000" w:rsidDel="00000000" w:rsidP="00000000" w:rsidRDefault="00000000" w:rsidRPr="00000000" w14:paraId="00000246">
      <w:pPr>
        <w:pStyle w:val="Heading4"/>
        <w:keepNext w:val="0"/>
        <w:keepLines w:val="0"/>
        <w:spacing w:after="40" w:before="240" w:lineRule="auto"/>
        <w:rPr>
          <w:rFonts w:ascii="Google Sans Text" w:cs="Google Sans Text" w:eastAsia="Google Sans Text" w:hAnsi="Google Sans Text"/>
          <w:sz w:val="18"/>
          <w:szCs w:val="18"/>
        </w:rPr>
      </w:pPr>
      <w:bookmarkStart w:colFirst="0" w:colLast="0" w:name="_kq4jx9s4gofx" w:id="95"/>
      <w:bookmarkEnd w:id="95"/>
      <w:r w:rsidDel="00000000" w:rsidR="00000000" w:rsidRPr="00000000">
        <w:rPr>
          <w:rtl w:val="0"/>
        </w:rPr>
        <w:t xml:space="preserve">in sample:</w:t>
      </w:r>
      <w:r w:rsidDel="00000000" w:rsidR="00000000" w:rsidRPr="00000000">
        <w:rPr>
          <w:rFonts w:ascii="Google Sans Text" w:cs="Google Sans Text" w:eastAsia="Google Sans Text" w:hAnsi="Google Sans Text"/>
          <w:sz w:val="18"/>
          <w:szCs w:val="18"/>
          <w:rtl w:val="0"/>
        </w:rPr>
        <w:t xml:space="preserve">資料集核心欄位如下：</w:t>
      </w:r>
    </w:p>
    <w:tbl>
      <w:tblPr>
        <w:tblStyle w:val="Table1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780"/>
        <w:gridCol w:w="3315"/>
        <w:tblGridChange w:id="0">
          <w:tblGrid>
            <w:gridCol w:w="1635"/>
            <w:gridCol w:w="3780"/>
            <w:gridCol w:w="33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7">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欄位名稱</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8">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內容說明</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9">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範例</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A">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instruction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B">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顧客初始請求（包含變數標籤）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C">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color w:val="188038"/>
                <w:sz w:val="18"/>
                <w:szCs w:val="18"/>
                <w:rtl w:val="0"/>
              </w:rPr>
              <w:t xml:space="preserve">cancel order {{Order Number}}</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D">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response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E">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參考之標準客服回覆（Ground Truth）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F">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說明退款與取消政策之標準話術</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0">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1">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任務所屬之業務類別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2">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color w:val="188038"/>
                <w:sz w:val="18"/>
                <w:szCs w:val="18"/>
                <w:rtl w:val="0"/>
              </w:rPr>
              <w:t xml:space="preserve">ORDER</w:t>
            </w:r>
            <w:r w:rsidDel="00000000" w:rsidR="00000000" w:rsidRPr="00000000">
              <w:rPr>
                <w:rFonts w:ascii="Google Sans Text" w:cs="Google Sans Text" w:eastAsia="Google Sans Text" w:hAnsi="Google Sans Text"/>
                <w:sz w:val="18"/>
                <w:szCs w:val="18"/>
                <w:rtl w:val="0"/>
              </w:rPr>
              <w:t xml:space="preserve">、</w:t>
            </w:r>
            <w:r w:rsidDel="00000000" w:rsidR="00000000" w:rsidRPr="00000000">
              <w:rPr>
                <w:rFonts w:ascii="Google Sans Text" w:cs="Google Sans Text" w:eastAsia="Google Sans Text" w:hAnsi="Google Sans Text"/>
                <w:color w:val="188038"/>
                <w:sz w:val="18"/>
                <w:szCs w:val="18"/>
                <w:rtl w:val="0"/>
              </w:rPr>
              <w:t xml:space="preserve">REFUND</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3">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intent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4">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顧客之具體意圖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5">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color w:val="188038"/>
                <w:sz w:val="18"/>
                <w:szCs w:val="18"/>
                <w:rtl w:val="0"/>
              </w:rPr>
              <w:t xml:space="preserve">cancel_order</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6">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b w:val="1"/>
                <w:bCs w:val="1"/>
                <w:sz w:val="18"/>
                <w:szCs w:val="18"/>
                <w:rtl w:val="0"/>
              </w:rPr>
              <w:t xml:space="preserve">flags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7">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sz w:val="18"/>
                <w:szCs w:val="18"/>
                <w:rtl w:val="0"/>
              </w:rPr>
              <w:t xml:space="preserve">輸入語料的語言變異特徵標記</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8">
            <w:pPr>
              <w:spacing w:after="480" w:lineRule="auto"/>
              <w:rPr>
                <w:rFonts w:ascii="Google Sans Text" w:cs="Google Sans Text" w:eastAsia="Google Sans Text" w:hAnsi="Google Sans Text"/>
                <w:sz w:val="18"/>
                <w:szCs w:val="18"/>
              </w:rPr>
            </w:pPr>
            <w:r w:rsidDel="00000000" w:rsidR="00000000" w:rsidRPr="00000000">
              <w:rPr>
                <w:rFonts w:ascii="Google Sans Text" w:cs="Google Sans Text" w:eastAsia="Google Sans Text" w:hAnsi="Google Sans Text"/>
                <w:color w:val="188038"/>
                <w:sz w:val="18"/>
                <w:szCs w:val="18"/>
                <w:rtl w:val="0"/>
              </w:rPr>
              <w:t xml:space="preserve">BIQZ</w:t>
            </w:r>
            <w:r w:rsidDel="00000000" w:rsidR="00000000" w:rsidRPr="00000000">
              <w:rPr>
                <w:rtl w:val="0"/>
              </w:rPr>
            </w:r>
          </w:p>
        </w:tc>
      </w:tr>
    </w:tbl>
    <w:p w:rsidR="00000000" w:rsidDel="00000000" w:rsidP="00000000" w:rsidRDefault="00000000" w:rsidRPr="00000000" w14:paraId="00000259">
      <w:pPr>
        <w:pStyle w:val="Heading4"/>
        <w:keepNext w:val="0"/>
        <w:keepLines w:val="0"/>
        <w:spacing w:after="40" w:before="240" w:lineRule="auto"/>
        <w:rPr/>
      </w:pPr>
      <w:bookmarkStart w:colFirst="0" w:colLast="0" w:name="_lm5t1d3pbyfh" w:id="96"/>
      <w:bookmarkEnd w:id="96"/>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Courier New"/>
  <w:font w:name="Gungsuh"/>
  <w:font w:name="Times New Roman"/>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