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cbc2ce852691215a9a01df394aba286d35e0cc3"/>
    <w:p>
      <w:pPr>
        <w:pStyle w:val="1"/>
      </w:pPr>
      <w:r>
        <w:t xml:space="preserve">Evaluating LLM Agent Architectures for E-Commerce Customer Service: A Simulation-Based Benchmark</w:t>
      </w:r>
    </w:p>
    <w:p>
      <w:r>
        <w:pict>
          <v:rect style="width:0;height:1.5pt" o:hralign="center" o:hrstd="t" o:hr="t"/>
        </w:pict>
      </w:r>
    </w:p>
    <w:bookmarkStart w:id="13" w:name="results"/>
    <w:p>
      <w:pPr>
        <w:pStyle w:val="2"/>
      </w:pPr>
      <w:r>
        <w:t xml:space="preserve">4. Results</w:t>
      </w:r>
    </w:p>
    <w:p>
      <w:pPr>
        <w:pStyle w:val="aa"/>
      </w:pPr>
      <w:r>
        <w:t xml:space="preserve">📊</w:t>
      </w:r>
      <w:r>
        <w:t xml:space="preserve"> </w:t>
      </w:r>
      <w:r>
        <w:rPr>
          <w:b/>
          <w:bCs/>
        </w:rPr>
        <w:t xml:space="preserve">[Figure 1: fig1_s_agent_overview.png] [Figure 2: fig2_insample_performance.png] [Figure 3: fig3_oos_performance.png]</w:t>
      </w:r>
    </w:p>
    <w:bookmarkStart w:id="9" w:name="in-sample-評估結果1800-場對話"/>
    <w:p>
      <w:pPr>
        <w:pStyle w:val="3"/>
      </w:pPr>
      <w:r>
        <w:t xml:space="preserve">4.1 In-Sample </w:t>
      </w:r>
      <w:r>
        <w:rPr>
          <w:rFonts w:hint="eastAsia"/>
        </w:rPr>
        <w:t xml:space="preserve">評估結果（1,800</w:t>
      </w:r>
      <w:r>
        <w:t xml:space="preserve"> </w:t>
      </w:r>
      <w:r>
        <w:rPr>
          <w:rFonts w:hint="eastAsia"/>
        </w:rPr>
        <w:t xml:space="preserve">場對話）</w:t>
      </w:r>
    </w:p>
    <w:p>
      <w:pPr>
        <w:pStyle w:val="FirstParagraph"/>
      </w:pPr>
      <w:r>
        <w:rPr>
          <w:b/>
          <w:bCs/>
        </w:rPr>
        <w:t xml:space="preserve">Table 1. In-Sample </w:t>
      </w:r>
      <w:r>
        <w:rPr>
          <w:rFonts w:hint="eastAsia"/>
          <w:b/>
          <w:bCs/>
        </w:rPr>
        <w:t xml:space="preserve">各架構表現（三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 xml:space="preserve">均值）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880"/>
        <w:gridCol w:w="1210"/>
        <w:gridCol w:w="880"/>
        <w:gridCol w:w="880"/>
        <w:gridCol w:w="770"/>
        <w:gridCol w:w="143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有效終止率</w:t>
            </w:r>
          </w:p>
        </w:tc>
        <w:tc>
          <w:tcPr/>
          <w:p>
            <w:pPr>
              <w:pStyle w:val="Compact"/>
            </w:pPr>
            <w:r>
              <w:t xml:space="preserve">S_Outcome</w:t>
            </w:r>
          </w:p>
        </w:tc>
        <w:tc>
          <w:tcPr/>
          <w:p>
            <w:pPr>
              <w:pStyle w:val="Compact"/>
            </w:pPr>
            <w:r>
              <w:t xml:space="preserve">S_Tool</w:t>
            </w:r>
          </w:p>
        </w:tc>
        <w:tc>
          <w:tcPr/>
          <w:p>
            <w:pPr>
              <w:pStyle w:val="Compact"/>
            </w:pPr>
            <w:r>
              <w:t xml:space="preserve">S_Traj</w:t>
            </w:r>
          </w:p>
        </w:tc>
        <w:tc>
          <w:tcPr/>
          <w:p>
            <w:pPr>
              <w:pStyle w:val="Compact"/>
            </w:pPr>
            <w:r>
              <w:t xml:space="preserve">S_Eff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S_Agent</w:t>
            </w:r>
          </w:p>
        </w:tc>
        <w:tc>
          <w:tcPr/>
          <w:p>
            <w:pPr>
              <w:pStyle w:val="Compact"/>
            </w:pPr>
            <w:r>
              <w:t xml:space="preserve">Judge </w:t>
            </w:r>
            <w:r>
              <w:rPr>
                <w:rFonts w:hint="eastAsia"/>
              </w:rPr>
              <w:t xml:space="preserve">均分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t xml:space="preserve">98.2%</w:t>
            </w:r>
          </w:p>
        </w:tc>
        <w:tc>
          <w:tcPr/>
          <w:p>
            <w:pPr>
              <w:pStyle w:val="Compact"/>
            </w:pPr>
            <w:r>
              <w:t xml:space="preserve">79.0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99.4</w:t>
            </w:r>
          </w:p>
        </w:tc>
        <w:tc>
          <w:tcPr/>
          <w:p>
            <w:pPr>
              <w:pStyle w:val="Compact"/>
            </w:pPr>
            <w:r>
              <w:t xml:space="preserve">97.0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83.07</w:t>
            </w:r>
          </w:p>
        </w:tc>
        <w:tc>
          <w:tcPr/>
          <w:p>
            <w:pPr>
              <w:pStyle w:val="Compact"/>
            </w:pPr>
            <w:r>
              <w:t xml:space="preserve">64.2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59.5%</w:t>
            </w:r>
          </w:p>
        </w:tc>
        <w:tc>
          <w:tcPr/>
          <w:p>
            <w:pPr>
              <w:pStyle w:val="Compact"/>
            </w:pPr>
            <w:r>
              <w:t xml:space="preserve">74.4</w:t>
            </w:r>
          </w:p>
        </w:tc>
        <w:tc>
          <w:tcPr/>
          <w:p>
            <w:pPr>
              <w:pStyle w:val="Compact"/>
            </w:pPr>
            <w:r>
              <w:t xml:space="preserve">71.7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</w:t>
            </w:r>
          </w:p>
        </w:tc>
        <w:tc>
          <w:tcPr/>
          <w:p>
            <w:pPr>
              <w:pStyle w:val="Compact"/>
            </w:pPr>
            <w:r>
              <w:t xml:space="preserve">85.2</w:t>
            </w:r>
          </w:p>
        </w:tc>
        <w:tc>
          <w:tcPr/>
          <w:p>
            <w:pPr>
              <w:pStyle w:val="Compact"/>
            </w:pPr>
            <w:r>
              <w:t xml:space="preserve">78.53</w:t>
            </w:r>
          </w:p>
        </w:tc>
        <w:tc>
          <w:tcPr/>
          <w:p>
            <w:pPr>
              <w:pStyle w:val="Compact"/>
            </w:pPr>
            <w:r>
              <w:t xml:space="preserve">57.4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81.8</w:t>
            </w:r>
          </w:p>
        </w:tc>
        <w:tc>
          <w:tcPr/>
          <w:p>
            <w:pPr>
              <w:pStyle w:val="Compact"/>
            </w:pPr>
            <w:r>
              <w:t xml:space="preserve">47.7</w:t>
            </w:r>
          </w:p>
        </w:tc>
        <w:tc>
          <w:tcPr/>
          <w:p>
            <w:pPr>
              <w:pStyle w:val="Compact"/>
            </w:pPr>
            <w:r>
              <w:t xml:space="preserve">63.1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98.0</w:t>
            </w:r>
          </w:p>
        </w:tc>
        <w:tc>
          <w:tcPr/>
          <w:p>
            <w:pPr>
              <w:pStyle w:val="Compact"/>
            </w:pPr>
            <w:r>
              <w:t xml:space="preserve">76.37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65.4%</w:t>
            </w:r>
          </w:p>
        </w:tc>
        <w:tc>
          <w:tcPr/>
          <w:p>
            <w:pPr>
              <w:pStyle w:val="Compact"/>
            </w:pPr>
            <w:r>
              <w:t xml:space="preserve">75.2</w:t>
            </w:r>
          </w:p>
        </w:tc>
        <w:tc>
          <w:tcPr/>
          <w:p>
            <w:pPr>
              <w:pStyle w:val="Compact"/>
            </w:pPr>
            <w:r>
              <w:t xml:space="preserve">67.8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65.80</w:t>
            </w:r>
          </w:p>
        </w:tc>
        <w:tc>
          <w:tcPr/>
          <w:p>
            <w:pPr>
              <w:pStyle w:val="Compact"/>
            </w:pPr>
            <w:r>
              <w:t xml:space="preserve">60.7</w:t>
            </w:r>
          </w:p>
        </w:tc>
      </w:tr>
    </w:tbl>
    <w:p>
      <w:pPr>
        <w:pStyle w:val="a0"/>
      </w:pPr>
      <w:r>
        <w:t xml:space="preserve">PlanExecute </w:t>
      </w:r>
      <w:r>
        <w:rPr>
          <w:rFonts w:hint="eastAsia"/>
        </w:rPr>
        <w:t xml:space="preserve">以</w:t>
      </w:r>
      <w:r>
        <w:t xml:space="preserve"> S_Agent=83.07 </w:t>
      </w:r>
      <w:r>
        <w:rPr>
          <w:rFonts w:hint="eastAsia"/>
        </w:rPr>
        <w:t xml:space="preserve">奪冠，勝出原因是各維度均衡表現而非單一強項壓制：ReAct</w:t>
      </w:r>
      <w:r>
        <w:t xml:space="preserve"> </w:t>
      </w:r>
      <w:r>
        <w:rPr>
          <w:rFonts w:hint="eastAsia"/>
        </w:rPr>
        <w:t xml:space="preserve">雖</w:t>
      </w:r>
      <w:r>
        <w:t xml:space="preserve"> S_Outcome </w:t>
      </w:r>
      <w:r>
        <w:rPr>
          <w:rFonts w:hint="eastAsia"/>
        </w:rPr>
        <w:t xml:space="preserve">最高（81.8），但</w:t>
      </w:r>
      <w:r>
        <w:t xml:space="preserve"> S_Tool </w:t>
      </w:r>
      <w:r>
        <w:rPr>
          <w:rFonts w:hint="eastAsia"/>
        </w:rPr>
        <w:t xml:space="preserve">僅</w:t>
      </w:r>
      <w:r>
        <w:t xml:space="preserve"> 47.7、S_Traj 63.1 </w:t>
      </w:r>
      <w:r>
        <w:rPr>
          <w:rFonts w:hint="eastAsia"/>
        </w:rPr>
        <w:t xml:space="preserve">拉低整體；Reflection</w:t>
      </w:r>
      <w:r>
        <w:t xml:space="preserve"> </w:t>
      </w:r>
      <w:r>
        <w:rPr>
          <w:rFonts w:hint="eastAsia"/>
        </w:rPr>
        <w:t xml:space="preserve">的</w:t>
      </w:r>
      <w:r>
        <w:t xml:space="preserve"> S_Efficiency </w:t>
      </w:r>
      <w:r>
        <w:rPr>
          <w:rFonts w:hint="eastAsia"/>
        </w:rPr>
        <w:t xml:space="preserve">僅</w:t>
      </w:r>
      <w:r>
        <w:t xml:space="preserve"> 23.6 </w:t>
      </w:r>
      <w:r>
        <w:rPr>
          <w:rFonts w:hint="eastAsia"/>
        </w:rPr>
        <w:t xml:space="preserve">反映</w:t>
      </w:r>
      <w:r>
        <w:t xml:space="preserve"> token </w:t>
      </w:r>
      <w:r>
        <w:rPr>
          <w:rFonts w:hint="eastAsia"/>
        </w:rPr>
        <w:t xml:space="preserve">暴增的嚴重效率懲罰（token</w:t>
      </w:r>
      <w:r>
        <w:t xml:space="preserve"> </w:t>
      </w:r>
      <w:r>
        <w:rPr>
          <w:rFonts w:hint="eastAsia"/>
        </w:rPr>
        <w:t xml:space="preserve">均值</w:t>
      </w:r>
      <w:r>
        <w:t xml:space="preserve"> </w:t>
      </w:r>
      <w:r>
        <w:rPr>
          <w:rFonts w:hint="eastAsia"/>
        </w:rPr>
        <w:t xml:space="preserve">75,105，是</w:t>
      </w:r>
      <w:r>
        <w:t xml:space="preserve"> PlanExecute </w:t>
      </w:r>
      <w:r>
        <w:rPr>
          <w:rFonts w:hint="eastAsia"/>
        </w:rPr>
        <w:t xml:space="preserve">的</w:t>
      </w:r>
      <w:r>
        <w:t xml:space="preserve"> 4.4 </w:t>
      </w:r>
      <w:r>
        <w:rPr>
          <w:rFonts w:hint="eastAsia"/>
        </w:rPr>
        <w:t xml:space="preserve">倍）。PlanExecute</w:t>
      </w:r>
      <w:r>
        <w:t xml:space="preserve"> </w:t>
      </w:r>
      <w:r>
        <w:rPr>
          <w:rFonts w:hint="eastAsia"/>
        </w:rPr>
        <w:t xml:space="preserve">跨</w:t>
      </w:r>
      <w:r>
        <w:t xml:space="preserve"> Persona S_Agent </w:t>
      </w:r>
      <w:r>
        <w:rPr>
          <w:rFonts w:hint="eastAsia"/>
        </w:rPr>
        <w:t xml:space="preserve">波動幅度最小（1.65</w:t>
      </w:r>
      <w:r>
        <w:t xml:space="preserve"> </w:t>
      </w:r>
      <w:r>
        <w:rPr>
          <w:rFonts w:hint="eastAsia"/>
        </w:rPr>
        <w:t xml:space="preserve">分）。</w:t>
      </w:r>
    </w:p>
    <w:bookmarkEnd w:id="9"/>
    <w:bookmarkStart w:id="10" w:name="out-of-sample-泛化評估600-場對話"/>
    <w:p>
      <w:pPr>
        <w:pStyle w:val="3"/>
      </w:pPr>
      <w:r>
        <w:t xml:space="preserve">4.2 Out-of-Sample </w:t>
      </w:r>
      <w:r>
        <w:rPr>
          <w:rFonts w:hint="eastAsia"/>
        </w:rPr>
        <w:t xml:space="preserve">泛化評估（600</w:t>
      </w:r>
      <w:r>
        <w:t xml:space="preserve"> </w:t>
      </w:r>
      <w:r>
        <w:rPr>
          <w:rFonts w:hint="eastAsia"/>
        </w:rPr>
        <w:t xml:space="preserve">場對話）</w:t>
      </w:r>
    </w:p>
    <w:p>
      <w:pPr>
        <w:pStyle w:val="FirstParagraph"/>
      </w:pPr>
      <w:r>
        <w:t xml:space="preserve">OOS </w:t>
      </w:r>
      <w:r>
        <w:rPr>
          <w:rFonts w:hint="eastAsia"/>
        </w:rPr>
        <w:t xml:space="preserve">資料集含</w:t>
      </w:r>
      <w:r>
        <w:t xml:space="preserve"> 9 </w:t>
      </w:r>
      <w:r>
        <w:rPr>
          <w:rFonts w:hint="eastAsia"/>
        </w:rPr>
        <w:t xml:space="preserve">種域外新意圖（</w:t>
      </w:r>
      <w:r>
        <w:rPr>
          <w:rStyle w:val="VerbatimChar"/>
        </w:rPr>
        <w:t xml:space="preserve">track_return</w:t>
      </w:r>
      <w:r>
        <w:t xml:space="preserve">、</w:t>
      </w:r>
      <w:r>
        <w:rPr>
          <w:rStyle w:val="VerbatimChar"/>
        </w:rPr>
        <w:t xml:space="preserve">missing_item</w:t>
      </w:r>
      <w:r>
        <w:t xml:space="preserve">、</w:t>
      </w:r>
      <w:r>
        <w:rPr>
          <w:rStyle w:val="VerbatimChar"/>
        </w:rPr>
        <w:t xml:space="preserve">fraud_dispute</w:t>
      </w:r>
      <w:r>
        <w:t xml:space="preserve"> </w:t>
      </w:r>
      <w:r>
        <w:rPr>
          <w:rFonts w:hint="eastAsia"/>
        </w:rPr>
        <w:t xml:space="preserve">等），用以測試架構在未見意圖上的通用推理能力。</w:t>
      </w:r>
    </w:p>
    <w:p>
      <w:pPr>
        <w:pStyle w:val="a0"/>
      </w:pPr>
      <w:r>
        <w:rPr>
          <w:b/>
          <w:bCs/>
        </w:rPr>
        <w:t xml:space="preserve">Table 2. OOS </w:t>
      </w:r>
      <w:r>
        <w:rPr>
          <w:rFonts w:hint="eastAsia"/>
          <w:b/>
          <w:bCs/>
        </w:rPr>
        <w:t xml:space="preserve">各架構表現與泛化跌幅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1340"/>
        <w:gridCol w:w="1949"/>
        <w:gridCol w:w="1340"/>
        <w:gridCol w:w="25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OOS </w:t>
            </w:r>
            <w:r>
              <w:rPr>
                <w:rFonts w:hint="eastAsia"/>
              </w:rPr>
              <w:t xml:space="preserve">有效終止率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OOS S_Agent</w:t>
            </w:r>
          </w:p>
        </w:tc>
        <w:tc>
          <w:tcPr/>
          <w:p>
            <w:pPr>
              <w:pStyle w:val="Compact"/>
            </w:pPr>
            <w:r>
              <w:t xml:space="preserve">OOS Judge</w:t>
            </w:r>
          </w:p>
        </w:tc>
        <w:tc>
          <w:tcPr/>
          <w:p>
            <w:pPr>
              <w:pStyle w:val="Compact"/>
            </w:pPr>
            <w:r>
              <w:t xml:space="preserve">IS→OOS S_Agent </w:t>
            </w:r>
            <w:r>
              <w:rPr>
                <w:rFonts w:hint="eastAsia"/>
              </w:rPr>
              <w:t xml:space="preserve">跌幅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73.2</w:t>
            </w:r>
          </w:p>
        </w:tc>
        <w:tc>
          <w:tcPr/>
          <w:p>
            <w:pPr>
              <w:pStyle w:val="Compact"/>
            </w:pPr>
            <w:r>
              <w:t xml:space="preserve">27.3</w:t>
            </w:r>
          </w:p>
        </w:tc>
        <w:tc>
          <w:tcPr/>
          <w:p>
            <w:pPr>
              <w:pStyle w:val="Compact"/>
            </w:pPr>
            <w:r>
              <w:t xml:space="preserve">-9.9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70.0</w:t>
            </w:r>
          </w:p>
        </w:tc>
        <w:tc>
          <w:tcPr/>
          <w:p>
            <w:pPr>
              <w:pStyle w:val="Compact"/>
            </w:pPr>
            <w:r>
              <w:t xml:space="preserve">30.4</w:t>
            </w:r>
          </w:p>
        </w:tc>
        <w:tc>
          <w:tcPr/>
          <w:p>
            <w:pPr>
              <w:pStyle w:val="Compact"/>
            </w:pPr>
            <w:r>
              <w:t xml:space="preserve">-8.5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65.8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60.8</w:t>
            </w:r>
          </w:p>
        </w:tc>
        <w:tc>
          <w:tcPr/>
          <w:p>
            <w:pPr>
              <w:pStyle w:val="Compact"/>
            </w:pPr>
            <w:r>
              <w:t xml:space="preserve">33.5</w:t>
            </w:r>
          </w:p>
        </w:tc>
        <w:tc>
          <w:tcPr/>
          <w:p>
            <w:pPr>
              <w:pStyle w:val="Compact"/>
            </w:pPr>
            <w:r>
              <w:t xml:space="preserve">-5.0</w:t>
            </w:r>
          </w:p>
        </w:tc>
      </w:tr>
    </w:tbl>
    <w:p>
      <w:pPr>
        <w:pStyle w:val="a0"/>
      </w:pPr>
      <w:r>
        <w:rPr>
          <w:rFonts w:hint="eastAsia"/>
        </w:rPr>
        <w:t xml:space="preserve">整體排名（PE</w:t>
      </w:r>
      <w:r>
        <w:t xml:space="preserve"> &gt; SS &gt; ReAct &gt; </w:t>
      </w:r>
      <w:r>
        <w:rPr>
          <w:rFonts w:hint="eastAsia"/>
        </w:rPr>
        <w:t xml:space="preserve">Ref）在</w:t>
      </w:r>
      <w:r>
        <w:t xml:space="preserve"> OOS </w:t>
      </w:r>
      <w:r>
        <w:rPr>
          <w:rFonts w:hint="eastAsia"/>
        </w:rPr>
        <w:t xml:space="preserve">下維持不變，但</w:t>
      </w:r>
      <w:r>
        <w:t xml:space="preserve"> ReAct </w:t>
      </w:r>
      <w:r>
        <w:rPr>
          <w:rFonts w:hint="eastAsia"/>
        </w:rPr>
        <w:t xml:space="preserve">泛化跌幅最大（-10.6）：Polite</w:t>
      </w:r>
      <w:r>
        <w:t xml:space="preserve"> Persona LOOP_FAILURE </w:t>
      </w:r>
      <w:r>
        <w:rPr>
          <w:rFonts w:hint="eastAsia"/>
        </w:rPr>
        <w:t xml:space="preserve">率高達</w:t>
      </w:r>
      <w:r>
        <w:t xml:space="preserve"> </w:t>
      </w:r>
      <w:r>
        <w:rPr>
          <w:rFonts w:hint="eastAsia"/>
        </w:rPr>
        <w:t xml:space="preserve">42%（21/50</w:t>
      </w:r>
      <w:r>
        <w:t xml:space="preserve"> </w:t>
      </w:r>
      <w:r>
        <w:rPr>
          <w:rFonts w:hint="eastAsia"/>
        </w:rPr>
        <w:t xml:space="preserve">筆），在分布外意圖下迭代機制無法收斂。Judge</w:t>
      </w:r>
      <w:r>
        <w:t xml:space="preserve"> </w:t>
      </w:r>
      <w:r>
        <w:rPr>
          <w:rFonts w:hint="eastAsia"/>
        </w:rPr>
        <w:t xml:space="preserve">均分全面崩跌至</w:t>
      </w:r>
      <w:r>
        <w:t xml:space="preserve"> 22–38 </w:t>
      </w:r>
      <w:r>
        <w:rPr>
          <w:rFonts w:hint="eastAsia"/>
        </w:rPr>
        <w:t xml:space="preserve">分（IS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51–73），反映現有工具集對新意圖的覆蓋缺口。PlanExecute</w:t>
      </w:r>
      <w:r>
        <w:t xml:space="preserve"> </w:t>
      </w:r>
      <w:r>
        <w:rPr>
          <w:rFonts w:hint="eastAsia"/>
        </w:rPr>
        <w:t xml:space="preserve">呈現</w:t>
      </w:r>
      <w:r>
        <w:t xml:space="preserve"> OOS </w:t>
      </w:r>
      <w:r>
        <w:rPr>
          <w:rFonts w:hint="eastAsia"/>
        </w:rPr>
        <w:t xml:space="preserve">悖論：有效終止率最高（96%）但</w:t>
      </w:r>
      <w:r>
        <w:t xml:space="preserve"> Judge </w:t>
      </w:r>
      <w:r>
        <w:rPr>
          <w:rFonts w:hint="eastAsia"/>
        </w:rPr>
        <w:t xml:space="preserve">均分最低（27.3），有效終止率以規則判定為完成，但回應品質實際上未達顧客需求。</w:t>
      </w:r>
    </w:p>
    <w:bookmarkEnd w:id="10"/>
    <w:bookmarkStart w:id="11" w:name="成本效益分析"/>
    <w:p>
      <w:pPr>
        <w:pStyle w:val="3"/>
      </w:pPr>
      <w:r>
        <w:t xml:space="preserve">4.3 </w:t>
      </w:r>
      <w:r>
        <w:rPr>
          <w:rFonts w:hint="eastAsia"/>
        </w:rPr>
        <w:t xml:space="preserve">成本效益分析</w:t>
      </w:r>
    </w:p>
    <w:p>
      <w:pPr>
        <w:pStyle w:val="FirstParagraph"/>
      </w:pPr>
      <w:r>
        <w:rPr>
          <w:b/>
          <w:bCs/>
        </w:rPr>
        <w:t xml:space="preserve">Table 3. ProxyCost / NetValue / </w:t>
      </w:r>
      <w:r>
        <w:rPr>
          <w:rFonts w:hint="eastAsia"/>
          <w:b/>
          <w:bCs/>
        </w:rPr>
        <w:t xml:space="preserve">Delta_MB（三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 xml:space="preserve">均值）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891"/>
        <w:gridCol w:w="891"/>
        <w:gridCol w:w="1287"/>
        <w:gridCol w:w="1287"/>
        <w:gridCol w:w="792"/>
        <w:gridCol w:w="1287"/>
        <w:gridCol w:w="8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Token IS</w:t>
            </w:r>
          </w:p>
        </w:tc>
        <w:tc>
          <w:tcPr/>
          <w:p>
            <w:pPr>
              <w:pStyle w:val="Compact"/>
            </w:pPr>
            <w:r>
              <w:t xml:space="preserve">Token OOS</w:t>
            </w:r>
          </w:p>
        </w:tc>
        <w:tc>
          <w:tcPr/>
          <w:p>
            <w:pPr>
              <w:pStyle w:val="Compact"/>
            </w:pPr>
            <w:r>
              <w:t xml:space="preserve">ProxyCost IS</w:t>
            </w:r>
          </w:p>
        </w:tc>
        <w:tc>
          <w:tcPr/>
          <w:p>
            <w:pPr>
              <w:pStyle w:val="Compact"/>
            </w:pPr>
            <w:r>
              <w:t xml:space="preserve">NetValue IS</w:t>
            </w:r>
          </w:p>
        </w:tc>
        <w:tc>
          <w:tcPr/>
          <w:p>
            <w:pPr>
              <w:pStyle w:val="Compact"/>
            </w:pPr>
            <w:r>
              <w:t xml:space="preserve">ΔMB IS</w:t>
            </w:r>
          </w:p>
        </w:tc>
        <w:tc>
          <w:tcPr/>
          <w:p>
            <w:pPr>
              <w:pStyle w:val="Compact"/>
            </w:pPr>
            <w:r>
              <w:t xml:space="preserve">NetValue OOS</w:t>
            </w:r>
          </w:p>
        </w:tc>
        <w:tc>
          <w:tcPr/>
          <w:p>
            <w:pPr>
              <w:pStyle w:val="Compact"/>
            </w:pPr>
            <w:r>
              <w:t xml:space="preserve">ΔMB OOS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16,999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21,222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24,086</w:t>
            </w:r>
          </w:p>
        </w:tc>
        <w:tc>
          <w:tcPr/>
          <w:p>
            <w:pPr>
              <w:pStyle w:val="Compact"/>
            </w:pPr>
            <w:r>
              <w:t xml:space="preserve">29,856</w:t>
            </w:r>
          </w:p>
        </w:tc>
        <w:tc>
          <w:tcPr/>
          <w:p>
            <w:pPr>
              <w:pStyle w:val="Compact"/>
            </w:pPr>
            <w:r>
              <w:t xml:space="preserve">28.70</w:t>
            </w:r>
          </w:p>
        </w:tc>
        <w:tc>
          <w:tcPr/>
          <w:p>
            <w:pPr>
              <w:pStyle w:val="Compact"/>
            </w:pPr>
            <w:r>
              <w:t xml:space="preserve">1.247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0（基準）</w:t>
            </w:r>
          </w:p>
        </w:tc>
        <w:tc>
          <w:tcPr/>
          <w:p>
            <w:pPr>
              <w:pStyle w:val="Compact"/>
            </w:pPr>
            <w:r>
              <w:t xml:space="preserve">0.387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0（基準）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20,831</w:t>
            </w:r>
          </w:p>
        </w:tc>
        <w:tc>
          <w:tcPr/>
          <w:p>
            <w:pPr>
              <w:pStyle w:val="Compact"/>
            </w:pPr>
            <w:r>
              <w:t xml:space="preserve">21,367</w:t>
            </w:r>
          </w:p>
        </w:tc>
        <w:tc>
          <w:tcPr/>
          <w:p>
            <w:pPr>
              <w:pStyle w:val="Compact"/>
            </w:pPr>
            <w:r>
              <w:t xml:space="preserve">30.30</w:t>
            </w:r>
          </w:p>
        </w:tc>
        <w:tc>
          <w:tcPr/>
          <w:p>
            <w:pPr>
              <w:pStyle w:val="Compact"/>
            </w:pPr>
            <w:r>
              <w:t xml:space="preserve">1.202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  <w:r>
              <w:t xml:space="preserve">0.363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75,105</w:t>
            </w:r>
          </w:p>
        </w:tc>
        <w:tc>
          <w:tcPr/>
          <w:p>
            <w:pPr>
              <w:pStyle w:val="Compact"/>
            </w:pPr>
            <w:r>
              <w:t xml:space="preserve">72,928</w:t>
            </w:r>
          </w:p>
        </w:tc>
        <w:tc>
          <w:tcPr/>
          <w:p>
            <w:pPr>
              <w:pStyle w:val="Compact"/>
            </w:pPr>
            <w:r>
              <w:t xml:space="preserve">33.90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-0.267</w:t>
            </w:r>
          </w:p>
        </w:tc>
        <w:tc>
          <w:tcPr/>
          <w:p>
            <w:pPr>
              <w:pStyle w:val="Compact"/>
            </w:pPr>
            <w:r>
              <w:t xml:space="preserve">0.274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</w:tr>
    </w:tbl>
    <w:p>
      <w:pPr>
        <w:pStyle w:val="a0"/>
      </w:pPr>
      <w:r>
        <w:t xml:space="preserve">PlanExecute </w:t>
      </w:r>
      <w:r>
        <w:rPr>
          <w:rFonts w:hint="eastAsia"/>
        </w:rPr>
        <w:t xml:space="preserve">是唯一在</w:t>
      </w:r>
      <w:r>
        <w:t xml:space="preserve"> IS </w:t>
      </w:r>
      <w:r>
        <w:rPr>
          <w:rFonts w:hint="eastAsia"/>
        </w:rPr>
        <w:t xml:space="preserve">與</w:t>
      </w:r>
      <w:r>
        <w:t xml:space="preserve"> OOS </w:t>
      </w:r>
      <w:r>
        <w:rPr>
          <w:rFonts w:hint="eastAsia"/>
        </w:rPr>
        <w:t xml:space="preserve">下</w:t>
      </w:r>
      <w:r>
        <w:t xml:space="preserve"> ΔMB </w:t>
      </w:r>
      <w:r>
        <w:rPr>
          <w:rFonts w:hint="eastAsia"/>
        </w:rPr>
        <w:t xml:space="preserve">均為正值的架構，低成本優勢在分布外高度保留（ΔMB</w:t>
      </w:r>
      <w:r>
        <w:t xml:space="preserve"> </w:t>
      </w:r>
      <w:r>
        <w:rPr>
          <w:rFonts w:hint="eastAsia"/>
        </w:rPr>
        <w:t xml:space="preserve">僅從</w:t>
      </w:r>
      <w:r>
        <w:t xml:space="preserve"> +0.162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+0.125）。OOS</w:t>
      </w:r>
      <w:r>
        <w:t xml:space="preserve"> </w:t>
      </w:r>
      <w:r>
        <w:rPr>
          <w:rFonts w:hint="eastAsia"/>
        </w:rPr>
        <w:t xml:space="preserve">所有架構</w:t>
      </w:r>
      <w:r>
        <w:t xml:space="preserve"> NetValue </w:t>
      </w:r>
      <w:r>
        <w:rPr>
          <w:rFonts w:hint="eastAsia"/>
        </w:rPr>
        <w:t xml:space="preserve">絕對值縮水約</w:t>
      </w:r>
      <w:r>
        <w:t xml:space="preserve"> </w:t>
      </w:r>
      <w:r>
        <w:rPr>
          <w:rFonts w:hint="eastAsia"/>
        </w:rPr>
        <w:t xml:space="preserve">60%（IS</w:t>
      </w:r>
      <w:r>
        <w:t xml:space="preserve"> 0.94–1.43 → OOS </w:t>
      </w:r>
      <w:r>
        <w:rPr>
          <w:rFonts w:hint="eastAsia"/>
        </w:rPr>
        <w:t xml:space="preserve">0.27–0.51），品質崩跌的衝擊遠大於成本變化。</w:t>
      </w:r>
    </w:p>
    <w:p>
      <w:pPr>
        <w:pStyle w:val="a0"/>
      </w:pPr>
      <w:r>
        <w:rPr>
          <w:b/>
          <w:bCs/>
        </w:rPr>
        <w:t xml:space="preserve">λ </w:t>
      </w:r>
      <w:r>
        <w:rPr>
          <w:rFonts w:hint="eastAsia"/>
          <w:b/>
          <w:bCs/>
        </w:rPr>
        <w:t xml:space="preserve">敏感度補充分析</w:t>
      </w:r>
    </w:p>
    <w:p>
      <w:pPr>
        <w:pStyle w:val="a0"/>
      </w:pPr>
      <w:r>
        <w:rPr>
          <w:rFonts w:hint="eastAsia"/>
        </w:rPr>
        <w:t xml:space="preserve">為驗證成本敏感參數</w:t>
      </w:r>
      <w:r>
        <w:t xml:space="preserve"> λ = 0.01 </w:t>
      </w:r>
      <w:r>
        <w:rPr>
          <w:rFonts w:hint="eastAsia"/>
        </w:rPr>
        <w:t xml:space="preserve">的選擇對結論的影響，本研究對</w:t>
      </w:r>
      <w:r>
        <w:t xml:space="preserve"> λ </w:t>
      </w:r>
      <w:r>
        <w:rPr>
          <w:rFonts w:hint="eastAsia"/>
        </w:rPr>
        <w:t xml:space="preserve">進行全範圍掃描（λ</w:t>
      </w:r>
      <w:r>
        <w:t xml:space="preserve"> ∈ [0.001, </w:t>
      </w:r>
      <w:r>
        <w:rPr>
          <w:rFonts w:hint="eastAsia"/>
        </w:rPr>
        <w:t xml:space="preserve">0.5]），在固定</w:t>
      </w:r>
      <w:r>
        <w:t xml:space="preserve"> S_Agent </w:t>
      </w:r>
      <w:r>
        <w:rPr>
          <w:rFonts w:hint="eastAsia"/>
        </w:rPr>
        <w:t xml:space="preserve">與</w:t>
      </w:r>
      <w:r>
        <w:t xml:space="preserve"> ProxyCost </w:t>
      </w:r>
      <w:r>
        <w:rPr>
          <w:rFonts w:hint="eastAsia"/>
        </w:rPr>
        <w:t xml:space="preserve">實驗結果的前提下，重新計算各架構的</w:t>
      </w:r>
      <w:r>
        <w:t xml:space="preserve"> ΔMB。</w:t>
      </w:r>
    </w:p>
    <w:p>
      <w:pPr>
        <w:pStyle w:val="aa"/>
      </w:pPr>
      <w:r>
        <w:t xml:space="preserve">📊</w:t>
      </w:r>
      <w:r>
        <w:t xml:space="preserve"> </w:t>
      </w:r>
      <w:r>
        <w:rPr>
          <w:b/>
          <w:bCs/>
        </w:rPr>
        <w:t xml:space="preserve">[Figure 7: fig_lambda_sensitivity_is.png] [Figure 8: fig_lambda_sensitivity_oos.png]</w:t>
      </w:r>
    </w:p>
    <w:p>
      <w:pPr>
        <w:pStyle w:val="FirstParagraph"/>
      </w:pPr>
      <w:r>
        <w:rPr>
          <w:b/>
          <w:bCs/>
        </w:rPr>
        <w:t xml:space="preserve">Table 5. </w:t>
      </w:r>
      <w:r>
        <w:rPr>
          <w:rFonts w:hint="eastAsia"/>
          <w:b/>
          <w:bCs/>
        </w:rPr>
        <w:t xml:space="preserve">關鍵</w:t>
      </w:r>
      <w:r>
        <w:rPr>
          <w:b/>
          <w:bCs/>
        </w:rPr>
        <w:t xml:space="preserve"> λ </w:t>
      </w:r>
      <w:r>
        <w:rPr>
          <w:rFonts w:hint="eastAsia"/>
          <w:b/>
          <w:bCs/>
        </w:rPr>
        <w:t xml:space="preserve">值下各架構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ΔMB（IS）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0.001（極低懲罰）</w:t>
            </w:r>
          </w:p>
        </w:tc>
        <w:tc>
          <w:tcPr/>
          <w:p>
            <w:pPr>
              <w:pStyle w:val="Compact"/>
            </w:pPr>
            <w:r>
              <w:t xml:space="preserve">+0.111</w:t>
            </w:r>
          </w:p>
        </w:tc>
        <w:tc>
          <w:tcPr/>
          <w:p>
            <w:pPr>
              <w:pStyle w:val="Compact"/>
            </w:pPr>
            <w:r>
              <w:t xml:space="preserve">−0.031</w:t>
            </w:r>
          </w:p>
        </w:tc>
        <w:tc>
          <w:tcPr/>
          <w:p>
            <w:pPr>
              <w:pStyle w:val="Compact"/>
            </w:pPr>
            <w:r>
              <w:t xml:space="preserve">−0.263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0.01（論文採用）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+0.496</w:t>
            </w:r>
          </w:p>
        </w:tc>
        <w:tc>
          <w:tcPr/>
          <w:p>
            <w:pPr>
              <w:pStyle w:val="Compact"/>
            </w:pPr>
            <w:r>
              <w:t xml:space="preserve">−0.109</w:t>
            </w:r>
          </w:p>
        </w:tc>
        <w:tc>
          <w:tcPr/>
          <w:p>
            <w:pPr>
              <w:pStyle w:val="Compact"/>
            </w:pPr>
            <w:r>
              <w:t xml:space="preserve">−0.518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+0.889</w:t>
            </w:r>
          </w:p>
        </w:tc>
        <w:tc>
          <w:tcPr/>
          <w:p>
            <w:pPr>
              <w:pStyle w:val="Compact"/>
            </w:pPr>
            <w:r>
              <w:t xml:space="preserve">−0.189</w:t>
            </w:r>
          </w:p>
        </w:tc>
        <w:tc>
          <w:tcPr/>
          <w:p>
            <w:pPr>
              <w:pStyle w:val="Compact"/>
            </w:pPr>
            <w:r>
              <w:t xml:space="preserve">−0.778</w:t>
            </w:r>
          </w:p>
        </w:tc>
      </w:tr>
    </w:tbl>
    <w:p>
      <w:pPr>
        <w:pStyle w:val="a0"/>
      </w:pPr>
      <w:r>
        <w:t xml:space="preserve">IS </w:t>
      </w:r>
      <w:r>
        <w:rPr>
          <w:rFonts w:hint="eastAsia"/>
        </w:rPr>
        <w:t xml:space="preserve">下，架構排名在整個</w:t>
      </w:r>
      <w:r>
        <w:t xml:space="preserve"> λ </w:t>
      </w:r>
      <w:r>
        <w:rPr>
          <w:rFonts w:hint="eastAsia"/>
        </w:rPr>
        <w:t xml:space="preserve">掃描範圍內</w:t>
      </w:r>
      <w:r>
        <w:rPr>
          <w:rFonts w:hint="eastAsia"/>
          <w:b/>
          <w:bCs/>
        </w:rPr>
        <w:t xml:space="preserve">完全無翻轉</w:t>
      </w:r>
      <w:r>
        <w:rPr>
          <w:rFonts w:hint="eastAsia"/>
        </w:rPr>
        <w:t xml:space="preserve">。其根本原因在於</w:t>
      </w:r>
      <w:r>
        <w:t xml:space="preserve"> PlanExecute </w:t>
      </w:r>
      <w:r>
        <w:rPr>
          <w:rFonts w:hint="eastAsia"/>
        </w:rPr>
        <w:t xml:space="preserve">同時具備最高品質（S_Agent</w:t>
      </w:r>
      <w:r>
        <w:t xml:space="preserve"> </w:t>
      </w:r>
      <w:r>
        <w:rPr>
          <w:rFonts w:hint="eastAsia"/>
        </w:rPr>
        <w:t xml:space="preserve">83.1）與最低成本（ProxyCost</w:t>
      </w:r>
      <w:r>
        <w:t xml:space="preserve"> </w:t>
      </w:r>
      <w:r>
        <w:rPr>
          <w:rFonts w:hint="eastAsia"/>
        </w:rPr>
        <w:t xml:space="preserve">20.8），對</w:t>
      </w:r>
      <w:r>
        <w:t xml:space="preserve"> Single-slot </w:t>
      </w:r>
      <w:r>
        <w:rPr>
          <w:rFonts w:hint="eastAsia"/>
        </w:rPr>
        <w:t xml:space="preserve">形成雙維度主導（dominance），排名因此不依賴</w:t>
      </w:r>
      <w:r>
        <w:t xml:space="preserve"> λ </w:t>
      </w:r>
      <w:r>
        <w:rPr>
          <w:rFonts w:hint="eastAsia"/>
        </w:rPr>
        <w:t xml:space="preserve">的大小。</w:t>
      </w:r>
    </w:p>
    <w:p>
      <w:pPr>
        <w:pStyle w:val="a0"/>
      </w:pPr>
      <w:r>
        <w:t xml:space="preserve">OOS </w:t>
      </w:r>
      <w:r>
        <w:rPr>
          <w:rFonts w:hint="eastAsia"/>
        </w:rPr>
        <w:t xml:space="preserve">下出現一個局部翻轉：ReAct</w:t>
      </w:r>
      <w:r>
        <w:t xml:space="preserve"> </w:t>
      </w:r>
      <w:r>
        <w:rPr>
          <w:rFonts w:hint="eastAsia"/>
        </w:rPr>
        <w:t xml:space="preserve">的</w:t>
      </w:r>
      <w:r>
        <w:t xml:space="preserve"> ΔMB </w:t>
      </w:r>
      <w:r>
        <w:rPr>
          <w:rFonts w:hint="eastAsia"/>
        </w:rPr>
        <w:t xml:space="preserve">在</w:t>
      </w:r>
      <w:r>
        <w:t xml:space="preserve"> λ ≈ 0.03 </w:t>
      </w:r>
      <w:r>
        <w:rPr>
          <w:rFonts w:hint="eastAsia"/>
        </w:rPr>
        <w:t xml:space="preserve">附近由負轉正，成因是</w:t>
      </w:r>
      <w:r>
        <w:t xml:space="preserve"> OOS </w:t>
      </w:r>
      <w:r>
        <w:rPr>
          <w:rFonts w:hint="eastAsia"/>
        </w:rPr>
        <w:t xml:space="preserve">環境下</w:t>
      </w:r>
      <w:r>
        <w:t xml:space="preserve"> Single-slot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ProxyCost（31.3）高於</w:t>
      </w:r>
      <w:r>
        <w:t xml:space="preserve"> </w:t>
      </w:r>
      <w:r>
        <w:rPr>
          <w:rFonts w:hint="eastAsia"/>
        </w:rPr>
        <w:t xml:space="preserve">ReAct（29.5），當成本懲罰夠大時成本劣勢翻轉了品質差距。在</w:t>
      </w:r>
      <w:r>
        <w:t xml:space="preserve"> λ = 0.01 </w:t>
      </w:r>
      <w:r>
        <w:rPr>
          <w:rFonts w:hint="eastAsia"/>
        </w:rPr>
        <w:t xml:space="preserve">的設定下，此翻轉尚未發生（ReAct</w:t>
      </w:r>
      <w:r>
        <w:t xml:space="preserve"> OOS ΔMB = </w:t>
      </w:r>
      <w:r>
        <w:rPr>
          <w:rFonts w:hint="eastAsia"/>
        </w:rPr>
        <w:t xml:space="preserve">−0.023），論文採用的</w:t>
      </w:r>
      <w:r>
        <w:t xml:space="preserve"> λ </w:t>
      </w:r>
      <w:r>
        <w:rPr>
          <w:rFonts w:hint="eastAsia"/>
        </w:rPr>
        <w:t xml:space="preserve">值落於翻轉點之前的穩定區間。Reflection</w:t>
      </w:r>
      <w:r>
        <w:t xml:space="preserve"> </w:t>
      </w:r>
      <w:r>
        <w:rPr>
          <w:rFonts w:hint="eastAsia"/>
        </w:rPr>
        <w:t xml:space="preserve">在所有測試</w:t>
      </w:r>
      <w:r>
        <w:t xml:space="preserve"> λ </w:t>
      </w:r>
      <w:r>
        <w:rPr>
          <w:rFonts w:hint="eastAsia"/>
        </w:rPr>
        <w:t xml:space="preserve">下</w:t>
      </w:r>
      <w:r>
        <w:t xml:space="preserve"> ΔMB </w:t>
      </w:r>
      <w:r>
        <w:rPr>
          <w:rFonts w:hint="eastAsia"/>
        </w:rPr>
        <w:t xml:space="preserve">均為負，結論不受</w:t>
      </w:r>
      <w:r>
        <w:t xml:space="preserve"> λ </w:t>
      </w:r>
      <w:r>
        <w:rPr>
          <w:rFonts w:hint="eastAsia"/>
        </w:rPr>
        <w:t xml:space="preserve">選擇影響。</w:t>
      </w:r>
    </w:p>
    <w:bookmarkEnd w:id="11"/>
    <w:bookmarkStart w:id="12" w:name="persona-敏感度pss與排名穩健性"/>
    <w:p>
      <w:pPr>
        <w:pStyle w:val="3"/>
      </w:pPr>
      <w:r>
        <w:t xml:space="preserve">4.4 Persona </w:t>
      </w:r>
      <w:r>
        <w:rPr>
          <w:rFonts w:hint="eastAsia"/>
        </w:rPr>
        <w:t xml:space="preserve">敏感度（PSS）與排名穩健性</w:t>
      </w:r>
    </w:p>
    <w:p>
      <w:pPr>
        <w:pStyle w:val="FirstParagraph"/>
      </w:pPr>
      <w:r>
        <w:rPr>
          <w:b/>
          <w:bCs/>
        </w:rPr>
        <w:t xml:space="preserve">Table 4. ProSA PSS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S_Agent </w:t>
      </w:r>
      <w:r>
        <w:rPr>
          <w:rFonts w:hint="eastAsia"/>
          <w:b/>
          <w:bCs/>
        </w:rPr>
        <w:t xml:space="preserve">權重敏感度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IS PSS</w:t>
            </w:r>
          </w:p>
        </w:tc>
        <w:tc>
          <w:tcPr/>
          <w:p>
            <w:pPr>
              <w:pStyle w:val="Compact"/>
            </w:pPr>
            <w:r>
              <w:t xml:space="preserve">OOS PSS</w:t>
            </w:r>
          </w:p>
        </w:tc>
        <w:tc>
          <w:tcPr/>
          <w:p>
            <w:pPr>
              <w:pStyle w:val="Compact"/>
            </w:pPr>
            <w:r>
              <w:t xml:space="preserve">IS </w:t>
            </w:r>
            <w:r>
              <w:rPr>
                <w:rFonts w:hint="eastAsia"/>
              </w:rPr>
              <w:t xml:space="preserve">Rank1（969</w:t>
            </w:r>
            <w:r>
              <w:t xml:space="preserve"> </w:t>
            </w:r>
            <w:r>
              <w:rPr>
                <w:rFonts w:hint="eastAsia"/>
              </w:rPr>
              <w:t xml:space="preserve">種組合）</w:t>
            </w:r>
          </w:p>
        </w:tc>
        <w:tc>
          <w:tcPr/>
          <w:p>
            <w:pPr>
              <w:pStyle w:val="Compact"/>
            </w:pPr>
            <w:r>
              <w:t xml:space="preserve">OOS Rank1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17.96</w:t>
            </w:r>
          </w:p>
        </w:tc>
        <w:tc>
          <w:tcPr/>
          <w:p>
            <w:pPr>
              <w:pStyle w:val="Compact"/>
            </w:pPr>
            <w:r>
              <w:t xml:space="preserve">18.33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20.27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17.20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25.08</w:t>
            </w:r>
          </w:p>
        </w:tc>
        <w:tc>
          <w:tcPr/>
          <w:p>
            <w:pPr>
              <w:pStyle w:val="Compact"/>
            </w:pPr>
            <w:r>
              <w:t xml:space="preserve">20.87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28.70</w:t>
            </w:r>
          </w:p>
        </w:tc>
        <w:tc>
          <w:tcPr/>
          <w:p>
            <w:pPr>
              <w:pStyle w:val="Compact"/>
            </w:pPr>
            <w:r>
              <w:t xml:space="preserve">20.13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a0"/>
      </w:pPr>
      <w:r>
        <w:t xml:space="preserve">PlanExecute </w:t>
      </w:r>
      <w:r>
        <w:rPr>
          <w:rFonts w:hint="eastAsia"/>
        </w:rPr>
        <w:t xml:space="preserve">在所有</w:t>
      </w:r>
      <w:r>
        <w:t xml:space="preserve"> 969 </w:t>
      </w:r>
      <w:r>
        <w:rPr>
          <w:rFonts w:hint="eastAsia"/>
        </w:rPr>
        <w:t xml:space="preserve">種合法權重組合下均排名第一，研究結論對指標設計完全穩健。OOS</w:t>
      </w:r>
      <w:r>
        <w:t xml:space="preserve"> </w:t>
      </w:r>
      <w:r>
        <w:rPr>
          <w:rFonts w:hint="eastAsia"/>
        </w:rPr>
        <w:t xml:space="preserve">下</w:t>
      </w:r>
      <w:r>
        <w:t xml:space="preserve"> ReAct PSS </w:t>
      </w:r>
      <w:r>
        <w:rPr>
          <w:rFonts w:hint="eastAsia"/>
        </w:rPr>
        <w:t xml:space="preserve">降為最低（17.20），源於</w:t>
      </w:r>
      <w:r>
        <w:rPr>
          <w:rFonts w:hint="eastAsia"/>
          <w:b/>
          <w:bCs/>
        </w:rPr>
        <w:t xml:space="preserve">分數壓縮效應</w:t>
      </w:r>
      <w:r>
        <w:rPr>
          <w:rFonts w:hint="eastAsia"/>
        </w:rPr>
        <w:t xml:space="preserve">：Judge</w:t>
      </w:r>
      <w:r>
        <w:t xml:space="preserve"> </w:t>
      </w:r>
      <w:r>
        <w:rPr>
          <w:rFonts w:hint="eastAsia"/>
        </w:rPr>
        <w:t xml:space="preserve">分數範圍從</w:t>
      </w:r>
      <w:r>
        <w:t xml:space="preserve"> IS </w:t>
      </w:r>
      <w:r>
        <w:rPr>
          <w:rFonts w:hint="eastAsia"/>
        </w:rPr>
        <w:t xml:space="preserve">的</w:t>
      </w:r>
      <w:r>
        <w:t xml:space="preserve"> 51–73 </w:t>
      </w:r>
      <w:r>
        <w:rPr>
          <w:rFonts w:hint="eastAsia"/>
        </w:rPr>
        <w:t xml:space="preserve">縮小至</w:t>
      </w:r>
      <w:r>
        <w:t xml:space="preserve"> OOS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22–38，跨</w:t>
      </w:r>
      <w:r>
        <w:t xml:space="preserve"> Persona </w:t>
      </w:r>
      <w:r>
        <w:rPr>
          <w:rFonts w:hint="eastAsia"/>
        </w:rPr>
        <w:t xml:space="preserve">絕對差距自然縮小，而非架構穩定性真正改善。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nalysis-and-discussion"/>
    <w:p>
      <w:pPr>
        <w:pStyle w:val="2"/>
      </w:pPr>
      <w:r>
        <w:t xml:space="preserve">5. Analysis and Discussion</w:t>
      </w:r>
    </w:p>
    <w:p>
      <w:pPr>
        <w:pStyle w:val="aa"/>
      </w:pPr>
      <w:r>
        <w:t xml:space="preserve">📊</w:t>
      </w:r>
      <w:r>
        <w:t xml:space="preserve"> </w:t>
      </w:r>
      <w:r>
        <w:rPr>
          <w:b/>
          <w:bCs/>
        </w:rPr>
        <w:t xml:space="preserve">[Figure 4: fig4_quality_comparison.png] [Figure 5: fig5_cost_efficiency.png] [Figure 6: fig6_marginal_benefit.png]</w:t>
      </w:r>
    </w:p>
    <w:bookmarkStart w:id="14" w:name="品質分析架構設計缺陷的顯現與泛化機制"/>
    <w:p>
      <w:pPr>
        <w:pStyle w:val="3"/>
      </w:pPr>
      <w:r>
        <w:t xml:space="preserve">5.1 </w:t>
      </w:r>
      <w:r>
        <w:rPr>
          <w:rFonts w:hint="eastAsia"/>
        </w:rPr>
        <w:t xml:space="preserve">品質分析：架構設計缺陷的顯現與泛化機制</w:t>
      </w:r>
    </w:p>
    <w:p>
      <w:pPr>
        <w:pStyle w:val="FirstParagraph"/>
      </w:pPr>
      <w:r>
        <w:rPr>
          <w:rFonts w:hint="eastAsia"/>
        </w:rPr>
        <w:t xml:space="preserve">四架構在</w:t>
      </w:r>
      <w:r>
        <w:t xml:space="preserve"> IS </w:t>
      </w:r>
      <w:r>
        <w:rPr>
          <w:rFonts w:hint="eastAsia"/>
        </w:rPr>
        <w:t xml:space="preserve">下的品質差異，本質上反映了不同設計模式在有限模型能力下各自的結構性脆弱點。ReAct</w:t>
      </w:r>
      <w:r>
        <w:t xml:space="preserve"> </w:t>
      </w:r>
      <w:r>
        <w:rPr>
          <w:rFonts w:hint="eastAsia"/>
        </w:rPr>
        <w:t xml:space="preserve">的工具呼叫品質（S_Tool）顯著低落，根源在於</w:t>
      </w:r>
      <w:r>
        <w:t xml:space="preserve"> Thought-Action </w:t>
      </w:r>
      <w:r>
        <w:rPr>
          <w:rFonts w:hint="eastAsia"/>
        </w:rPr>
        <w:t xml:space="preserve">格式對底層模型的認知要求過高：llama3.1:8b</w:t>
      </w:r>
      <w:r>
        <w:t xml:space="preserve"> </w:t>
      </w:r>
      <w:r>
        <w:rPr>
          <w:rFonts w:hint="eastAsia"/>
        </w:rPr>
        <w:t xml:space="preserve">必須在每個循環中維持「推理→工具呼叫→觀察整合」的三步格式，而小型模型在多輪累積上下文下難以穩定維持格式紀律，傾向在</w:t>
      </w:r>
      <w:r>
        <w:t xml:space="preserve"> Thought </w:t>
      </w:r>
      <w:r>
        <w:rPr>
          <w:rFonts w:hint="eastAsia"/>
        </w:rPr>
        <w:t xml:space="preserve">步驟產生合理推理後，於</w:t>
      </w:r>
      <w:r>
        <w:t xml:space="preserve"> Action </w:t>
      </w:r>
      <w:r>
        <w:rPr>
          <w:rFonts w:hint="eastAsia"/>
        </w:rPr>
        <w:t xml:space="preserve">步驟使用錯誤參數或呼叫非預期工具。Reflection</w:t>
      </w:r>
      <w:r>
        <w:t xml:space="preserve"> </w:t>
      </w:r>
      <w:r>
        <w:rPr>
          <w:rFonts w:hint="eastAsia"/>
        </w:rPr>
        <w:t xml:space="preserve">的效率懲罰則源於一個更深層的設計矛盾：自我修正機制預設模型能夠識別並修正初稿的錯誤，但在</w:t>
      </w:r>
      <w:r>
        <w:t xml:space="preserve"> llama3.1:8b </w:t>
      </w:r>
      <w:r>
        <w:rPr>
          <w:rFonts w:hint="eastAsia"/>
        </w:rPr>
        <w:t xml:space="preserve">的能力範圍內，Reflection</w:t>
      </w:r>
      <w:r>
        <w:t xml:space="preserve"> </w:t>
      </w:r>
      <w:r>
        <w:rPr>
          <w:rFonts w:hint="eastAsia"/>
        </w:rPr>
        <w:t xml:space="preserve">步驟實際上傾向於產生冗長補充而非精準修正，三階段管線的最低三次</w:t>
      </w:r>
      <w:r>
        <w:t xml:space="preserve"> LLM </w:t>
      </w:r>
      <w:r>
        <w:rPr>
          <w:rFonts w:hint="eastAsia"/>
        </w:rPr>
        <w:t xml:space="preserve">呼叫成本因此無法換來等比例的品質提升。</w:t>
      </w:r>
    </w:p>
    <w:p>
      <w:pPr>
        <w:pStyle w:val="a0"/>
      </w:pPr>
      <w:r>
        <w:rPr>
          <w:rFonts w:hint="eastAsia"/>
        </w:rPr>
        <w:t xml:space="preserve">各架構在</w:t>
      </w:r>
      <w:r>
        <w:t xml:space="preserve"> OOS </w:t>
      </w:r>
      <w:r>
        <w:rPr>
          <w:rFonts w:hint="eastAsia"/>
        </w:rPr>
        <w:t xml:space="preserve">下的跌幅差異，揭示了迭代設計模式對工具覆蓋率的根本依賴。ReAct</w:t>
      </w:r>
      <w:r>
        <w:t xml:space="preserve"> </w:t>
      </w:r>
      <w:r>
        <w:rPr>
          <w:rFonts w:hint="eastAsia"/>
        </w:rPr>
        <w:t xml:space="preserve">的收斂機制依賴成功的工具觀察作為退出信號——工具呼叫回傳成功即終止迭代。當工具集無法覆蓋</w:t>
      </w:r>
      <w:r>
        <w:t xml:space="preserve"> OOS </w:t>
      </w:r>
      <w:r>
        <w:rPr>
          <w:rFonts w:hint="eastAsia"/>
        </w:rPr>
        <w:t xml:space="preserve">新意圖時，收斂所需的成功觀察在結構上不可達，循環因此在無終止條件的狀態下持續運行，直到重複偵測機制介入而觸發</w:t>
      </w:r>
      <w:r>
        <w:t xml:space="preserve"> </w:t>
      </w:r>
      <w:r>
        <w:rPr>
          <w:rFonts w:hint="eastAsia"/>
        </w:rPr>
        <w:t xml:space="preserve">LOOP_FAILURE，OOS</w:t>
      </w:r>
      <w:r>
        <w:t xml:space="preserve"> Polite Persona </w:t>
      </w:r>
      <w:r>
        <w:rPr>
          <w:rFonts w:hint="eastAsia"/>
        </w:rPr>
        <w:t xml:space="preserve">的</w:t>
      </w:r>
      <w:r>
        <w:t xml:space="preserve"> 42% LOOP_FAILURE </w:t>
      </w:r>
      <w:r>
        <w:rPr>
          <w:rFonts w:hint="eastAsia"/>
        </w:rPr>
        <w:t xml:space="preserve">率正是此機制的直接呈現。Single-slot</w:t>
      </w:r>
      <w:r>
        <w:t xml:space="preserve"> </w:t>
      </w:r>
      <w:r>
        <w:rPr>
          <w:rFonts w:hint="eastAsia"/>
        </w:rPr>
        <w:t xml:space="preserve">在</w:t>
      </w:r>
      <w:r>
        <w:t xml:space="preserve"> OOS </w:t>
      </w:r>
      <w:r>
        <w:rPr>
          <w:rFonts w:hint="eastAsia"/>
        </w:rPr>
        <w:t xml:space="preserve">下反超</w:t>
      </w:r>
      <w:r>
        <w:t xml:space="preserve"> </w:t>
      </w:r>
      <w:r>
        <w:rPr>
          <w:rFonts w:hint="eastAsia"/>
        </w:rPr>
        <w:t xml:space="preserve">ReAct，揭示了相反的機制邏輯：單輪架構在遭遇無法處理的意圖時，第一輪即輸出通用回覆並結束對話，完全跳過了迭代架構在無效嘗試中逐輪累積懲罰的過程。這說明在工具覆蓋不確定的開放世界情境下，快速確定性失敗在整體評分上可能優於反覆嘗試。</w:t>
      </w:r>
    </w:p>
    <w:p>
      <w:pPr>
        <w:pStyle w:val="a0"/>
      </w:pPr>
      <w:r>
        <w:t xml:space="preserve">PSS </w:t>
      </w:r>
      <w:r>
        <w:rPr>
          <w:rFonts w:hint="eastAsia"/>
        </w:rPr>
        <w:t xml:space="preserve">分析引出一個關於敏感度解讀的理論問題。IS</w:t>
      </w:r>
      <w:r>
        <w:t xml:space="preserve"> </w:t>
      </w:r>
      <w:r>
        <w:rPr>
          <w:rFonts w:hint="eastAsia"/>
        </w:rPr>
        <w:t xml:space="preserve">下簡單案例</w:t>
      </w:r>
      <w:r>
        <w:t xml:space="preserve"> PSS </w:t>
      </w:r>
      <w:r>
        <w:rPr>
          <w:rFonts w:hint="eastAsia"/>
        </w:rPr>
        <w:t xml:space="preserve">反而高於困難案例，與</w:t>
      </w:r>
      <w:r>
        <w:t xml:space="preserve"> </w:t>
      </w:r>
      <w:r>
        <w:rPr>
          <w:rFonts w:hint="eastAsia"/>
        </w:rPr>
        <w:t xml:space="preserve">ProSA（Zhuo</w:t>
      </w:r>
      <w:r>
        <w:t xml:space="preserve"> et al., </w:t>
      </w:r>
      <w:r>
        <w:rPr>
          <w:rFonts w:hint="eastAsia"/>
        </w:rPr>
        <w:t xml:space="preserve">2024）的預測方向相反，但此差異的根本來源並非難度本身，而是「成功邊界效應」：困難案例在所有</w:t>
      </w:r>
      <w:r>
        <w:t xml:space="preserve"> Persona </w:t>
      </w:r>
      <w:r>
        <w:rPr>
          <w:rFonts w:hint="eastAsia"/>
        </w:rPr>
        <w:t xml:space="preserve">下均接近失敗，分數集中於低分段，跨</w:t>
      </w:r>
      <w:r>
        <w:t xml:space="preserve"> Persona </w:t>
      </w:r>
      <w:r>
        <w:rPr>
          <w:rFonts w:hint="eastAsia"/>
        </w:rPr>
        <w:t xml:space="preserve">方差本就受壓縮；簡單案例存在成功潛力，使得</w:t>
      </w:r>
      <w:r>
        <w:t xml:space="preserve"> Persona </w:t>
      </w:r>
      <w:r>
        <w:rPr>
          <w:rFonts w:hint="eastAsia"/>
        </w:rPr>
        <w:t xml:space="preserve">的行為差異足以決定最終結果，邊界效應放大了分差。值得注意的是，本研究與</w:t>
      </w:r>
      <w:r>
        <w:t xml:space="preserve"> ProSA </w:t>
      </w:r>
      <w:r>
        <w:rPr>
          <w:rFonts w:hint="eastAsia"/>
        </w:rPr>
        <w:t xml:space="preserve">的分歧亦部分源於擾動類型的根本差異：ProSA</w:t>
      </w:r>
      <w:r>
        <w:t xml:space="preserve"> </w:t>
      </w:r>
      <w:r>
        <w:rPr>
          <w:rFonts w:hint="eastAsia"/>
        </w:rPr>
        <w:t xml:space="preserve">以</w:t>
      </w:r>
      <w:r>
        <w:t xml:space="preserve"> prompt </w:t>
      </w:r>
      <w:r>
        <w:rPr>
          <w:rFonts w:hint="eastAsia"/>
        </w:rPr>
        <w:t xml:space="preserve">改寫作為擾動，主要影響語義理解層；本研究以</w:t>
      </w:r>
      <w:r>
        <w:t xml:space="preserve"> Persona </w:t>
      </w:r>
      <w:r>
        <w:rPr>
          <w:rFonts w:hint="eastAsia"/>
        </w:rPr>
        <w:t xml:space="preserve">行為風格作為擾動，引入的是多輪對話中的對抗動態，兩者觸發截然不同的敏感性機制，不宜直接類比。OOS</w:t>
      </w:r>
      <w:r>
        <w:t xml:space="preserve"> </w:t>
      </w:r>
      <w:r>
        <w:rPr>
          <w:rFonts w:hint="eastAsia"/>
        </w:rPr>
        <w:t xml:space="preserve">下</w:t>
      </w:r>
      <w:r>
        <w:t xml:space="preserve"> ReAct PSS </w:t>
      </w:r>
      <w:r>
        <w:rPr>
          <w:rFonts w:hint="eastAsia"/>
        </w:rPr>
        <w:t xml:space="preserve">下降應解讀為分數壓縮效應而非真正穩定性提升——三</w:t>
      </w:r>
      <w:r>
        <w:t xml:space="preserve"> Persona </w:t>
      </w:r>
      <w:r>
        <w:rPr>
          <w:rFonts w:hint="eastAsia"/>
        </w:rPr>
        <w:t xml:space="preserve">在陌生意圖下均趨向全面失敗，跨</w:t>
      </w:r>
      <w:r>
        <w:t xml:space="preserve"> Persona </w:t>
      </w:r>
      <w:r>
        <w:rPr>
          <w:rFonts w:hint="eastAsia"/>
        </w:rPr>
        <w:t xml:space="preserve">絕對差距因此自然縮小。</w:t>
      </w:r>
    </w:p>
    <w:bookmarkEnd w:id="14"/>
    <w:bookmarkStart w:id="15" w:name="成本分析呼叫模式與複雜度的雙重懲罰"/>
    <w:p>
      <w:pPr>
        <w:pStyle w:val="3"/>
      </w:pPr>
      <w:r>
        <w:t xml:space="preserve">5.2 </w:t>
      </w:r>
      <w:r>
        <w:rPr>
          <w:rFonts w:hint="eastAsia"/>
        </w:rPr>
        <w:t xml:space="preserve">成本分析：呼叫模式與複雜度的雙重懲罰</w:t>
      </w:r>
    </w:p>
    <w:p>
      <w:pPr>
        <w:pStyle w:val="FirstParagraph"/>
      </w:pPr>
      <w:r>
        <w:rPr>
          <w:rFonts w:hint="eastAsia"/>
        </w:rPr>
        <w:t xml:space="preserve">架構間的成本差異有兩個獨立來源，需要分開理解。第一個來源是</w:t>
      </w:r>
      <w:r>
        <w:rPr>
          <w:rFonts w:hint="eastAsia"/>
          <w:b/>
          <w:bCs/>
        </w:rPr>
        <w:t xml:space="preserve">管線深度</w:t>
      </w:r>
      <w:r>
        <w:rPr>
          <w:rFonts w:hint="eastAsia"/>
        </w:rPr>
        <w:t xml:space="preserve">：Reflection</w:t>
      </w:r>
      <w:r>
        <w:t xml:space="preserve"> </w:t>
      </w:r>
      <w:r>
        <w:rPr>
          <w:rFonts w:hint="eastAsia"/>
        </w:rPr>
        <w:t xml:space="preserve">的三階段結構在每輪對話中至少產生三次完整</w:t>
      </w:r>
      <w:r>
        <w:t xml:space="preserve"> LLM </w:t>
      </w:r>
      <w:r>
        <w:rPr>
          <w:rFonts w:hint="eastAsia"/>
        </w:rPr>
        <w:t xml:space="preserve">呼叫，且</w:t>
      </w:r>
      <w:r>
        <w:t xml:space="preserve"> Reflection </w:t>
      </w:r>
      <w:r>
        <w:rPr>
          <w:rFonts w:hint="eastAsia"/>
        </w:rPr>
        <w:t xml:space="preserve">步驟本身傾向生成比初稿更長的輸出，造成</w:t>
      </w:r>
      <w:r>
        <w:t xml:space="preserve"> token </w:t>
      </w:r>
      <w:r>
        <w:rPr>
          <w:rFonts w:hint="eastAsia"/>
        </w:rPr>
        <w:t xml:space="preserve">的結構性暴增；這是設計模式帶來的固定成本，無法透過調整</w:t>
      </w:r>
      <w:r>
        <w:t xml:space="preserve"> prompt </w:t>
      </w:r>
      <w:r>
        <w:rPr>
          <w:rFonts w:hint="eastAsia"/>
        </w:rPr>
        <w:t xml:space="preserve">或參數消除。第二個來源是</w:t>
      </w:r>
      <w:r>
        <w:rPr>
          <w:rFonts w:hint="eastAsia"/>
          <w:b/>
          <w:bCs/>
        </w:rPr>
        <w:t xml:space="preserve">呼叫密度</w:t>
      </w:r>
      <w:r>
        <w:rPr>
          <w:rFonts w:hint="eastAsia"/>
        </w:rPr>
        <w:t xml:space="preserve">：ReAct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數低於</w:t>
      </w:r>
      <w:r>
        <w:t xml:space="preserve"> </w:t>
      </w:r>
      <w:r>
        <w:rPr>
          <w:rFonts w:hint="eastAsia"/>
        </w:rPr>
        <w:t xml:space="preserve">Single-slot，但</w:t>
      </w:r>
      <w:r>
        <w:t xml:space="preserve"> ProxyCost </w:t>
      </w:r>
      <w:r>
        <w:rPr>
          <w:rFonts w:hint="eastAsia"/>
        </w:rPr>
        <w:t xml:space="preserve">反而更高，原因在於</w:t>
      </w:r>
      <w:r>
        <w:t xml:space="preserve"> Thought-Action </w:t>
      </w:r>
      <w:r>
        <w:rPr>
          <w:rFonts w:hint="eastAsia"/>
        </w:rPr>
        <w:t xml:space="preserve">循環中每個</w:t>
      </w:r>
      <w:r>
        <w:t xml:space="preserve"> Action </w:t>
      </w:r>
      <w:r>
        <w:rPr>
          <w:rFonts w:hint="eastAsia"/>
        </w:rPr>
        <w:t xml:space="preserve">步驟觸發一次獨立的</w:t>
      </w:r>
      <w:r>
        <w:t xml:space="preserve"> LLM </w:t>
      </w:r>
      <w:r>
        <w:rPr>
          <w:rFonts w:hint="eastAsia"/>
        </w:rPr>
        <w:t xml:space="preserve">呼叫——ProxyCost</w:t>
      </w:r>
      <w:r>
        <w:t xml:space="preserve"> </w:t>
      </w:r>
      <w:r>
        <w:rPr>
          <w:rFonts w:hint="eastAsia"/>
        </w:rPr>
        <w:t xml:space="preserve">對呼叫次數賦予</w:t>
      </w:r>
      <w:r>
        <w:t xml:space="preserve"> 30% </w:t>
      </w:r>
      <w:r>
        <w:rPr>
          <w:rFonts w:hint="eastAsia"/>
        </w:rPr>
        <w:t xml:space="preserve">的獨立權重，使呼叫密集型架構即便在</w:t>
      </w:r>
      <w:r>
        <w:t xml:space="preserve"> token </w:t>
      </w:r>
      <w:r>
        <w:rPr>
          <w:rFonts w:hint="eastAsia"/>
        </w:rPr>
        <w:t xml:space="preserve">效率相當時仍承受更高的計費負擔。在真實</w:t>
      </w:r>
      <w:r>
        <w:t xml:space="preserve"> API </w:t>
      </w:r>
      <w:r>
        <w:rPr>
          <w:rFonts w:hint="eastAsia"/>
        </w:rPr>
        <w:t xml:space="preserve">部署場景中，呼叫次數通常與</w:t>
      </w:r>
      <w:r>
        <w:t xml:space="preserve"> token </w:t>
      </w:r>
      <w:r>
        <w:rPr>
          <w:rFonts w:hint="eastAsia"/>
        </w:rPr>
        <w:t xml:space="preserve">數並列計費，此差異的實際成本影響比</w:t>
      </w:r>
      <w:r>
        <w:t xml:space="preserve"> token </w:t>
      </w:r>
      <w:r>
        <w:rPr>
          <w:rFonts w:hint="eastAsia"/>
        </w:rPr>
        <w:t xml:space="preserve">數字所呈現的更為顯著。</w:t>
      </w:r>
    </w:p>
    <w:p>
      <w:pPr>
        <w:pStyle w:val="a0"/>
      </w:pPr>
      <w:r>
        <w:t xml:space="preserve">OOS </w:t>
      </w:r>
      <w:r>
        <w:rPr>
          <w:rFonts w:hint="eastAsia"/>
        </w:rPr>
        <w:t xml:space="preserve">下</w:t>
      </w:r>
      <w:r>
        <w:t xml:space="preserve"> ROI </w:t>
      </w:r>
      <w:r>
        <w:rPr>
          <w:rFonts w:hint="eastAsia"/>
        </w:rPr>
        <w:t xml:space="preserve">惡化呈現一個明顯的不對稱性：token</w:t>
      </w:r>
      <w:r>
        <w:t xml:space="preserve"> </w:t>
      </w:r>
      <w:r>
        <w:rPr>
          <w:rFonts w:hint="eastAsia"/>
        </w:rPr>
        <w:t xml:space="preserve">成本僅小幅上升，但</w:t>
      </w:r>
      <w:r>
        <w:t xml:space="preserve"> NetValue </w:t>
      </w:r>
      <w:r>
        <w:rPr>
          <w:rFonts w:hint="eastAsia"/>
        </w:rPr>
        <w:t xml:space="preserve">縮水約</w:t>
      </w:r>
      <w:r>
        <w:t xml:space="preserve"> </w:t>
      </w:r>
      <w:r>
        <w:rPr>
          <w:rFonts w:hint="eastAsia"/>
        </w:rPr>
        <w:t xml:space="preserve">60%。這一結構說明品質側與成本側受到完全不同機制的驅動——成本的微幅上升源於應對陌生意圖時的輕微摸索，而品質崩跌則反映底層模型在分布外意圖上的推理能力上限，這是工具集覆蓋缺口與模型能力限制共同造成的，任何架構都無法繞過。因此，在冷啟動或意圖覆蓋不確定的場景下，退回更簡單的架構可以降低成本側，卻無法改善品質側；真正能改變</w:t>
      </w:r>
      <w:r>
        <w:t xml:space="preserve"> OOS ROI </w:t>
      </w:r>
      <w:r>
        <w:rPr>
          <w:rFonts w:hint="eastAsia"/>
        </w:rPr>
        <w:t xml:space="preserve">的干預是擴展工具集，而非調整架構。</w:t>
      </w:r>
    </w:p>
    <w:bookmarkEnd w:id="15"/>
    <w:bookmarkStart w:id="16" w:name="邊際效益綜合評估框架的理論含義與部署決策"/>
    <w:p>
      <w:pPr>
        <w:pStyle w:val="3"/>
      </w:pPr>
      <w:r>
        <w:t xml:space="preserve">5.3 </w:t>
      </w:r>
      <w:r>
        <w:rPr>
          <w:rFonts w:hint="eastAsia"/>
        </w:rPr>
        <w:t xml:space="preserve">邊際效益綜合：評估框架的理論含義與部署決策</w:t>
      </w:r>
    </w:p>
    <w:p>
      <w:pPr>
        <w:pStyle w:val="FirstParagraph"/>
      </w:pPr>
      <w:r>
        <w:t xml:space="preserve">ΔMB </w:t>
      </w:r>
      <w:r>
        <w:rPr>
          <w:rFonts w:hint="eastAsia"/>
        </w:rPr>
        <w:t xml:space="preserve">整合品質與成本後揭示了一個被單一指標所掩蓋的規律：ReAct</w:t>
      </w:r>
      <w:r>
        <w:t xml:space="preserve"> </w:t>
      </w:r>
      <w:r>
        <w:rPr>
          <w:rFonts w:hint="eastAsia"/>
        </w:rPr>
        <w:t xml:space="preserve">在</w:t>
      </w:r>
      <w:r>
        <w:t xml:space="preserve"> IS </w:t>
      </w:r>
      <w:r>
        <w:rPr>
          <w:rFonts w:hint="eastAsia"/>
        </w:rPr>
        <w:t xml:space="preserve">下的</w:t>
      </w:r>
      <w:r>
        <w:t xml:space="preserve"> S_Outcome </w:t>
      </w:r>
      <w:r>
        <w:rPr>
          <w:rFonts w:hint="eastAsia"/>
        </w:rPr>
        <w:t xml:space="preserve">為全場最高，但</w:t>
      </w:r>
      <w:r>
        <w:t xml:space="preserve"> ΔMB </w:t>
      </w:r>
      <w:r>
        <w:rPr>
          <w:rFonts w:hint="eastAsia"/>
        </w:rPr>
        <w:t xml:space="preserve">為負，說明其品質增益被更高的成本結構所抵消；Reflection</w:t>
      </w:r>
      <w:r>
        <w:t xml:space="preserve"> </w:t>
      </w:r>
      <w:r>
        <w:rPr>
          <w:rFonts w:hint="eastAsia"/>
        </w:rPr>
        <w:t xml:space="preserve">亦然。這暗示在</w:t>
      </w:r>
      <w:r>
        <w:t xml:space="preserve"> llama3.1:8b </w:t>
      </w:r>
      <w:r>
        <w:rPr>
          <w:rFonts w:hint="eastAsia"/>
        </w:rPr>
        <w:t xml:space="preserve">的能力範圍內，架構的品質天花板本就受限，複雜架構帶來的邊際品質增益不足以覆蓋其邊際成本，底層模型能力才是</w:t>
      </w:r>
      <w:r>
        <w:t xml:space="preserve"> IS </w:t>
      </w:r>
      <w:r>
        <w:rPr>
          <w:rFonts w:hint="eastAsia"/>
        </w:rPr>
        <w:t xml:space="preserve">下各架構品質趨同的根本原因。PlanExecute</w:t>
      </w:r>
      <w:r>
        <w:t xml:space="preserve"> </w:t>
      </w:r>
      <w:r>
        <w:rPr>
          <w:rFonts w:hint="eastAsia"/>
        </w:rPr>
        <w:t xml:space="preserve">的正</w:t>
      </w:r>
      <w:r>
        <w:t xml:space="preserve"> ΔMB </w:t>
      </w:r>
      <w:r>
        <w:rPr>
          <w:rFonts w:hint="eastAsia"/>
        </w:rPr>
        <w:t xml:space="preserve">主要來自成本優勢，而非品質的顯著超越。</w:t>
      </w:r>
    </w:p>
    <w:p>
      <w:pPr>
        <w:pStyle w:val="a0"/>
      </w:pPr>
      <w:r>
        <w:t xml:space="preserve">OOS </w:t>
      </w:r>
      <w:r>
        <w:rPr>
          <w:rFonts w:hint="eastAsia"/>
        </w:rPr>
        <w:t xml:space="preserve">下</w:t>
      </w:r>
      <w:r>
        <w:t xml:space="preserve"> PlanExecute </w:t>
      </w:r>
      <w:r>
        <w:rPr>
          <w:rFonts w:hint="eastAsia"/>
        </w:rPr>
        <w:t xml:space="preserve">的有效終止率（96%）與</w:t>
      </w:r>
      <w:r>
        <w:t xml:space="preserve"> Judge </w:t>
      </w:r>
      <w:r>
        <w:rPr>
          <w:rFonts w:hint="eastAsia"/>
        </w:rPr>
        <w:t xml:space="preserve">均分（27.3）的極端背離，揭示一個評估框架設計層面的根本問題：規則型指標（有效終止率）與語義型指標（Judge</w:t>
      </w:r>
      <w:r>
        <w:t xml:space="preserve"> </w:t>
      </w:r>
      <w:r>
        <w:rPr>
          <w:rFonts w:hint="eastAsia"/>
        </w:rPr>
        <w:t xml:space="preserve">分數）在</w:t>
      </w:r>
      <w:r>
        <w:t xml:space="preserve"> IS </w:t>
      </w:r>
      <w:r>
        <w:rPr>
          <w:rFonts w:hint="eastAsia"/>
        </w:rPr>
        <w:t xml:space="preserve">環境下因工具覆蓋充分而高度共變，但在</w:t>
      </w:r>
      <w:r>
        <w:t xml:space="preserve"> OOS </w:t>
      </w:r>
      <w:r>
        <w:rPr>
          <w:rFonts w:hint="eastAsia"/>
        </w:rPr>
        <w:t xml:space="preserve">環境下隨工具覆蓋邊界的突破而解耦。有效終止率衡量的是「對話是否以非病態方式終止」，在工具集充分時此條件與任務成功高度相關；在工具集不足時，此條件僅反映系統輸出了某個回覆，而非任務被解決。這種共變關係在分布偏移下的崩潰，類似於</w:t>
      </w:r>
      <w:r>
        <w:t xml:space="preserve"> Goodhart’s Law </w:t>
      </w:r>
      <w:r>
        <w:rPr>
          <w:rFonts w:hint="eastAsia"/>
        </w:rPr>
        <w:t xml:space="preserve">在評估設計中的體現：代理指標（proxy</w:t>
      </w:r>
      <w:r>
        <w:t xml:space="preserve"> </w:t>
      </w:r>
      <w:r>
        <w:rPr>
          <w:rFonts w:hint="eastAsia"/>
        </w:rPr>
        <w:t xml:space="preserve">metric）與真實目標在訓練分布內高度相關時，研究者傾向以代理指標作為評估標準；一旦分布偏移，代理指標與真實目標的相關性消失，以代理指標評估的系統將呈現「虛假成功」。本研究的</w:t>
      </w:r>
      <w:r>
        <w:t xml:space="preserve"> OOS </w:t>
      </w:r>
      <w:r>
        <w:rPr>
          <w:rFonts w:hint="eastAsia"/>
        </w:rPr>
        <w:t xml:space="preserve">悖論提供了此現象在</w:t>
      </w:r>
      <w:r>
        <w:t xml:space="preserve"> LLM Agent </w:t>
      </w:r>
      <w:r>
        <w:rPr>
          <w:rFonts w:hint="eastAsia"/>
        </w:rPr>
        <w:t xml:space="preserve">評估中的具體案例，並建議在</w:t>
      </w:r>
      <w:r>
        <w:t xml:space="preserve"> benchmark </w:t>
      </w:r>
      <w:r>
        <w:rPr>
          <w:rFonts w:hint="eastAsia"/>
        </w:rPr>
        <w:t xml:space="preserve">設計中納入</w:t>
      </w:r>
      <w:r>
        <w:t xml:space="preserve"> OOS </w:t>
      </w:r>
      <w:r>
        <w:rPr>
          <w:rFonts w:hint="eastAsia"/>
        </w:rPr>
        <w:t xml:space="preserve">探針，以主動測試代理指標在分布外的有效性邊界。</w:t>
      </w:r>
    </w:p>
    <w:p>
      <w:pPr>
        <w:pStyle w:val="a0"/>
      </w:pPr>
      <w:r>
        <w:rPr>
          <w:rFonts w:hint="eastAsia"/>
        </w:rPr>
        <w:t xml:space="preserve">綜合以上，本研究建議以</w:t>
      </w:r>
      <w:r>
        <w:t xml:space="preserve"> ΔMB </w:t>
      </w:r>
      <w:r>
        <w:rPr>
          <w:rFonts w:hint="eastAsia"/>
        </w:rPr>
        <w:t xml:space="preserve">取代有效終止率或單一品質分數作為架構選型的核心指標，並依部署情境的意圖覆蓋率進行決策：在已知意圖覆蓋充分時</w:t>
      </w:r>
      <w:r>
        <w:t xml:space="preserve"> PlanExecute </w:t>
      </w:r>
      <w:r>
        <w:rPr>
          <w:rFonts w:hint="eastAsia"/>
        </w:rPr>
        <w:t xml:space="preserve">提供最佳投資回報；在意圖分布不確定的冷啟動情境下，Single-slot</w:t>
      </w:r>
      <w:r>
        <w:t xml:space="preserve"> </w:t>
      </w:r>
      <w:r>
        <w:rPr>
          <w:rFonts w:hint="eastAsia"/>
        </w:rPr>
        <w:t xml:space="preserve">的泛化穩健性更具商業保護價值，可作為混合路由架構中處理不確定意圖的退場機制。本研究主要限制有三。第一，底層模型（llama3.1:8b）能力有限，Runner</w:t>
      </w:r>
      <w:r>
        <w:t xml:space="preserve"> </w:t>
      </w:r>
      <w:r>
        <w:rPr>
          <w:rFonts w:hint="eastAsia"/>
        </w:rPr>
        <w:t xml:space="preserve">補償設計針對特定模型缺陷，更強模型下各架構相對表現可能不同。第二，OOS</w:t>
      </w:r>
      <w:r>
        <w:t xml:space="preserve"> </w:t>
      </w:r>
      <w:r>
        <w:rPr>
          <w:rFonts w:hint="eastAsia"/>
        </w:rPr>
        <w:t xml:space="preserve">樣本量（50</w:t>
      </w:r>
      <w:r>
        <w:t xml:space="preserve"> </w:t>
      </w:r>
      <w:r>
        <w:rPr>
          <w:rFonts w:hint="eastAsia"/>
        </w:rPr>
        <w:t xml:space="preserve">筆）限制意圖層分析的統計效力，相關意圖層結論應視為探索性發現。第三，IS</w:t>
      </w:r>
      <w:r>
        <w:t xml:space="preserve"> </w:t>
      </w:r>
      <w:r>
        <w:rPr>
          <w:rFonts w:hint="eastAsia"/>
        </w:rPr>
        <w:t xml:space="preserve">與</w:t>
      </w:r>
      <w:r>
        <w:t xml:space="preserve"> OOS </w:t>
      </w:r>
      <w:r>
        <w:rPr>
          <w:rFonts w:hint="eastAsia"/>
        </w:rPr>
        <w:t xml:space="preserve">資料集來源不同——IS</w:t>
      </w:r>
      <w:r>
        <w:t xml:space="preserve"> </w:t>
      </w:r>
      <w:r>
        <w:rPr>
          <w:rFonts w:hint="eastAsia"/>
        </w:rPr>
        <w:t xml:space="preserve">採用</w:t>
      </w:r>
      <w:r>
        <w:t xml:space="preserve"> Bitext Gen AI Chatbot </w:t>
      </w:r>
      <w:r>
        <w:rPr>
          <w:rFonts w:hint="eastAsia"/>
        </w:rPr>
        <w:t xml:space="preserve">Dataset，OOS</w:t>
      </w:r>
      <w:r>
        <w:t xml:space="preserve"> </w:t>
      </w:r>
      <w:r>
        <w:rPr>
          <w:rFonts w:hint="eastAsia"/>
        </w:rPr>
        <w:t xml:space="preserve">採用</w:t>
      </w:r>
      <w:r>
        <w:t xml:space="preserve"> Customer Support Conversations </w:t>
      </w:r>
      <w:r>
        <w:rPr>
          <w:rFonts w:hint="eastAsia"/>
        </w:rPr>
        <w:t xml:space="preserve">Dataset——兩者在生成方式、語言風格與任務分布上本即存在差異。因此，觀察到的</w:t>
      </w:r>
      <w:r>
        <w:t xml:space="preserve"> IS→OOS </w:t>
      </w:r>
      <w:r>
        <w:rPr>
          <w:rFonts w:hint="eastAsia"/>
        </w:rPr>
        <w:t xml:space="preserve">跌幅同時包含兩個來源：意圖新穎性（OOS</w:t>
      </w:r>
      <w:r>
        <w:t xml:space="preserve"> </w:t>
      </w:r>
      <w:r>
        <w:rPr>
          <w:rFonts w:hint="eastAsia"/>
        </w:rPr>
        <w:t xml:space="preserve">含</w:t>
      </w:r>
      <w:r>
        <w:t xml:space="preserve"> 9 </w:t>
      </w:r>
      <w:r>
        <w:rPr>
          <w:rFonts w:hint="eastAsia"/>
        </w:rPr>
        <w:t xml:space="preserve">種未見意圖）與資料集分布差異，二者無法在現有實驗設計下完全區分。若要精確量化泛化能力，理想設計應在同一資料集內劃分</w:t>
      </w:r>
      <w:r>
        <w:t xml:space="preserve"> IS/OOS </w:t>
      </w:r>
      <w:r>
        <w:rPr>
          <w:rFonts w:hint="eastAsia"/>
        </w:rPr>
        <w:t xml:space="preserve">意圖，以排除資料集本身的混淆效應；本研究的</w:t>
      </w:r>
      <w:r>
        <w:t xml:space="preserve"> OOS </w:t>
      </w:r>
      <w:r>
        <w:rPr>
          <w:rFonts w:hint="eastAsia"/>
        </w:rPr>
        <w:t xml:space="preserve">結論宜解讀為「跨資料集壓力測試」而非嚴格意義的域外泛化評估。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sectPr w:rsidR="007C122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77E516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592473905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22F"/>
    <w:rsid w:val="000B7C9C"/>
    <w:rsid w:val="007C122F"/>
    <w:rsid w:val="00A13923"/>
    <w:rsid w:val="00AE26A8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2026-05-30T15:50:36Z</dcterms:created>
  <dcterms:modified xsi:type="dcterms:W3CDTF">2026-05-30T15:50:36Z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