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5.png" ContentType="image/png"/>
  <Override PartName="/word/media/rId26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11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81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дополнительными атрибутами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Изменение владельца файлов и прав доступа на файлы</w:t>
      </w:r>
    </w:p>
    <w:p>
      <w:pPr>
        <w:numPr>
          <w:ilvl w:val="0"/>
          <w:numId w:val="1002"/>
        </w:numPr>
        <w:pStyle w:val="Compact"/>
      </w:pPr>
      <w:r>
        <w:t xml:space="preserve">Установка и снятие Sticky-бита и проверка доступных действий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 ––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На месте, где обычно установлен классический бит x (на исполнение),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зная пароль пользователя root.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,</w:t>
      </w:r>
      <w:r>
        <w:rPr>
          <w:bCs/>
          <w:b/>
        </w:rPr>
        <w:t xml:space="preserve">ruvds?</w:t>
      </w:r>
      <w:r>
        <w:t xml:space="preserve">]</w:t>
      </w:r>
      <w:r>
        <w:t xml:space="preserve">.</w:t>
      </w:r>
    </w:p>
    <w:bookmarkEnd w:id="22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осуществил вход от лица пользователя guest и создал файл simpleid.c (рис. ??).</w:t>
      </w:r>
    </w:p>
    <w:p>
      <w:pPr>
        <w:pStyle w:val="CaptionedFigure"/>
      </w:pPr>
      <w:r>
        <w:drawing>
          <wp:inline>
            <wp:extent cx="3733800" cy="477298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написал программу, которая выводит информацию об идентификаторах пользователя и группы (рис. ??). Скомпилировал эту программу (рис. ??).</w:t>
      </w:r>
    </w:p>
    <w:p>
      <w:pPr>
        <w:pStyle w:val="CaptionedFigure"/>
      </w:pPr>
      <w:r>
        <w:drawing>
          <wp:inline>
            <wp:extent cx="3009900" cy="2085975"/>
            <wp:effectExtent b="0" l="0" r="0" t="0"/>
            <wp:docPr descr="Программа 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pStyle w:val="CaptionedFigure"/>
      </w:pPr>
      <w:r>
        <w:drawing>
          <wp:inline>
            <wp:extent cx="3733800" cy="553915"/>
            <wp:effectExtent b="0" l="0" r="0" t="0"/>
            <wp:docPr descr="Компиляция программы 1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1</w:t>
      </w:r>
    </w:p>
    <w:p>
      <w:pPr>
        <w:pStyle w:val="BodyText"/>
      </w:pPr>
      <w:r>
        <w:t xml:space="preserve">Выполнил эту программу и сравнил ее вывод с результатом работы системной команды id (рис. ??)(рис. ??).</w:t>
      </w:r>
    </w:p>
    <w:p>
      <w:pPr>
        <w:pStyle w:val="BodyText"/>
      </w:pPr>
      <w:bookmarkStart w:id="35" w:name="fig:004"/>
      <w:r>
        <w:drawing>
          <wp:inline>
            <wp:extent cx="2886075" cy="323850"/>
            <wp:effectExtent b="0" l="0" r="0" t="0"/>
            <wp:docPr descr="Запуск программы 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9" w:name="fig:005"/>
      <w:r>
        <w:drawing>
          <wp:inline>
            <wp:extent cx="3733800" cy="293807"/>
            <wp:effectExtent b="0" l="0" r="0" t="0"/>
            <wp:docPr descr="Запуск программы 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Модифицировал программу, чтобы она выводила также действительные идентификаторы (рис. ??).</w:t>
      </w:r>
    </w:p>
    <w:p>
      <w:pPr>
        <w:pStyle w:val="CaptionedFigure"/>
      </w:pPr>
      <w:r>
        <w:drawing>
          <wp:inline>
            <wp:extent cx="3733800" cy="1999978"/>
            <wp:effectExtent b="0" l="0" r="0" t="0"/>
            <wp:docPr descr="Программа 2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</w:t>
      </w:r>
    </w:p>
    <w:p>
      <w:pPr>
        <w:pStyle w:val="BodyText"/>
      </w:pPr>
      <w:r>
        <w:t xml:space="preserve">Скомпилировал и запустил модифицированную программу (рис. ??).</w:t>
      </w:r>
    </w:p>
    <w:p>
      <w:pPr>
        <w:pStyle w:val="CaptionedFigure"/>
      </w:pPr>
      <w:r>
        <w:drawing>
          <wp:inline>
            <wp:extent cx="3733800" cy="979590"/>
            <wp:effectExtent b="0" l="0" r="0" t="0"/>
            <wp:docPr descr="Запуск модифицированной программ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модифицированной программы</w:t>
      </w:r>
    </w:p>
    <w:p>
      <w:pPr>
        <w:pStyle w:val="BodyText"/>
      </w:pPr>
      <w:r>
        <w:t xml:space="preserve">Передал право владения программой суперпользователю и наделил его правом на исполнение программы. Запустили программу и сверили результат с выводом команды id (рис. ??) (рис. ??). Запустил simpleid2 и id. Ничего не изменилось (рис. ??)</w:t>
      </w:r>
      <w:r>
        <w:t xml:space="preserve"> </w:t>
      </w:r>
      <w:bookmarkStart w:id="49" w:name="fig:008"/>
      <w:r>
        <w:drawing>
          <wp:inline>
            <wp:extent cx="2114550" cy="314325"/>
            <wp:effectExtent b="0" l="0" r="0" t="0"/>
            <wp:docPr descr="Передача прав и перезапуск программы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9"/>
      <w:r>
        <w:drawing>
          <wp:inline>
            <wp:extent cx="3733800" cy="249961"/>
            <wp:effectExtent b="0" l="0" r="0" t="0"/>
            <wp:docPr descr="Передача прав и пере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0"/>
      <w:r>
        <w:drawing>
          <wp:inline>
            <wp:extent cx="3733800" cy="560374"/>
            <wp:effectExtent b="0" l="0" r="0" t="0"/>
            <wp:docPr descr="Запустил simpleid2 и id. Ничего не изменилось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Создал новую программу readfile, позволяющую прочесть содержимое файла (рис. ??).</w:t>
      </w:r>
    </w:p>
    <w:p>
      <w:pPr>
        <w:pStyle w:val="CaptionedFigure"/>
      </w:pPr>
      <w:r>
        <w:drawing>
          <wp:inline>
            <wp:extent cx="3733800" cy="2631694"/>
            <wp:effectExtent b="0" l="0" r="0" t="0"/>
            <wp:docPr descr="Программа 3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3</w:t>
      </w:r>
    </w:p>
    <w:p>
      <w:pPr>
        <w:pStyle w:val="BodyText"/>
      </w:pPr>
      <w:r>
        <w:t xml:space="preserve">Скомпилировал ее, а затем поменял владельца файла readfile.c (рис. ??) и изменил права так, чтобы читать файл мог только суперпользователь. Проверил, может ли пользователь guest прочитать файл (рис. ??). Ему было отказано в доступе.</w:t>
      </w:r>
    </w:p>
    <w:p>
      <w:pPr>
        <w:pStyle w:val="BodyText"/>
      </w:pPr>
      <w:bookmarkStart w:id="64" w:name="fig:012"/>
      <w:r>
        <w:drawing>
          <wp:inline>
            <wp:extent cx="3733800" cy="270565"/>
            <wp:effectExtent b="0" l="0" r="0" t="0"/>
            <wp:docPr descr="Смена владельца файл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3"/>
      <w:r>
        <w:drawing>
          <wp:inline>
            <wp:extent cx="2686050" cy="314325"/>
            <wp:effectExtent b="0" l="0" r="0" t="0"/>
            <wp:docPr descr="Смена прав и проверк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Передал право владения программой суперпользователю и проверили, может ли программа прочитать readfile.c (рис. ??) (рис. ??) и etc/shadow (рис. ??). Действия были выполнены успешно.</w:t>
      </w:r>
    </w:p>
    <w:p>
      <w:pPr>
        <w:pStyle w:val="BodyText"/>
      </w:pPr>
      <w:bookmarkStart w:id="72" w:name="fig:014"/>
      <w:r>
        <w:drawing>
          <wp:inline>
            <wp:extent cx="3733800" cy="278641"/>
            <wp:effectExtent b="0" l="0" r="0" t="0"/>
            <wp:docPr descr="Смена владельца программой и чтение readfile.c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015"/>
      <w:r>
        <w:drawing>
          <wp:inline>
            <wp:extent cx="3124200" cy="866775"/>
            <wp:effectExtent b="0" l="0" r="0" t="0"/>
            <wp:docPr descr="Смена владельца программой и чтение readfile.c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bookmarkStart w:id="80" w:name="fig:016"/>
      <w:r>
        <w:drawing>
          <wp:inline>
            <wp:extent cx="3733800" cy="1238499"/>
            <wp:effectExtent b="0" l="0" r="0" t="0"/>
            <wp:docPr descr="Чтение etc/shadow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Проверил, установлен ли Sticky-бит на директории tmp, создал file01.txt и передал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право на чтение и запись (рис. ??) (рис. ??).</w:t>
      </w:r>
      <w:r>
        <w:t xml:space="preserve"> </w:t>
      </w:r>
      <w:bookmarkStart w:id="84" w:name="fig:017"/>
      <w:r>
        <w:drawing>
          <wp:inline>
            <wp:extent cx="3733800" cy="402389"/>
            <wp:effectExtent b="0" l="0" r="0" t="0"/>
            <wp:docPr descr="Проверка наличия Sticky-бита и 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8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bookmarkStart w:id="88" w:name="fig:018"/>
      <w:r>
        <w:drawing>
          <wp:inline>
            <wp:extent cx="3362325" cy="304800"/>
            <wp:effectExtent b="0" l="0" r="0" t="0"/>
            <wp:docPr descr="Проверка наличия Sticky-бита и 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От лица пользователя guest2 (не являющегося владельцем файла) попробовал прочесть файл и записать туда новые данные (рис. ??) (рис. ??), а также удалить файл (рис. ??).</w:t>
      </w:r>
    </w:p>
    <w:p>
      <w:pPr>
        <w:pStyle w:val="BodyText"/>
      </w:pPr>
      <w:bookmarkStart w:id="92" w:name="fig:019"/>
      <w:r>
        <w:drawing>
          <wp:inline>
            <wp:extent cx="3381375" cy="457200"/>
            <wp:effectExtent b="0" l="0" r="0" t="0"/>
            <wp:docPr descr="Попытка чтения и изменения" title="" id="90" name="Picture"/>
            <a:graphic>
              <a:graphicData uri="http://schemas.openxmlformats.org/drawingml/2006/picture">
                <pic:pic>
                  <pic:nvPicPr>
                    <pic:cNvPr descr="image/2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  <w:r>
        <w:t xml:space="preserve"> </w:t>
      </w:r>
      <w:bookmarkStart w:id="96" w:name="fig:020"/>
      <w:r>
        <w:drawing>
          <wp:inline>
            <wp:extent cx="3733800" cy="294331"/>
            <wp:effectExtent b="0" l="0" r="0" t="0"/>
            <wp:docPr descr="Попытка чтения и изменения" title="" id="94" name="Picture"/>
            <a:graphic>
              <a:graphicData uri="http://schemas.openxmlformats.org/drawingml/2006/picture">
                <pic:pic>
                  <pic:nvPicPr>
                    <pic:cNvPr descr="image/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r>
        <w:t xml:space="preserve"> </w:t>
      </w:r>
      <w:bookmarkStart w:id="100" w:name="fig:021"/>
      <w:r>
        <w:drawing>
          <wp:inline>
            <wp:extent cx="3733800" cy="243840"/>
            <wp:effectExtent b="0" l="0" r="0" t="0"/>
            <wp:docPr descr="Попытка удаления" title="" id="98" name="Picture"/>
            <a:graphic>
              <a:graphicData uri="http://schemas.openxmlformats.org/drawingml/2006/picture">
                <pic:pic>
                  <pic:nvPicPr>
                    <pic:cNvPr descr="image/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BodyText"/>
      </w:pPr>
      <w:r>
        <w:t xml:space="preserve">Снял с папки tmp атрибут Sticky (рис. ??) (рис. ??).</w:t>
      </w:r>
    </w:p>
    <w:p>
      <w:pPr>
        <w:pStyle w:val="BodyText"/>
      </w:pPr>
      <w:bookmarkStart w:id="104" w:name="fig:022"/>
      <w:r>
        <w:drawing>
          <wp:inline>
            <wp:extent cx="2952750" cy="447675"/>
            <wp:effectExtent b="0" l="0" r="0" t="0"/>
            <wp:docPr descr="Снятие атрибута Sticky" title="" id="102" name="Picture"/>
            <a:graphic>
              <a:graphicData uri="http://schemas.openxmlformats.org/drawingml/2006/picture">
                <pic:pic>
                  <pic:nvPicPr>
                    <pic:cNvPr descr="image/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t xml:space="preserve"> </w:t>
      </w:r>
      <w:bookmarkStart w:id="108" w:name="fig:023"/>
      <w:r>
        <w:drawing>
          <wp:inline>
            <wp:extent cx="2409825" cy="333375"/>
            <wp:effectExtent b="0" l="0" r="0" t="0"/>
            <wp:docPr descr="Снятие атрибута Sticky" title="" id="106" name="Picture"/>
            <a:graphic>
              <a:graphicData uri="http://schemas.openxmlformats.org/drawingml/2006/picture">
                <pic:pic>
                  <pic:nvPicPr>
                    <pic:cNvPr descr="image/2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BodyText"/>
      </w:pPr>
      <w:r>
        <w:t xml:space="preserve">От лица пользователя guest2 попробовал прочесть файл, произвести в него запись и удалить (рис. ??). Удаление файла прошло успешно.</w:t>
      </w:r>
    </w:p>
    <w:p>
      <w:pPr>
        <w:pStyle w:val="CaptionedFigure"/>
      </w:pPr>
      <w:r>
        <w:drawing>
          <wp:inline>
            <wp:extent cx="3733800" cy="1774668"/>
            <wp:effectExtent b="0" l="0" r="0" t="0"/>
            <wp:docPr descr="Чтение, запись и удаление" title="fig:" id="110" name="Picture"/>
            <a:graphic>
              <a:graphicData uri="http://schemas.openxmlformats.org/drawingml/2006/picture">
                <pic:pic>
                  <pic:nvPicPr>
                    <pic:cNvPr descr="image/2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Чтение, запись и удаление</w:t>
      </w:r>
    </w:p>
    <w:p>
      <w:pPr>
        <w:pStyle w:val="BodyText"/>
      </w:pPr>
      <w:r>
        <w:t xml:space="preserve">Установил атрибут Sticky обратно на папку tmp (рис. ??) (рис. ??).</w:t>
      </w:r>
    </w:p>
    <w:p>
      <w:pPr>
        <w:pStyle w:val="BodyText"/>
      </w:pPr>
      <w:bookmarkStart w:id="115" w:name="fig:025"/>
      <w:r>
        <w:drawing>
          <wp:inline>
            <wp:extent cx="3371850" cy="609600"/>
            <wp:effectExtent b="0" l="0" r="0" t="0"/>
            <wp:docPr descr="Установка атрибута Sticky" title="" id="113" name="Picture"/>
            <a:graphic>
              <a:graphicData uri="http://schemas.openxmlformats.org/drawingml/2006/picture">
                <pic:pic>
                  <pic:nvPicPr>
                    <pic:cNvPr descr="image/28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  <w:r>
        <w:t xml:space="preserve"> </w:t>
      </w:r>
      <w:bookmarkStart w:id="119" w:name="fig:026"/>
      <w:r>
        <w:drawing>
          <wp:inline>
            <wp:extent cx="2381250" cy="447675"/>
            <wp:effectExtent b="0" l="0" r="0" t="0"/>
            <wp:docPr descr="Установка атрибута Sticky" title="" id="117" name="Picture"/>
            <a:graphic>
              <a:graphicData uri="http://schemas.openxmlformats.org/drawingml/2006/picture">
                <pic:pic>
                  <pic:nvPicPr>
                    <pic:cNvPr descr="image/29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усовершенствовал навыки использования командой строки и изучил SetUID-, SetGID- и Sticky-биты.</w:t>
      </w:r>
    </w:p>
    <w:bookmarkEnd w:id="121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Дискреционное разграничение прав в Linux. Исследование влияния дополнитель</w:t>
      </w:r>
      <w:r>
        <w:t xml:space="preserve"> </w:t>
      </w:r>
      <w:r>
        <w:t xml:space="preserve">ных атрибутов [Электронный ресурс]. URL: https://esystem.rudn.ru/mod/resource/v</w:t>
      </w:r>
      <w:r>
        <w:t xml:space="preserve"> </w:t>
      </w:r>
      <w:r>
        <w:t xml:space="preserve">iew.php?id=1031377.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SETUID, SETGID и Sticky Bit для расширенной настройки прав</w:t>
      </w:r>
      <w:r>
        <w:t xml:space="preserve"> </w:t>
      </w:r>
      <w:r>
        <w:t xml:space="preserve">доступа в операционных системах Linux [Электронный ресурс]. URL: https://ruvd</w:t>
      </w:r>
      <w:r>
        <w:t xml:space="preserve"> </w:t>
      </w:r>
      <w:r>
        <w:t xml:space="preserve">s.com/ru/helpcenter/suid-sgid-sticky-bit-linux/.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81" Target="media/rId81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Байрамгельдыев Довлетмурат</dc:creator>
  <dc:language>ru-RU</dc:language>
  <cp:keywords/>
  <dcterms:created xsi:type="dcterms:W3CDTF">2023-10-07T19:33:16Z</dcterms:created>
  <dcterms:modified xsi:type="dcterms:W3CDTF">2023-10-07T19:33:16Z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