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export MY_E1039=XXX/../../../../core-inst/this-e1039.sh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export DIR_TOP=$(dirname $(readlink -f $BASH_SOURCE))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$DIR_TOP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$MY_E1039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LD_LIBRARY_PATH=$DIR_TOP/install/lib/:$LD_LIBRARY_PATH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export DIR_CMANTILL=XXX/macros/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