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jpg" ContentType="image/jpeg"/>
  <Override PartName="/word/media/rId10.jpg" ContentType="image/jpeg"/>
  <Override PartName="/word/media/rId13.jpg" ContentType="image/jpeg"/>
  <Override PartName="/word/media/rId1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dd8f88f5fd620fe4f7038c0045978136019c2f"/>
    <w:p>
      <w:pPr>
        <w:pStyle w:val="Heading1"/>
      </w:pPr>
      <w:r>
        <w:t xml:space="preserve">Enterprise Monitoring Solution: From Reactive to Proactive Operations</w:t>
      </w:r>
    </w:p>
    <w:p>
      <w:pPr>
        <w:pStyle w:val="FirstParagraph"/>
      </w:pPr>
      <w:r>
        <w:t xml:space="preserve">When I became CTO in 2018, our SaaS company’s ~200 servers alerting and monitoring existed through fragmented, custom alerting systems, and generally lacked visibility. Important information, such as system performance was not readily available. I implemented a dockerized Grafana/Prometheus monitoring solution that transformed how we understood and managed our infrastructure.</w:t>
      </w:r>
    </w:p>
    <w:bookmarkStart w:id="9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Deployed comprehensive monitoring across 50 Windows and 150 Linux servers. Most Linux systems were primarily Docker Swarm hosting isolated customer applications. Most Windows servers hosted IIS and/or SQL Server. The platform captured system metrics (CPU, memory, disk), application-specific data (IIS, SQL Server, Docker), quality metrics (CAPA), and business KPIs—all visualized through role-based dashboards integrated with company SSO.</w:t>
      </w:r>
    </w:p>
    <w:bookmarkEnd w:id="9"/>
    <w:bookmarkStart w:id="22" w:name="impact"/>
    <w:p>
      <w:pPr>
        <w:pStyle w:val="Heading2"/>
      </w:pPr>
      <w:r>
        <w:t xml:space="preserve">Impact</w:t>
      </w:r>
    </w:p>
    <w:p>
      <w:pPr>
        <w:pStyle w:val="FirstParagraph"/>
      </w:pPr>
      <w:r>
        <w:t xml:space="preserve">The results were dramatic: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5-10X reduction in customer-facing emergencies</w:t>
      </w:r>
      <w:r>
        <w:t xml:space="preserve"> </w:t>
      </w:r>
      <w:r>
        <w:t xml:space="preserve">through early problem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Proactive issue resolution</w:t>
      </w:r>
      <w:r>
        <w:t xml:space="preserve"> </w:t>
      </w:r>
      <w:r>
        <w:t xml:space="preserve">before customers were affected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 incident response</w:t>
      </w:r>
      <w:r>
        <w:t xml:space="preserve"> </w:t>
      </w:r>
      <w:r>
        <w:t xml:space="preserve">as client-facing teams could quickly identify root causes and engage the right resources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improvement</w:t>
      </w:r>
      <w:r>
        <w:t xml:space="preserve"> </w:t>
      </w:r>
      <w:r>
        <w:t xml:space="preserve">enabled by trending data that highlighted areas needing attention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Observable quality improvements</w:t>
      </w:r>
      <w:r>
        <w:t xml:space="preserve"> </w:t>
      </w:r>
      <w:r>
        <w:t xml:space="preserve">in both software and hosting operations</w:t>
      </w:r>
    </w:p>
    <w:p>
      <w:pPr>
        <w:pStyle w:val="BodyText"/>
      </w:pPr>
      <w:r>
        <w:t xml:space="preserve">By democratizing access to operational data beyond DevOps—giving visibility to quality, business, and support teams—we shifted from reactive firefighting to strategic, data-driven operations management.</w:t>
      </w:r>
    </w:p>
    <w:p>
      <w:pPr>
        <w:pStyle w:val="CaptionedFigure"/>
      </w:pPr>
      <w:r>
        <w:drawing>
          <wp:inline>
            <wp:extent cx="5334000" cy="3005451"/>
            <wp:effectExtent b="0" l="0" r="0" t="0"/>
            <wp:docPr descr="IIS monitoring example" title="IIS monitoring example" id="11" name="Picture"/>
            <a:graphic>
              <a:graphicData uri="http://schemas.openxmlformats.org/drawingml/2006/picture">
                <pic:pic>
                  <pic:nvPicPr>
                    <pic:cNvPr descr="../assets/iis-monitor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IIS monitoring example</w:t>
      </w:r>
    </w:p>
    <w:p>
      <w:pPr>
        <w:pStyle w:val="CaptionedFigure"/>
      </w:pPr>
      <w:r>
        <w:drawing>
          <wp:inline>
            <wp:extent cx="5334000" cy="2770909"/>
            <wp:effectExtent b="0" l="0" r="0" t="0"/>
            <wp:docPr descr="Linux monitoring example" title="Linux monitoring example" id="14" name="Picture"/>
            <a:graphic>
              <a:graphicData uri="http://schemas.openxmlformats.org/drawingml/2006/picture">
                <pic:pic>
                  <pic:nvPicPr>
                    <pic:cNvPr descr="../assets/linux_monitor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monitoring example</w:t>
      </w:r>
    </w:p>
    <w:p>
      <w:pPr>
        <w:pStyle w:val="CaptionedFigure"/>
      </w:pPr>
      <w:r>
        <w:drawing>
          <wp:inline>
            <wp:extent cx="5334000" cy="2885440"/>
            <wp:effectExtent b="0" l="0" r="0" t="0"/>
            <wp:docPr descr="SQL Server monitoring example" title="SQL Server monitoring example" id="17" name="Picture"/>
            <a:graphic>
              <a:graphicData uri="http://schemas.openxmlformats.org/drawingml/2006/picture">
                <pic:pic>
                  <pic:nvPicPr>
                    <pic:cNvPr descr="../assets//sql-monitor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SQL Server monitoring example</w:t>
      </w:r>
    </w:p>
    <w:p>
      <w:pPr>
        <w:pStyle w:val="CaptionedFigure"/>
      </w:pPr>
      <w:r>
        <w:drawing>
          <wp:inline>
            <wp:extent cx="5334000" cy="2868790"/>
            <wp:effectExtent b="0" l="0" r="0" t="0"/>
            <wp:docPr descr="“SQL Server monitoring example”" title="SQL Server monitoring example" id="20" name="Picture"/>
            <a:graphic>
              <a:graphicData uri="http://schemas.openxmlformats.org/drawingml/2006/picture">
                <pic:pic>
                  <pic:nvPicPr>
                    <pic:cNvPr descr="../assets/windows-monitor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“SQL Server monitoring example”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jpg" /><Relationship Type="http://schemas.openxmlformats.org/officeDocument/2006/relationships/image" Id="rId10" Target="media/rId10.jpg" /><Relationship Type="http://schemas.openxmlformats.org/officeDocument/2006/relationships/image" Id="rId13" Target="media/rId13.jpg" /><Relationship Type="http://schemas.openxmlformats.org/officeDocument/2006/relationships/image" Id="rId19" Target="media/rId1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2026-04-22T14:28:28Z</dcterms:created>
  <dcterms:modified xsi:type="dcterms:W3CDTF">2026-04-22T14:28:28Z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