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after="360" w:before="120" w:line="240" w:lineRule="auto"/>
        <w:ind w:left="23" w:firstLine="0"/>
        <w:jc w:val="center"/>
        <w:rPr/>
      </w:pPr>
      <w:bookmarkStart w:colFirst="0" w:colLast="0" w:name="_oeao8n6ezhpt" w:id="0"/>
      <w:bookmarkEnd w:id="0"/>
      <w:r w:rsidDel="00000000" w:rsidR="00000000" w:rsidRPr="00000000">
        <w:rPr>
          <w:rtl w:val="0"/>
        </w:rPr>
        <w:t xml:space="preserve">Artificial feeding and wildlife tourism</w:t>
      </w:r>
    </w:p>
    <w:p w:rsidR="00000000" w:rsidDel="00000000" w:rsidP="00000000" w:rsidRDefault="00000000" w:rsidRPr="00000000" w14:paraId="00000002">
      <w:pPr>
        <w:jc w:val="center"/>
        <w:rPr/>
      </w:pPr>
      <w:r w:rsidDel="00000000" w:rsidR="00000000" w:rsidRPr="00000000">
        <w:rPr>
          <w:rtl w:val="0"/>
        </w:rPr>
        <w:t xml:space="preserve">Version 1.1</w:t>
      </w:r>
    </w:p>
    <w:p w:rsidR="00000000" w:rsidDel="00000000" w:rsidP="00000000" w:rsidRDefault="00000000" w:rsidRPr="00000000" w14:paraId="00000003">
      <w:pPr>
        <w:jc w:val="center"/>
        <w:rPr/>
      </w:pPr>
      <w:r w:rsidDel="00000000" w:rsidR="00000000" w:rsidRPr="00000000">
        <w:rPr>
          <w:rtl w:val="0"/>
        </w:rPr>
        <w:t xml:space="preserve">Last modified </w:t>
      </w:r>
      <w:r w:rsidDel="00000000" w:rsidR="00000000" w:rsidRPr="00000000">
        <w:rPr>
          <w:rtl w:val="0"/>
        </w:rPr>
        <w:t xml:space="preserve">Feb 17, 2022</w:t>
      </w:r>
      <w:r w:rsidDel="00000000" w:rsidR="00000000" w:rsidRPr="00000000">
        <w:rPr>
          <w:rtl w:val="0"/>
        </w:rPr>
        <w:t xml:space="preserve"> (see version history)</w:t>
      </w:r>
    </w:p>
    <w:p w:rsidR="00000000" w:rsidDel="00000000" w:rsidP="00000000" w:rsidRDefault="00000000" w:rsidRPr="00000000" w14:paraId="00000004">
      <w:pPr>
        <w:jc w:val="center"/>
        <w:rPr/>
      </w:pPr>
      <w:r w:rsidDel="00000000" w:rsidR="00000000" w:rsidRPr="00000000">
        <w:rPr>
          <w:rtl w:val="0"/>
        </w:rPr>
        <w:t xml:space="preserve">Original author: Robin Rigg, Slovak Wildlife Society</w:t>
      </w:r>
    </w:p>
    <w:p w:rsidR="00000000" w:rsidDel="00000000" w:rsidP="00000000" w:rsidRDefault="00000000" w:rsidRPr="00000000" w14:paraId="00000005">
      <w:pPr>
        <w:pStyle w:val="Heading1"/>
        <w:rPr/>
      </w:pPr>
      <w:r w:rsidDel="00000000" w:rsidR="00000000" w:rsidRPr="00000000">
        <w:rPr>
          <w:rtl w:val="0"/>
        </w:rPr>
        <w:t xml:space="preserve">Background </w:t>
      </w:r>
    </w:p>
    <w:p w:rsidR="00000000" w:rsidDel="00000000" w:rsidP="00000000" w:rsidRDefault="00000000" w:rsidRPr="00000000" w14:paraId="00000006">
      <w:pPr>
        <w:pStyle w:val="Heading2"/>
        <w:rPr/>
      </w:pPr>
      <w:r w:rsidDel="00000000" w:rsidR="00000000" w:rsidRPr="00000000">
        <w:rPr>
          <w:rtl w:val="0"/>
        </w:rPr>
        <w:t xml:space="preserve">Artificial feeding</w:t>
      </w:r>
    </w:p>
    <w:p w:rsidR="00000000" w:rsidDel="00000000" w:rsidP="00000000" w:rsidRDefault="00000000" w:rsidRPr="00000000" w14:paraId="00000007">
      <w:pPr>
        <w:rPr/>
      </w:pPr>
      <w:r w:rsidDel="00000000" w:rsidR="00000000" w:rsidRPr="00000000">
        <w:rPr>
          <w:rtl w:val="0"/>
        </w:rPr>
        <w:t xml:space="preserve">Artificial feeding of wildlife (which is defined below) is a widespread but controversial practice. It is done for purposes of hunting, conservation, damage reduction, research, recreation and tourism (Dubois and Fraser 2013). However, there are many potential drawbacks, including increased transmission of infectious diseases</w:t>
      </w:r>
      <w:r w:rsidDel="00000000" w:rsidR="00000000" w:rsidRPr="00000000">
        <w:rPr>
          <w:vertAlign w:val="superscript"/>
        </w:rPr>
        <w:footnoteReference w:customMarkFollows="0" w:id="0"/>
      </w:r>
      <w:r w:rsidDel="00000000" w:rsidR="00000000" w:rsidRPr="00000000">
        <w:rPr>
          <w:rtl w:val="0"/>
        </w:rPr>
        <w:t xml:space="preserve"> through direct contact and food sharing as well as changes in animal movements, distribution, activities and behaviour. Feeding can also lead to issues of public health and safety.</w:t>
      </w:r>
    </w:p>
    <w:p w:rsidR="00000000" w:rsidDel="00000000" w:rsidP="00000000" w:rsidRDefault="00000000" w:rsidRPr="00000000" w14:paraId="00000008">
      <w:pPr>
        <w:rPr/>
      </w:pPr>
      <w:r w:rsidDel="00000000" w:rsidR="00000000" w:rsidRPr="00000000">
        <w:rPr>
          <w:rtl w:val="0"/>
        </w:rPr>
        <w:t xml:space="preserve">Large carnivores are fed, intentionally or otherwise, in over 80% of European countries where they occur. Brown bears are particularly affected (Kavčič et al. 2015, Penteriani 2021). As opportunistic omnivores, bears utilise many anthropogenic food sources including ungulate feeding sites, altering their natural behaviour and biology</w:t>
      </w:r>
      <w:r w:rsidDel="00000000" w:rsidR="00000000" w:rsidRPr="00000000">
        <w:rPr>
          <w:vertAlign w:val="superscript"/>
        </w:rPr>
        <w:footnoteReference w:customMarkFollows="0" w:id="1"/>
      </w:r>
      <w:r w:rsidDel="00000000" w:rsidR="00000000" w:rsidRPr="00000000">
        <w:rPr>
          <w:rtl w:val="0"/>
        </w:rPr>
        <w:t xml:space="preserve">. Conversely, artificial feeding of brown bears also affects numerous non-target species, with potential for several undesired consequences</w:t>
      </w:r>
      <w:r w:rsidDel="00000000" w:rsidR="00000000" w:rsidRPr="00000000">
        <w:rPr>
          <w:vertAlign w:val="superscript"/>
        </w:rPr>
        <w:footnoteReference w:customMarkFollows="0" w:id="2"/>
      </w:r>
      <w:r w:rsidDel="00000000" w:rsidR="00000000" w:rsidRPr="00000000">
        <w:rPr>
          <w:rtl w:val="0"/>
        </w:rPr>
        <w:t xml:space="preserve">.</w:t>
      </w:r>
    </w:p>
    <w:p w:rsidR="00000000" w:rsidDel="00000000" w:rsidP="00000000" w:rsidRDefault="00000000" w:rsidRPr="00000000" w14:paraId="00000009">
      <w:pPr>
        <w:pStyle w:val="Heading2"/>
        <w:rPr/>
      </w:pPr>
      <w:r w:rsidDel="00000000" w:rsidR="00000000" w:rsidRPr="00000000">
        <w:rPr>
          <w:rtl w:val="0"/>
        </w:rPr>
        <w:t xml:space="preserve">Wildlife tourism</w:t>
      </w:r>
    </w:p>
    <w:p w:rsidR="00000000" w:rsidDel="00000000" w:rsidP="00000000" w:rsidRDefault="00000000" w:rsidRPr="00000000" w14:paraId="0000000A">
      <w:pPr>
        <w:rPr/>
      </w:pPr>
      <w:r w:rsidDel="00000000" w:rsidR="00000000" w:rsidRPr="00000000">
        <w:rPr>
          <w:rtl w:val="0"/>
        </w:rPr>
        <w:t xml:space="preserve">Nature tourism is increasingly popular and presents economic opportunities for rural communities as well as other benefits</w:t>
      </w:r>
      <w:r w:rsidDel="00000000" w:rsidR="00000000" w:rsidRPr="00000000">
        <w:rPr>
          <w:vertAlign w:val="superscript"/>
        </w:rPr>
        <w:footnoteReference w:customMarkFollows="0" w:id="3"/>
      </w:r>
      <w:r w:rsidDel="00000000" w:rsidR="00000000" w:rsidRPr="00000000">
        <w:rPr>
          <w:rtl w:val="0"/>
        </w:rPr>
        <w:t xml:space="preserve">. However, if not carried out carefully, wildlife watching can conflict with conservation</w:t>
      </w:r>
      <w:r w:rsidDel="00000000" w:rsidR="00000000" w:rsidRPr="00000000">
        <w:rPr>
          <w:vertAlign w:val="superscript"/>
        </w:rPr>
        <w:footnoteReference w:customMarkFollows="0" w:id="4"/>
      </w:r>
      <w:r w:rsidDel="00000000" w:rsidR="00000000" w:rsidRPr="00000000">
        <w:rPr>
          <w:rtl w:val="0"/>
        </w:rPr>
        <w:t xml:space="preserve">. Human recreation can have various impacts on large carnivores from the individual to the population level (Fortin et al. 2016). In some countries, feeding or baiting is used to increase opportunities for observing wildlife including large carnivores, especially bears. Concerns have been raised that feeding bears for viewing can have the same negative effects as those of other forms of artificial feeding</w:t>
      </w:r>
      <w:r w:rsidDel="00000000" w:rsidR="00000000" w:rsidRPr="00000000">
        <w:rPr>
          <w:vertAlign w:val="superscript"/>
        </w:rPr>
        <w:footnoteReference w:customMarkFollows="0" w:id="5"/>
      </w:r>
      <w:r w:rsidDel="00000000" w:rsidR="00000000" w:rsidRPr="00000000">
        <w:rPr>
          <w:rtl w:val="0"/>
        </w:rPr>
        <w:t xml:space="preserve">. Managers therefore need to balance recreational activities with conservation, including preserving natural behaviour.</w:t>
      </w:r>
    </w:p>
    <w:p w:rsidR="00000000" w:rsidDel="00000000" w:rsidP="00000000" w:rsidRDefault="00000000" w:rsidRPr="00000000" w14:paraId="0000000B">
      <w:pPr>
        <w:pStyle w:val="Heading1"/>
        <w:rPr/>
      </w:pPr>
      <w:r w:rsidDel="00000000" w:rsidR="00000000" w:rsidRPr="00000000">
        <w:rPr>
          <w:rtl w:val="0"/>
        </w:rPr>
        <w:t xml:space="preserve">Definitions</w:t>
      </w:r>
    </w:p>
    <w:p w:rsidR="00000000" w:rsidDel="00000000" w:rsidP="00000000" w:rsidRDefault="00000000" w:rsidRPr="00000000" w14:paraId="0000000C">
      <w:pPr>
        <w:rPr/>
      </w:pPr>
      <w:r w:rsidDel="00000000" w:rsidR="00000000" w:rsidRPr="00000000">
        <w:rPr>
          <w:rtl w:val="0"/>
        </w:rPr>
        <w:t xml:space="preserve">In its policy support statement on artificial feeding as a management tool</w:t>
      </w:r>
      <w:r w:rsidDel="00000000" w:rsidR="00000000" w:rsidRPr="00000000">
        <w:rPr>
          <w:vertAlign w:val="superscript"/>
        </w:rPr>
        <w:footnoteReference w:customMarkFollows="0" w:id="6"/>
      </w:r>
      <w:r w:rsidDel="00000000" w:rsidR="00000000" w:rsidRPr="00000000">
        <w:rPr>
          <w:rtl w:val="0"/>
        </w:rPr>
        <w:t xml:space="preserve">, the</w:t>
      </w:r>
      <w:r w:rsidDel="00000000" w:rsidR="00000000" w:rsidRPr="00000000">
        <w:rPr>
          <w:rtl w:val="0"/>
        </w:rPr>
        <w:t xml:space="preserve"> Large Carnivore Initiative for Europe (LCIE) defined </w:t>
      </w:r>
      <w:r w:rsidDel="00000000" w:rsidR="00000000" w:rsidRPr="00000000">
        <w:rPr>
          <w:b w:val="1"/>
          <w:rtl w:val="0"/>
        </w:rPr>
        <w:t xml:space="preserve">artificial feeding</w:t>
      </w:r>
      <w:r w:rsidDel="00000000" w:rsidR="00000000" w:rsidRPr="00000000">
        <w:rPr>
          <w:rtl w:val="0"/>
        </w:rPr>
        <w:t xml:space="preserve"> as “all deliberate food provisioning by humans to wildlife in natural habitats and which is considered a wildlife management tool, independent of the aim”.</w:t>
      </w:r>
    </w:p>
    <w:p w:rsidR="00000000" w:rsidDel="00000000" w:rsidP="00000000" w:rsidRDefault="00000000" w:rsidRPr="00000000" w14:paraId="0000000D">
      <w:pPr>
        <w:rPr/>
      </w:pPr>
      <w:r w:rsidDel="00000000" w:rsidR="00000000" w:rsidRPr="00000000">
        <w:rPr>
          <w:rtl w:val="0"/>
        </w:rPr>
        <w:t xml:space="preserve">Attracting and concentrating game by </w:t>
      </w:r>
      <w:r w:rsidDel="00000000" w:rsidR="00000000" w:rsidRPr="00000000">
        <w:rPr>
          <w:b w:val="1"/>
          <w:rtl w:val="0"/>
        </w:rPr>
        <w:t xml:space="preserve">baiting</w:t>
      </w:r>
      <w:r w:rsidDel="00000000" w:rsidR="00000000" w:rsidRPr="00000000">
        <w:rPr>
          <w:rtl w:val="0"/>
        </w:rPr>
        <w:t xml:space="preserve"> is used to facilitate hunter harvest, live capture, population monitoring, recreational viewing and photography. Provisioning wildlife with food by </w:t>
      </w:r>
      <w:r w:rsidDel="00000000" w:rsidR="00000000" w:rsidRPr="00000000">
        <w:rPr>
          <w:b w:val="1"/>
          <w:rtl w:val="0"/>
        </w:rPr>
        <w:t xml:space="preserve">supplementary or supplemental feeding</w:t>
      </w:r>
      <w:r w:rsidDel="00000000" w:rsidR="00000000" w:rsidRPr="00000000">
        <w:rPr>
          <w:rtl w:val="0"/>
        </w:rPr>
        <w:t xml:space="preserve"> is intended to improve population viability or density and is used to provide more opportunities for hunting or to support threatened populations. In contrast, the aim of </w:t>
      </w:r>
      <w:r w:rsidDel="00000000" w:rsidR="00000000" w:rsidRPr="00000000">
        <w:rPr>
          <w:b w:val="1"/>
          <w:rtl w:val="0"/>
        </w:rPr>
        <w:t xml:space="preserve">diversionary feeding</w:t>
      </w:r>
      <w:r w:rsidDel="00000000" w:rsidR="00000000" w:rsidRPr="00000000">
        <w:rPr>
          <w:rtl w:val="0"/>
        </w:rPr>
        <w:t xml:space="preserve"> is to lure animals away from areas where they are unwanted or could cause damage or conflicts without the intention of increasing the density of the target population (Kubasiewicz et al. 2016).</w:t>
      </w:r>
    </w:p>
    <w:p w:rsidR="00000000" w:rsidDel="00000000" w:rsidP="00000000" w:rsidRDefault="00000000" w:rsidRPr="00000000" w14:paraId="0000000E">
      <w:pPr>
        <w:pStyle w:val="Heading1"/>
        <w:rPr/>
      </w:pPr>
      <w:r w:rsidDel="00000000" w:rsidR="00000000" w:rsidRPr="00000000">
        <w:rPr>
          <w:rtl w:val="0"/>
        </w:rPr>
        <w:t xml:space="preserve">Artificial feeding: purposes and consequences</w:t>
      </w:r>
    </w:p>
    <w:p w:rsidR="00000000" w:rsidDel="00000000" w:rsidP="00000000" w:rsidRDefault="00000000" w:rsidRPr="00000000" w14:paraId="0000000F">
      <w:pPr>
        <w:pStyle w:val="Heading2"/>
        <w:rPr/>
      </w:pPr>
      <w:r w:rsidDel="00000000" w:rsidR="00000000" w:rsidRPr="00000000">
        <w:rPr>
          <w:rtl w:val="0"/>
        </w:rPr>
        <w:t xml:space="preserve">Hunting and conservation</w:t>
      </w:r>
    </w:p>
    <w:p w:rsidR="00000000" w:rsidDel="00000000" w:rsidP="00000000" w:rsidRDefault="00000000" w:rsidRPr="00000000" w14:paraId="00000010">
      <w:pPr>
        <w:rPr/>
      </w:pPr>
      <w:r w:rsidDel="00000000" w:rsidR="00000000" w:rsidRPr="00000000">
        <w:rPr>
          <w:rtl w:val="0"/>
        </w:rPr>
        <w:t xml:space="preserve">The most common motivation for artificial feeding is to make hunting easier, either by providing food subsidies to increase game abundance and “quality” (body condition, trophy size) or by baiting to attract game to pre-selected sites, facilitate selection of particular individuals or cohorts and, especially in the case of bears, increase safety.</w:t>
      </w:r>
    </w:p>
    <w:p w:rsidR="00000000" w:rsidDel="00000000" w:rsidP="00000000" w:rsidRDefault="00000000" w:rsidRPr="00000000" w14:paraId="00000011">
      <w:pPr>
        <w:rPr/>
      </w:pPr>
      <w:r w:rsidDel="00000000" w:rsidR="00000000" w:rsidRPr="00000000">
        <w:rPr>
          <w:rtl w:val="0"/>
        </w:rPr>
        <w:t xml:space="preserve">As noted in The Wildlife Society’s issue statement</w:t>
      </w:r>
      <w:r w:rsidDel="00000000" w:rsidR="00000000" w:rsidRPr="00000000">
        <w:rPr>
          <w:i w:val="1"/>
          <w:vertAlign w:val="superscript"/>
        </w:rPr>
        <w:footnoteReference w:customMarkFollows="0" w:id="7"/>
      </w:r>
      <w:r w:rsidDel="00000000" w:rsidR="00000000" w:rsidRPr="00000000">
        <w:rPr>
          <w:rtl w:val="0"/>
        </w:rPr>
        <w:t xml:space="preserve">, baiting</w:t>
      </w:r>
      <w:r w:rsidDel="00000000" w:rsidR="00000000" w:rsidRPr="00000000">
        <w:rPr>
          <w:rtl w:val="0"/>
        </w:rPr>
        <w:t xml:space="preserve"> to improve hunter success is an ancient and enduring practice. More recently, supplementary feeding has been used to enhance populations of wildlife including large carnivores by raising habitat carrying capacity</w:t>
      </w:r>
      <w:r w:rsidDel="00000000" w:rsidR="00000000" w:rsidRPr="00000000">
        <w:rPr>
          <w:i w:val="1"/>
          <w:vertAlign w:val="superscript"/>
        </w:rPr>
        <w:footnoteReference w:customMarkFollows="0" w:id="8"/>
      </w:r>
      <w:r w:rsidDel="00000000" w:rsidR="00000000" w:rsidRPr="00000000">
        <w:rPr>
          <w:rtl w:val="0"/>
        </w:rPr>
        <w:t xml:space="preserve">. In special cases it has also helped reverse the decline of food-limited, threatened populations and species such as the Iberian lynx</w:t>
      </w:r>
      <w:r w:rsidDel="00000000" w:rsidR="00000000" w:rsidRPr="00000000">
        <w:rPr>
          <w:vertAlign w:val="superscript"/>
        </w:rPr>
        <w:footnoteReference w:customMarkFollows="0" w:id="9"/>
      </w:r>
      <w:r w:rsidDel="00000000" w:rsidR="00000000" w:rsidRPr="00000000">
        <w:rPr>
          <w:rtl w:val="0"/>
        </w:rPr>
        <w:t xml:space="preserve">. Furthermore, modern wildlife management utilises feeding to facilitate population monitoring and live capture of animals for research or reintroduction and augmentation programmes.</w:t>
      </w:r>
    </w:p>
    <w:p w:rsidR="00000000" w:rsidDel="00000000" w:rsidP="00000000" w:rsidRDefault="00000000" w:rsidRPr="00000000" w14:paraId="00000012">
      <w:pPr>
        <w:rPr/>
      </w:pPr>
      <w:r w:rsidDel="00000000" w:rsidR="00000000" w:rsidRPr="00000000">
        <w:rPr>
          <w:rtl w:val="0"/>
        </w:rPr>
        <w:t xml:space="preserve">Depending on how artificial feeding is done in respect to timing, location, type and quantity of food, it can have several unintended negative consequences. For example, the availability of anthropogenic food has been found to have substantial impacts on brown bear movement patterns, behaviour, ecology and health, with important implications for conservation and management (Penteriani et al. 2021).</w:t>
      </w:r>
    </w:p>
    <w:p w:rsidR="00000000" w:rsidDel="00000000" w:rsidP="00000000" w:rsidRDefault="00000000" w:rsidRPr="00000000" w14:paraId="00000013">
      <w:pPr>
        <w:pStyle w:val="Heading2"/>
        <w:rPr/>
      </w:pPr>
      <w:r w:rsidDel="00000000" w:rsidR="00000000" w:rsidRPr="00000000">
        <w:rPr>
          <w:rtl w:val="0"/>
        </w:rPr>
        <w:t xml:space="preserve">Reduction of damage and conflicts</w:t>
      </w:r>
    </w:p>
    <w:p w:rsidR="00000000" w:rsidDel="00000000" w:rsidP="00000000" w:rsidRDefault="00000000" w:rsidRPr="00000000" w14:paraId="00000014">
      <w:pPr>
        <w:rPr/>
      </w:pPr>
      <w:r w:rsidDel="00000000" w:rsidR="00000000" w:rsidRPr="00000000">
        <w:rPr>
          <w:rtl w:val="0"/>
        </w:rPr>
        <w:t xml:space="preserve">Diversionary feeding has been used as a tool in efforts to prevent or reduce damage and conflicts</w:t>
      </w:r>
      <w:r w:rsidDel="00000000" w:rsidR="00000000" w:rsidRPr="00000000">
        <w:rPr>
          <w:vertAlign w:val="superscript"/>
        </w:rPr>
        <w:footnoteReference w:customMarkFollows="0" w:id="10"/>
      </w:r>
      <w:r w:rsidDel="00000000" w:rsidR="00000000" w:rsidRPr="00000000">
        <w:rPr>
          <w:rtl w:val="0"/>
        </w:rPr>
        <w:t xml:space="preserve">. Evidence of its effectiveness is limited</w:t>
      </w:r>
      <w:r w:rsidDel="00000000" w:rsidR="00000000" w:rsidRPr="00000000">
        <w:rPr>
          <w:vertAlign w:val="superscript"/>
        </w:rPr>
        <w:footnoteReference w:customMarkFollows="0" w:id="11"/>
      </w:r>
      <w:r w:rsidDel="00000000" w:rsidR="00000000" w:rsidRPr="00000000">
        <w:rPr>
          <w:rtl w:val="0"/>
        </w:rPr>
        <w:t xml:space="preserve">, partly because many programmes do not analyse its cost-effectiveness (Kubasiewicz et al. 2016). In Slovenia, year-round provisioning with corn and livestock carrion did not prevent bear depredations on livestock but rather may enable high reproductive rates, resulting in high bear densities</w:t>
      </w:r>
      <w:r w:rsidDel="00000000" w:rsidR="00000000" w:rsidRPr="00000000">
        <w:rPr>
          <w:vertAlign w:val="baseline"/>
          <w:rtl w:val="0"/>
        </w:rPr>
        <w:t xml:space="preserve"> with greater potential for conflicts</w:t>
      </w:r>
      <w:r w:rsidDel="00000000" w:rsidR="00000000" w:rsidRPr="00000000">
        <w:rPr>
          <w:vertAlign w:val="superscript"/>
        </w:rPr>
        <w:footnoteReference w:customMarkFollows="0" w:id="12"/>
      </w:r>
      <w:r w:rsidDel="00000000" w:rsidR="00000000" w:rsidRPr="00000000">
        <w:rPr>
          <w:rtl w:val="0"/>
        </w:rPr>
        <w:t xml:space="preserve">. Moreover, feeding bears apparently reduces their wariness, even in hunted populations</w:t>
      </w:r>
      <w:r w:rsidDel="00000000" w:rsidR="00000000" w:rsidRPr="00000000">
        <w:rPr>
          <w:vertAlign w:val="superscript"/>
        </w:rPr>
        <w:footnoteReference w:customMarkFollows="0" w:id="13"/>
      </w:r>
      <w:r w:rsidDel="00000000" w:rsidR="00000000" w:rsidRPr="00000000">
        <w:rPr>
          <w:rtl w:val="0"/>
        </w:rPr>
        <w:t xml:space="preserve">, which in some individuals and contexts might lead to an increase in nuisance behaviour and conflicts (Steyaert et al. 2014, Kavčič et al. 2015). Feeding has been found to disrupt bears’ hibernation cycle, shortening their denning period and increasing the potential for bear–human interactions</w:t>
      </w:r>
      <w:r w:rsidDel="00000000" w:rsidR="00000000" w:rsidRPr="00000000">
        <w:rPr>
          <w:vertAlign w:val="superscript"/>
        </w:rPr>
        <w:footnoteReference w:customMarkFollows="0" w:id="14"/>
      </w:r>
      <w:r w:rsidDel="00000000" w:rsidR="00000000" w:rsidRPr="00000000">
        <w:rPr>
          <w:rtl w:val="0"/>
        </w:rPr>
        <w:t xml:space="preserve">.</w:t>
      </w:r>
    </w:p>
    <w:p w:rsidR="00000000" w:rsidDel="00000000" w:rsidP="00000000" w:rsidRDefault="00000000" w:rsidRPr="00000000" w14:paraId="00000015">
      <w:pPr>
        <w:pStyle w:val="Heading2"/>
        <w:rPr/>
      </w:pPr>
      <w:r w:rsidDel="00000000" w:rsidR="00000000" w:rsidRPr="00000000">
        <w:rPr>
          <w:rtl w:val="0"/>
        </w:rPr>
        <w:t xml:space="preserve">Recreation and tourism</w:t>
      </w:r>
    </w:p>
    <w:p w:rsidR="00000000" w:rsidDel="00000000" w:rsidP="00000000" w:rsidRDefault="00000000" w:rsidRPr="00000000" w14:paraId="00000016">
      <w:pPr>
        <w:rPr/>
      </w:pPr>
      <w:r w:rsidDel="00000000" w:rsidR="00000000" w:rsidRPr="00000000">
        <w:rPr>
          <w:rtl w:val="0"/>
        </w:rPr>
        <w:t xml:space="preserve">In Finland, Slovenia, Romania and elsewhere, food is used to attract bears, wolves and wolverines to the vicinity of hides or blinds for people to observe and photograph. Depending on the set-up, this can have similar negative consequences to when artificial feeding is used for other forms of wildlife management (Fortin et al. 2016). Animals might be able to sense people at such sites and hence become used to human presence (Kojola and Heikkinen 2012). Habituation to humans has certain advantages (e.g. continued access to habitat for bears and more bear viewing opportunities for people) but also potential disadvantages (increased bear mortality and risk of attacks on people)</w:t>
      </w:r>
      <w:r w:rsidDel="00000000" w:rsidR="00000000" w:rsidRPr="00000000">
        <w:rPr>
          <w:vertAlign w:val="superscript"/>
        </w:rPr>
        <w:footnoteReference w:customMarkFollows="0" w:id="15"/>
      </w:r>
      <w:r w:rsidDel="00000000" w:rsidR="00000000" w:rsidRPr="00000000">
        <w:rPr>
          <w:rtl w:val="0"/>
        </w:rPr>
        <w:t xml:space="preserve">. Habituation can also predispose large carnivores to food conditioning, i.e. learning to associate human presence with food (</w:t>
      </w:r>
      <w:r w:rsidDel="00000000" w:rsidR="00000000" w:rsidRPr="00000000">
        <w:rPr>
          <w:highlight w:val="yellow"/>
          <w:rtl w:val="0"/>
        </w:rPr>
        <w:t xml:space="preserve">see Managing problem individuals</w:t>
      </w:r>
      <w:r w:rsidDel="00000000" w:rsidR="00000000" w:rsidRPr="00000000">
        <w:rPr>
          <w:rtl w:val="0"/>
        </w:rPr>
        <w:t xml:space="preserve"> and </w:t>
      </w:r>
      <w:r w:rsidDel="00000000" w:rsidR="00000000" w:rsidRPr="00000000">
        <w:rPr>
          <w:highlight w:val="yellow"/>
          <w:rtl w:val="0"/>
        </w:rPr>
        <w:t xml:space="preserve">Discouraging bears from areas of high human use</w:t>
      </w:r>
      <w:r w:rsidDel="00000000" w:rsidR="00000000" w:rsidRPr="00000000">
        <w:rPr>
          <w:rtl w:val="0"/>
        </w:rPr>
        <w:t xml:space="preserve">). In wolves, rare cases of aggression towards people, including fatal attacks, have been associated with habituation and availability of anthropogenic food (Linnell et al. 2021, Nowak et al. 2021).</w:t>
      </w:r>
    </w:p>
    <w:p w:rsidR="00000000" w:rsidDel="00000000" w:rsidP="00000000" w:rsidRDefault="00000000" w:rsidRPr="00000000" w14:paraId="00000017">
      <w:pPr>
        <w:pStyle w:val="Heading1"/>
        <w:rPr/>
      </w:pPr>
      <w:r w:rsidDel="00000000" w:rsidR="00000000" w:rsidRPr="00000000">
        <w:rPr>
          <w:rtl w:val="0"/>
        </w:rPr>
        <w:t xml:space="preserve">Responsible carnivore tourism</w:t>
      </w:r>
    </w:p>
    <w:p w:rsidR="00000000" w:rsidDel="00000000" w:rsidP="00000000" w:rsidRDefault="00000000" w:rsidRPr="00000000" w14:paraId="00000018">
      <w:pPr>
        <w:rPr/>
      </w:pPr>
      <w:r w:rsidDel="00000000" w:rsidR="00000000" w:rsidRPr="00000000">
        <w:rPr>
          <w:rtl w:val="0"/>
        </w:rPr>
        <w:t xml:space="preserve">Large carnivores are increasingly valued in the context of nature tourism. Viewing and photography are the most common forms of non-consumptive bear use</w:t>
      </w:r>
      <w:r w:rsidDel="00000000" w:rsidR="00000000" w:rsidRPr="00000000">
        <w:rPr>
          <w:vertAlign w:val="superscript"/>
        </w:rPr>
        <w:footnoteReference w:customMarkFollows="0" w:id="16"/>
      </w:r>
      <w:r w:rsidDel="00000000" w:rsidR="00000000" w:rsidRPr="00000000">
        <w:rPr>
          <w:rtl w:val="0"/>
        </w:rPr>
        <w:t xml:space="preserve">. If done carefully, wildlife watching offers a range of potential benefits for local communities and conservation efforts as well as operators and participants (Table 1). On the other hand, recreational activities can have important impacts on wildlife and habitats, mainly due to disturbance and displacement as well as the effects of feeding (Fortin et al. 2016). Activities therefore need to be carefully planned and regulated to create opportunities while minimising adverse effects.</w:t>
      </w:r>
    </w:p>
    <w:p w:rsidR="00000000" w:rsidDel="00000000" w:rsidP="00000000" w:rsidRDefault="00000000" w:rsidRPr="00000000" w14:paraId="0000001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left"/>
        <w:rPr>
          <w:i w:val="1"/>
          <w:smallCaps w:val="0"/>
          <w:strike w:val="0"/>
          <w:color w:val="44546a"/>
          <w:sz w:val="20"/>
          <w:szCs w:val="20"/>
          <w:u w:val="none"/>
          <w:shd w:fill="auto" w:val="clear"/>
          <w:vertAlign w:val="baseline"/>
        </w:rPr>
      </w:pPr>
      <w:r w:rsidDel="00000000" w:rsidR="00000000" w:rsidRPr="00000000">
        <w:rPr>
          <w:i w:val="1"/>
          <w:smallCaps w:val="0"/>
          <w:strike w:val="0"/>
          <w:color w:val="44546a"/>
          <w:sz w:val="20"/>
          <w:szCs w:val="20"/>
          <w:u w:val="none"/>
          <w:shd w:fill="auto" w:val="clear"/>
          <w:vertAlign w:val="baseline"/>
          <w:rtl w:val="0"/>
        </w:rPr>
        <w:t xml:space="preserve">Table 1 Potential benefits of responsible carnivore-based tourism.</w:t>
      </w:r>
    </w:p>
    <w:tbl>
      <w:tblPr>
        <w:tblStyle w:val="Table1"/>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5"/>
        <w:gridCol w:w="3006"/>
        <w:tblGridChange w:id="0">
          <w:tblGrid>
            <w:gridCol w:w="3005"/>
            <w:gridCol w:w="3005"/>
            <w:gridCol w:w="3006"/>
          </w:tblGrid>
        </w:tblGridChange>
      </w:tblGrid>
      <w:tr>
        <w:trPr>
          <w:cantSplit w:val="0"/>
          <w:tblHeader w:val="0"/>
        </w:trPr>
        <w:tc>
          <w:tcPr/>
          <w:p w:rsidR="00000000" w:rsidDel="00000000" w:rsidP="00000000" w:rsidRDefault="00000000" w:rsidRPr="00000000" w14:paraId="0000001A">
            <w:pPr>
              <w:spacing w:after="60" w:before="60" w:lineRule="auto"/>
              <w:jc w:val="center"/>
              <w:rPr>
                <w:b w:val="1"/>
                <w:sz w:val="20"/>
                <w:szCs w:val="20"/>
              </w:rPr>
            </w:pPr>
            <w:r w:rsidDel="00000000" w:rsidR="00000000" w:rsidRPr="00000000">
              <w:rPr>
                <w:b w:val="1"/>
                <w:sz w:val="20"/>
                <w:szCs w:val="20"/>
                <w:rtl w:val="0"/>
              </w:rPr>
              <w:t xml:space="preserve">Tourism</w:t>
            </w:r>
          </w:p>
        </w:tc>
        <w:tc>
          <w:tcPr/>
          <w:p w:rsidR="00000000" w:rsidDel="00000000" w:rsidP="00000000" w:rsidRDefault="00000000" w:rsidRPr="00000000" w14:paraId="0000001B">
            <w:pPr>
              <w:spacing w:after="60" w:before="60" w:lineRule="auto"/>
              <w:jc w:val="center"/>
              <w:rPr>
                <w:b w:val="1"/>
                <w:sz w:val="20"/>
                <w:szCs w:val="20"/>
              </w:rPr>
            </w:pPr>
            <w:r w:rsidDel="00000000" w:rsidR="00000000" w:rsidRPr="00000000">
              <w:rPr>
                <w:b w:val="1"/>
                <w:sz w:val="20"/>
                <w:szCs w:val="20"/>
                <w:rtl w:val="0"/>
              </w:rPr>
              <w:t xml:space="preserve">Conservation &amp; research</w:t>
            </w:r>
          </w:p>
        </w:tc>
        <w:tc>
          <w:tcPr/>
          <w:p w:rsidR="00000000" w:rsidDel="00000000" w:rsidP="00000000" w:rsidRDefault="00000000" w:rsidRPr="00000000" w14:paraId="0000001C">
            <w:pPr>
              <w:spacing w:after="60" w:before="60" w:lineRule="auto"/>
              <w:jc w:val="center"/>
              <w:rPr>
                <w:b w:val="1"/>
                <w:sz w:val="20"/>
                <w:szCs w:val="20"/>
              </w:rPr>
            </w:pPr>
            <w:r w:rsidDel="00000000" w:rsidR="00000000" w:rsidRPr="00000000">
              <w:rPr>
                <w:b w:val="1"/>
                <w:sz w:val="20"/>
                <w:szCs w:val="20"/>
                <w:rtl w:val="0"/>
              </w:rPr>
              <w:t xml:space="preserve">Local communities</w:t>
            </w:r>
          </w:p>
        </w:tc>
      </w:tr>
      <w:tr>
        <w:trPr>
          <w:cantSplit w:val="0"/>
          <w:tblHeader w:val="0"/>
        </w:trPr>
        <w:tc>
          <w:tcPr/>
          <w:p w:rsidR="00000000" w:rsidDel="00000000" w:rsidP="00000000" w:rsidRDefault="00000000" w:rsidRPr="00000000" w14:paraId="0000001D">
            <w:pPr>
              <w:spacing w:after="60" w:before="60" w:lineRule="auto"/>
              <w:rPr>
                <w:sz w:val="20"/>
                <w:szCs w:val="20"/>
              </w:rPr>
            </w:pPr>
            <w:r w:rsidDel="00000000" w:rsidR="00000000" w:rsidRPr="00000000">
              <w:rPr>
                <w:sz w:val="20"/>
                <w:szCs w:val="20"/>
                <w:rtl w:val="0"/>
              </w:rPr>
              <w:t xml:space="preserve">Carnivores can be a strong </w:t>
            </w:r>
            <w:r w:rsidDel="00000000" w:rsidR="00000000" w:rsidRPr="00000000">
              <w:rPr>
                <w:b w:val="1"/>
                <w:sz w:val="20"/>
                <w:szCs w:val="20"/>
                <w:rtl w:val="0"/>
              </w:rPr>
              <w:t xml:space="preserve">marketing tool</w:t>
            </w:r>
            <w:r w:rsidDel="00000000" w:rsidR="00000000" w:rsidRPr="00000000">
              <w:rPr>
                <w:sz w:val="20"/>
                <w:szCs w:val="20"/>
                <w:rtl w:val="0"/>
              </w:rPr>
              <w:t xml:space="preserve"> forming the core of a marketing strategy.</w:t>
            </w:r>
          </w:p>
        </w:tc>
        <w:tc>
          <w:tcPr/>
          <w:p w:rsidR="00000000" w:rsidDel="00000000" w:rsidP="00000000" w:rsidRDefault="00000000" w:rsidRPr="00000000" w14:paraId="0000001E">
            <w:pPr>
              <w:spacing w:after="60" w:before="60" w:lineRule="auto"/>
              <w:rPr>
                <w:sz w:val="20"/>
                <w:szCs w:val="20"/>
              </w:rPr>
            </w:pPr>
            <w:r w:rsidDel="00000000" w:rsidR="00000000" w:rsidRPr="00000000">
              <w:rPr>
                <w:sz w:val="20"/>
                <w:szCs w:val="20"/>
                <w:rtl w:val="0"/>
              </w:rPr>
              <w:t xml:space="preserve">Tourism </w:t>
            </w:r>
            <w:r w:rsidDel="00000000" w:rsidR="00000000" w:rsidRPr="00000000">
              <w:rPr>
                <w:b w:val="1"/>
                <w:sz w:val="20"/>
                <w:szCs w:val="20"/>
                <w:rtl w:val="0"/>
              </w:rPr>
              <w:t xml:space="preserve">raises awareness</w:t>
            </w:r>
            <w:r w:rsidDel="00000000" w:rsidR="00000000" w:rsidRPr="00000000">
              <w:rPr>
                <w:sz w:val="20"/>
                <w:szCs w:val="20"/>
                <w:rtl w:val="0"/>
              </w:rPr>
              <w:t xml:space="preserve"> about large carnivores on a local and international level.</w:t>
            </w:r>
          </w:p>
        </w:tc>
        <w:tc>
          <w:tcPr/>
          <w:p w:rsidR="00000000" w:rsidDel="00000000" w:rsidP="00000000" w:rsidRDefault="00000000" w:rsidRPr="00000000" w14:paraId="0000001F">
            <w:pPr>
              <w:spacing w:after="60" w:before="60" w:lineRule="auto"/>
              <w:rPr>
                <w:sz w:val="20"/>
                <w:szCs w:val="20"/>
              </w:rPr>
            </w:pPr>
            <w:r w:rsidDel="00000000" w:rsidR="00000000" w:rsidRPr="00000000">
              <w:rPr>
                <w:sz w:val="20"/>
                <w:szCs w:val="20"/>
                <w:rtl w:val="0"/>
              </w:rPr>
              <w:t xml:space="preserve">Carnivore tourism can facilitate development or diversification of </w:t>
            </w:r>
            <w:r w:rsidDel="00000000" w:rsidR="00000000" w:rsidRPr="00000000">
              <w:rPr>
                <w:b w:val="1"/>
                <w:sz w:val="20"/>
                <w:szCs w:val="20"/>
                <w:rtl w:val="0"/>
              </w:rPr>
              <w:t xml:space="preserve">business opportunities</w:t>
            </w:r>
            <w:r w:rsidDel="00000000" w:rsidR="00000000" w:rsidRPr="00000000">
              <w:rPr>
                <w:sz w:val="20"/>
                <w:szCs w:val="20"/>
                <w:rtl w:val="0"/>
              </w:rPr>
              <w:t xml:space="preserve">.</w:t>
            </w:r>
          </w:p>
        </w:tc>
      </w:tr>
      <w:tr>
        <w:trPr>
          <w:cantSplit w:val="0"/>
          <w:tblHeader w:val="0"/>
        </w:trPr>
        <w:tc>
          <w:tcPr/>
          <w:p w:rsidR="00000000" w:rsidDel="00000000" w:rsidP="00000000" w:rsidRDefault="00000000" w:rsidRPr="00000000" w14:paraId="00000020">
            <w:pPr>
              <w:spacing w:after="60" w:before="60" w:lineRule="auto"/>
              <w:rPr>
                <w:sz w:val="20"/>
                <w:szCs w:val="20"/>
              </w:rPr>
            </w:pPr>
            <w:r w:rsidDel="00000000" w:rsidR="00000000" w:rsidRPr="00000000">
              <w:rPr>
                <w:sz w:val="20"/>
                <w:szCs w:val="20"/>
                <w:rtl w:val="0"/>
              </w:rPr>
              <w:t xml:space="preserve">Carnivores offer an exciting </w:t>
            </w:r>
            <w:r w:rsidDel="00000000" w:rsidR="00000000" w:rsidRPr="00000000">
              <w:rPr>
                <w:b w:val="1"/>
                <w:sz w:val="20"/>
                <w:szCs w:val="20"/>
                <w:rtl w:val="0"/>
              </w:rPr>
              <w:t xml:space="preserve">educational opportunity</w:t>
            </w:r>
            <w:r w:rsidDel="00000000" w:rsidR="00000000" w:rsidRPr="00000000">
              <w:rPr>
                <w:sz w:val="20"/>
                <w:szCs w:val="20"/>
                <w:rtl w:val="0"/>
              </w:rPr>
              <w:t xml:space="preserve"> and visitor centres heighten the tourism experience.</w:t>
            </w:r>
          </w:p>
        </w:tc>
        <w:tc>
          <w:tcPr/>
          <w:p w:rsidR="00000000" w:rsidDel="00000000" w:rsidP="00000000" w:rsidRDefault="00000000" w:rsidRPr="00000000" w14:paraId="00000021">
            <w:pPr>
              <w:spacing w:after="60" w:before="60" w:lineRule="auto"/>
              <w:rPr>
                <w:sz w:val="20"/>
                <w:szCs w:val="20"/>
              </w:rPr>
            </w:pPr>
            <w:r w:rsidDel="00000000" w:rsidR="00000000" w:rsidRPr="00000000">
              <w:rPr>
                <w:sz w:val="20"/>
                <w:szCs w:val="20"/>
                <w:rtl w:val="0"/>
              </w:rPr>
              <w:t xml:space="preserve">Tourism can generate </w:t>
            </w:r>
            <w:r w:rsidDel="00000000" w:rsidR="00000000" w:rsidRPr="00000000">
              <w:rPr>
                <w:b w:val="1"/>
                <w:sz w:val="20"/>
                <w:szCs w:val="20"/>
                <w:rtl w:val="0"/>
              </w:rPr>
              <w:t xml:space="preserve">funding for research</w:t>
            </w:r>
            <w:r w:rsidDel="00000000" w:rsidR="00000000" w:rsidRPr="00000000">
              <w:rPr>
                <w:sz w:val="20"/>
                <w:szCs w:val="20"/>
                <w:rtl w:val="0"/>
              </w:rPr>
              <w:t xml:space="preserve"> on poorly understood aspects of carnivore biology.</w:t>
            </w:r>
          </w:p>
        </w:tc>
        <w:tc>
          <w:tcPr/>
          <w:p w:rsidR="00000000" w:rsidDel="00000000" w:rsidP="00000000" w:rsidRDefault="00000000" w:rsidRPr="00000000" w14:paraId="00000022">
            <w:pPr>
              <w:spacing w:after="60" w:before="60" w:lineRule="auto"/>
              <w:rPr>
                <w:sz w:val="20"/>
                <w:szCs w:val="20"/>
              </w:rPr>
            </w:pPr>
            <w:r w:rsidDel="00000000" w:rsidR="00000000" w:rsidRPr="00000000">
              <w:rPr>
                <w:b w:val="1"/>
                <w:sz w:val="20"/>
                <w:szCs w:val="20"/>
                <w:rtl w:val="0"/>
              </w:rPr>
              <w:t xml:space="preserve">Cultural heritage</w:t>
            </w:r>
            <w:r w:rsidDel="00000000" w:rsidR="00000000" w:rsidRPr="00000000">
              <w:rPr>
                <w:sz w:val="20"/>
                <w:szCs w:val="20"/>
                <w:rtl w:val="0"/>
              </w:rPr>
              <w:t xml:space="preserve"> may be strengthened through the promotion of traditions such as shepherding.</w:t>
            </w:r>
          </w:p>
        </w:tc>
      </w:tr>
      <w:tr>
        <w:trPr>
          <w:cantSplit w:val="0"/>
          <w:tblHeader w:val="0"/>
        </w:trPr>
        <w:tc>
          <w:tcPr/>
          <w:p w:rsidR="00000000" w:rsidDel="00000000" w:rsidP="00000000" w:rsidRDefault="00000000" w:rsidRPr="00000000" w14:paraId="00000023">
            <w:pPr>
              <w:spacing w:after="60" w:before="60" w:lineRule="auto"/>
              <w:rPr>
                <w:sz w:val="20"/>
                <w:szCs w:val="20"/>
              </w:rPr>
            </w:pPr>
            <w:r w:rsidDel="00000000" w:rsidR="00000000" w:rsidRPr="00000000">
              <w:rPr>
                <w:sz w:val="20"/>
                <w:szCs w:val="20"/>
                <w:rtl w:val="0"/>
              </w:rPr>
              <w:t xml:space="preserve">Carnivores provide </w:t>
            </w:r>
            <w:r w:rsidDel="00000000" w:rsidR="00000000" w:rsidRPr="00000000">
              <w:rPr>
                <w:b w:val="1"/>
                <w:sz w:val="20"/>
                <w:szCs w:val="20"/>
                <w:rtl w:val="0"/>
              </w:rPr>
              <w:t xml:space="preserve">added value</w:t>
            </w:r>
            <w:r w:rsidDel="00000000" w:rsidR="00000000" w:rsidRPr="00000000">
              <w:rPr>
                <w:sz w:val="20"/>
                <w:szCs w:val="20"/>
                <w:rtl w:val="0"/>
              </w:rPr>
              <w:t xml:space="preserve"> to a tourism product by offering unique experiences.</w:t>
            </w:r>
          </w:p>
        </w:tc>
        <w:tc>
          <w:tcPr/>
          <w:p w:rsidR="00000000" w:rsidDel="00000000" w:rsidP="00000000" w:rsidRDefault="00000000" w:rsidRPr="00000000" w14:paraId="00000024">
            <w:pPr>
              <w:spacing w:after="60" w:before="60" w:lineRule="auto"/>
              <w:rPr>
                <w:sz w:val="20"/>
                <w:szCs w:val="20"/>
              </w:rPr>
            </w:pPr>
            <w:r w:rsidDel="00000000" w:rsidR="00000000" w:rsidRPr="00000000">
              <w:rPr>
                <w:sz w:val="20"/>
                <w:szCs w:val="20"/>
                <w:rtl w:val="0"/>
              </w:rPr>
              <w:t xml:space="preserve">Tourism can help promote and </w:t>
            </w:r>
            <w:r w:rsidDel="00000000" w:rsidR="00000000" w:rsidRPr="00000000">
              <w:rPr>
                <w:b w:val="1"/>
                <w:sz w:val="20"/>
                <w:szCs w:val="20"/>
                <w:rtl w:val="0"/>
              </w:rPr>
              <w:t xml:space="preserve">finance conservation</w:t>
            </w:r>
            <w:r w:rsidDel="00000000" w:rsidR="00000000" w:rsidRPr="00000000">
              <w:rPr>
                <w:sz w:val="20"/>
                <w:szCs w:val="20"/>
                <w:rtl w:val="0"/>
              </w:rPr>
              <w:t xml:space="preserve"> efforts.</w:t>
            </w:r>
          </w:p>
        </w:tc>
        <w:tc>
          <w:tcPr/>
          <w:p w:rsidR="00000000" w:rsidDel="00000000" w:rsidP="00000000" w:rsidRDefault="00000000" w:rsidRPr="00000000" w14:paraId="00000025">
            <w:pPr>
              <w:spacing w:after="60" w:before="60" w:lineRule="auto"/>
              <w:rPr>
                <w:sz w:val="20"/>
                <w:szCs w:val="20"/>
              </w:rPr>
            </w:pPr>
            <w:r w:rsidDel="00000000" w:rsidR="00000000" w:rsidRPr="00000000">
              <w:rPr>
                <w:sz w:val="20"/>
                <w:szCs w:val="20"/>
                <w:rtl w:val="0"/>
              </w:rPr>
              <w:t xml:space="preserve">Partnerships to develop tourism can engage local communities in conservation and </w:t>
            </w:r>
            <w:r w:rsidDel="00000000" w:rsidR="00000000" w:rsidRPr="00000000">
              <w:rPr>
                <w:b w:val="1"/>
                <w:sz w:val="20"/>
                <w:szCs w:val="20"/>
                <w:rtl w:val="0"/>
              </w:rPr>
              <w:t xml:space="preserve">reduce conflicts</w:t>
            </w:r>
            <w:r w:rsidDel="00000000" w:rsidR="00000000" w:rsidRPr="00000000">
              <w:rPr>
                <w:sz w:val="20"/>
                <w:szCs w:val="20"/>
                <w:rtl w:val="0"/>
              </w:rPr>
              <w:t xml:space="preserve">.</w:t>
            </w:r>
          </w:p>
        </w:tc>
      </w:tr>
    </w:tbl>
    <w:p w:rsidR="00000000" w:rsidDel="00000000" w:rsidP="00000000" w:rsidRDefault="00000000" w:rsidRPr="00000000" w14:paraId="00000026">
      <w:pPr>
        <w:rPr/>
      </w:pPr>
      <w:r w:rsidDel="00000000" w:rsidR="00000000" w:rsidRPr="00000000">
        <w:rPr>
          <w:rtl w:val="0"/>
        </w:rPr>
        <w:t xml:space="preserve">It is paramount to conduct wildlife tourism in a manner that prevents any form of food conditioning. Hence, wildlife viewing over bait should be strictly regulated (i.e, special permits, separation of people and large carnivores, limits on numbers of people, length of time and the amount and type of food provided).</w:t>
      </w:r>
    </w:p>
    <w:p w:rsidR="00000000" w:rsidDel="00000000" w:rsidP="00000000" w:rsidRDefault="00000000" w:rsidRPr="00000000" w14:paraId="00000027">
      <w:pPr>
        <w:rPr/>
      </w:pPr>
      <w:r w:rsidDel="00000000" w:rsidR="00000000" w:rsidRPr="00000000">
        <w:rPr>
          <w:rtl w:val="0"/>
        </w:rPr>
        <w:t xml:space="preserve">Wildlife watching can be done without artificial feeding. For example, there are successful bear watching programmes in Spain (see Case Study, below) and the Tatra Mountains of Slovakia</w:t>
      </w:r>
      <w:r w:rsidDel="00000000" w:rsidR="00000000" w:rsidRPr="00000000">
        <w:rPr>
          <w:vertAlign w:val="superscript"/>
        </w:rPr>
        <w:footnoteReference w:customMarkFollows="0" w:id="17"/>
      </w:r>
      <w:r w:rsidDel="00000000" w:rsidR="00000000" w:rsidRPr="00000000">
        <w:rPr>
          <w:rtl w:val="0"/>
        </w:rPr>
        <w:t xml:space="preserve"> that focus on observing bears in their natural habitats, without human interference. Moreover, there are other types of activities that do not require direct sightings of animals, such as looking for tracks or other signs of their presence and learning about them during guided tours</w:t>
      </w:r>
      <w:r w:rsidDel="00000000" w:rsidR="00000000" w:rsidRPr="00000000">
        <w:rPr>
          <w:vertAlign w:val="superscript"/>
        </w:rPr>
        <w:footnoteReference w:customMarkFollows="0" w:id="18"/>
      </w:r>
      <w:r w:rsidDel="00000000" w:rsidR="00000000" w:rsidRPr="00000000">
        <w:rPr>
          <w:rtl w:val="0"/>
        </w:rPr>
        <w:t xml:space="preserve">.</w:t>
      </w:r>
    </w:p>
    <w:p w:rsidR="00000000" w:rsidDel="00000000" w:rsidP="00000000" w:rsidRDefault="00000000" w:rsidRPr="00000000" w14:paraId="00000028">
      <w:pPr>
        <w:pStyle w:val="Heading1"/>
        <w:rPr/>
      </w:pPr>
      <w:r w:rsidDel="00000000" w:rsidR="00000000" w:rsidRPr="00000000">
        <w:rPr>
          <w:rtl w:val="0"/>
        </w:rPr>
        <w:t xml:space="preserve">Steps to supporting and regulating carnivore tourism</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Prepare a manual of best practice in the regional language(s).</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Encourage tourism operators, protected area authorities and, where appropriate, hunting organisations to include responsible carnivore tourism in their offers.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Involve carnivore experts in designing programmes, training guides and advising wildlife managers and tourism operators.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In addition to viewing, programmes should include education and awareness raising, with information about carnivores, conservation, coexistence and cultural heritage.</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Engage local people in provision of services (guiding, accommodation, etc.).</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Develop a certified labelling scheme, e.g. ‘bear friendly’</w:t>
      </w:r>
      <w:r w:rsidDel="00000000" w:rsidR="00000000" w:rsidRPr="00000000">
        <w:rPr>
          <w:i w:val="0"/>
          <w:smallCaps w:val="0"/>
          <w:strike w:val="0"/>
          <w:color w:val="000000"/>
          <w:sz w:val="22"/>
          <w:szCs w:val="22"/>
          <w:u w:val="none"/>
          <w:shd w:fill="auto" w:val="clear"/>
          <w:vertAlign w:val="superscript"/>
        </w:rPr>
        <w:footnoteReference w:customMarkFollows="0" w:id="19"/>
      </w:r>
      <w:r w:rsidDel="00000000" w:rsidR="00000000" w:rsidRPr="00000000">
        <w:rPr>
          <w:i w:val="0"/>
          <w:smallCaps w:val="0"/>
          <w:strike w:val="0"/>
          <w:color w:val="000000"/>
          <w:sz w:val="22"/>
          <w:szCs w:val="22"/>
          <w:u w:val="none"/>
          <w:shd w:fill="auto" w:val="clear"/>
          <w:vertAlign w:val="baseline"/>
          <w:rtl w:val="0"/>
        </w:rPr>
        <w:t xml:space="preserve">, to market local products.</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Reduce impacts on wildlife by regulating activities to occur predictably in space and time, e.g. utilising existing hiking trails and forest roads in daylight, and avoiding sensitive localities such as den sites, breeding areas, rich natural food sources, etc.</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Take all precautions to prevent habituation to humans and food-conditioning:</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134" w:right="0" w:hanging="360"/>
        <w:jc w:val="left"/>
        <w:rPr/>
      </w:pPr>
      <w:r w:rsidDel="00000000" w:rsidR="00000000" w:rsidRPr="00000000">
        <w:rPr>
          <w:i w:val="0"/>
          <w:smallCaps w:val="0"/>
          <w:strike w:val="0"/>
          <w:color w:val="000000"/>
          <w:sz w:val="22"/>
          <w:szCs w:val="22"/>
          <w:u w:val="none"/>
          <w:shd w:fill="auto" w:val="clear"/>
          <w:vertAlign w:val="baseline"/>
          <w:rtl w:val="0"/>
        </w:rPr>
        <w:t xml:space="preserve">visitors should not be encouraged to get close to animals or feed them;</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134" w:right="0" w:hanging="360"/>
        <w:jc w:val="left"/>
        <w:rPr/>
      </w:pPr>
      <w:r w:rsidDel="00000000" w:rsidR="00000000" w:rsidRPr="00000000">
        <w:rPr>
          <w:i w:val="0"/>
          <w:smallCaps w:val="0"/>
          <w:strike w:val="0"/>
          <w:color w:val="000000"/>
          <w:sz w:val="22"/>
          <w:szCs w:val="22"/>
          <w:u w:val="none"/>
          <w:shd w:fill="auto" w:val="clear"/>
          <w:vertAlign w:val="baseline"/>
          <w:rtl w:val="0"/>
        </w:rPr>
        <w:t xml:space="preserve">food and left-overs should be packed in air-tight or bear-proof containers and removed from the site when each viewing activity ends;</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1134" w:right="0" w:hanging="360"/>
        <w:jc w:val="left"/>
        <w:rPr/>
      </w:pPr>
      <w:r w:rsidDel="00000000" w:rsidR="00000000" w:rsidRPr="00000000">
        <w:rPr>
          <w:i w:val="0"/>
          <w:smallCaps w:val="0"/>
          <w:strike w:val="0"/>
          <w:color w:val="000000"/>
          <w:sz w:val="22"/>
          <w:szCs w:val="22"/>
          <w:u w:val="none"/>
          <w:shd w:fill="auto" w:val="clear"/>
          <w:vertAlign w:val="baseline"/>
          <w:rtl w:val="0"/>
        </w:rPr>
        <w:t xml:space="preserve">baiting</w:t>
      </w:r>
      <w:r w:rsidDel="00000000" w:rsidR="00000000" w:rsidRPr="00000000">
        <w:rPr>
          <w:i w:val="0"/>
          <w:smallCaps w:val="0"/>
          <w:strike w:val="0"/>
          <w:color w:val="000000"/>
          <w:sz w:val="22"/>
          <w:szCs w:val="22"/>
          <w:u w:val="none"/>
          <w:shd w:fill="auto" w:val="clear"/>
          <w:vertAlign w:val="baseline"/>
          <w:rtl w:val="0"/>
        </w:rPr>
        <w:t xml:space="preserve"> and supplemental feeding is discouraged and, if it is used, this should only be done on the basis of an appropriate impact assessment and with clear, enforced regulations regarding the amount and type of food (which should be as close to natural as possible) that can be provided, when and where.</w:t>
      </w:r>
    </w:p>
    <w:p w:rsidR="00000000" w:rsidDel="00000000" w:rsidP="00000000" w:rsidRDefault="00000000" w:rsidRPr="00000000" w14:paraId="00000034">
      <w:pPr>
        <w:pStyle w:val="Heading1"/>
        <w:rPr/>
      </w:pPr>
      <w:r w:rsidDel="00000000" w:rsidR="00000000" w:rsidRPr="00000000">
        <w:rPr>
          <w:rtl w:val="0"/>
        </w:rPr>
        <w:t xml:space="preserve">Case study: guidelines for bear, lynx and wolf watching in Spain</w:t>
      </w:r>
    </w:p>
    <w:p w:rsidR="00000000" w:rsidDel="00000000" w:rsidP="00000000" w:rsidRDefault="00000000" w:rsidRPr="00000000" w14:paraId="00000035">
      <w:pPr>
        <w:rPr/>
      </w:pPr>
      <w:r w:rsidDel="00000000" w:rsidR="00000000" w:rsidRPr="00000000">
        <w:rPr>
          <w:rtl w:val="0"/>
        </w:rPr>
        <w:t xml:space="preserve">The guidance contained in the document </w:t>
      </w:r>
      <w:r w:rsidDel="00000000" w:rsidR="00000000" w:rsidRPr="00000000">
        <w:rPr>
          <w:i w:val="1"/>
          <w:rtl w:val="0"/>
        </w:rPr>
        <w:t xml:space="preserve">Best practices for bear, wolf and lynx watching in Spain</w:t>
      </w:r>
      <w:r w:rsidDel="00000000" w:rsidR="00000000" w:rsidRPr="00000000">
        <w:rPr>
          <w:rtl w:val="0"/>
        </w:rPr>
        <w:t xml:space="preserve"> has been identified as exemplary by the LIFE EuroLargeCarnivores project. It is presented here as a model which is recommended to be taken up and adapted to respective framework conditions and different socio-economic contexts in other countries. Implementation of similar programmes in other countries and regions probably requires financial, regulatory and professional support (see </w:t>
      </w:r>
      <w:r w:rsidDel="00000000" w:rsidR="00000000" w:rsidRPr="00000000">
        <w:rPr>
          <w:highlight w:val="yellow"/>
          <w:rtl w:val="0"/>
        </w:rPr>
        <w:t xml:space="preserve">Examples for the use of EU support for damage prevention</w:t>
      </w: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t xml:space="preserve">Large carnivore viewing is an increasingly popular activity in Spain and has been estimated to generate around €2.5 million per year. Bear watching in the Cantabrian mountains, for example, brings significant income to the local economy and encourages visitors outside the main tourist season. The Ministry of Agriculture and Fisheries, Food and Environment, now the Ministry for Ecological Transition and Demographic Challenge, developed a Sectoral Plan on Biodiversity and Nature Tourism (Royal Decree 416/2014), which seeks to promote nature tourism that gives value to biodiversity and contributes to its conservation without endangering it. Guidance on </w:t>
      </w:r>
      <w:r w:rsidDel="00000000" w:rsidR="00000000" w:rsidRPr="00000000">
        <w:rPr>
          <w:i w:val="1"/>
          <w:rtl w:val="0"/>
        </w:rPr>
        <w:t xml:space="preserve">Best practices for bear, wolf and lynx watching in Spain</w:t>
      </w:r>
      <w:r w:rsidDel="00000000" w:rsidR="00000000" w:rsidRPr="00000000">
        <w:rPr>
          <w:i w:val="1"/>
          <w:vertAlign w:val="superscript"/>
        </w:rPr>
        <w:footnoteReference w:customMarkFollows="0" w:id="20"/>
      </w:r>
      <w:r w:rsidDel="00000000" w:rsidR="00000000" w:rsidRPr="00000000">
        <w:rPr>
          <w:rtl w:val="0"/>
        </w:rPr>
        <w:t xml:space="preserve"> has also been adopted and includes the following decalogue of rules and recommendations: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b w:val="1"/>
          <w:i w:val="0"/>
          <w:smallCaps w:val="0"/>
          <w:strike w:val="0"/>
          <w:color w:val="000000"/>
          <w:sz w:val="22"/>
          <w:szCs w:val="22"/>
          <w:u w:val="none"/>
          <w:shd w:fill="auto" w:val="clear"/>
          <w:vertAlign w:val="baseline"/>
          <w:rtl w:val="0"/>
        </w:rPr>
        <w:t xml:space="preserve">Applicable legal regulations must be known and observed</w:t>
      </w:r>
      <w:r w:rsidDel="00000000" w:rsidR="00000000" w:rsidRPr="00000000">
        <w:rPr>
          <w:i w:val="0"/>
          <w:smallCaps w:val="0"/>
          <w:strike w:val="0"/>
          <w:color w:val="000000"/>
          <w:sz w:val="22"/>
          <w:szCs w:val="22"/>
          <w:u w:val="none"/>
          <w:shd w:fill="auto" w:val="clear"/>
          <w:vertAlign w:val="baseline"/>
          <w:rtl w:val="0"/>
        </w:rPr>
        <w:t xml:space="preserve">, paying special attention to permitted, forbidden or authorised uses.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Observation must be based on due </w:t>
      </w:r>
      <w:r w:rsidDel="00000000" w:rsidR="00000000" w:rsidRPr="00000000">
        <w:rPr>
          <w:b w:val="1"/>
          <w:i w:val="0"/>
          <w:smallCaps w:val="0"/>
          <w:strike w:val="0"/>
          <w:color w:val="000000"/>
          <w:sz w:val="22"/>
          <w:szCs w:val="22"/>
          <w:u w:val="none"/>
          <w:shd w:fill="auto" w:val="clear"/>
          <w:vertAlign w:val="baseline"/>
          <w:rtl w:val="0"/>
        </w:rPr>
        <w:t xml:space="preserve">respect for animals</w:t>
      </w:r>
      <w:r w:rsidDel="00000000" w:rsidR="00000000" w:rsidRPr="00000000">
        <w:rPr>
          <w:i w:val="0"/>
          <w:smallCaps w:val="0"/>
          <w:strike w:val="0"/>
          <w:color w:val="000000"/>
          <w:sz w:val="22"/>
          <w:szCs w:val="22"/>
          <w:u w:val="none"/>
          <w:shd w:fill="auto" w:val="clear"/>
          <w:vertAlign w:val="baseline"/>
          <w:rtl w:val="0"/>
        </w:rPr>
        <w:t xml:space="preserve">, the whole </w:t>
      </w:r>
      <w:r w:rsidDel="00000000" w:rsidR="00000000" w:rsidRPr="00000000">
        <w:rPr>
          <w:b w:val="1"/>
          <w:i w:val="0"/>
          <w:smallCaps w:val="0"/>
          <w:strike w:val="0"/>
          <w:color w:val="000000"/>
          <w:sz w:val="22"/>
          <w:szCs w:val="22"/>
          <w:u w:val="none"/>
          <w:shd w:fill="auto" w:val="clear"/>
          <w:vertAlign w:val="baseline"/>
          <w:rtl w:val="0"/>
        </w:rPr>
        <w:t xml:space="preserve">ecosystem</w:t>
      </w:r>
      <w:r w:rsidDel="00000000" w:rsidR="00000000" w:rsidRPr="00000000">
        <w:rPr>
          <w:i w:val="0"/>
          <w:smallCaps w:val="0"/>
          <w:strike w:val="0"/>
          <w:color w:val="000000"/>
          <w:sz w:val="22"/>
          <w:szCs w:val="22"/>
          <w:u w:val="none"/>
          <w:shd w:fill="auto" w:val="clear"/>
          <w:vertAlign w:val="baseline"/>
          <w:rtl w:val="0"/>
        </w:rPr>
        <w:t xml:space="preserve"> and all </w:t>
      </w:r>
      <w:r w:rsidDel="00000000" w:rsidR="00000000" w:rsidRPr="00000000">
        <w:rPr>
          <w:b w:val="1"/>
          <w:i w:val="0"/>
          <w:smallCaps w:val="0"/>
          <w:strike w:val="0"/>
          <w:color w:val="000000"/>
          <w:sz w:val="22"/>
          <w:szCs w:val="22"/>
          <w:u w:val="none"/>
          <w:shd w:fill="auto" w:val="clear"/>
          <w:vertAlign w:val="baseline"/>
          <w:rtl w:val="0"/>
        </w:rPr>
        <w:t xml:space="preserve">people</w:t>
      </w:r>
      <w:r w:rsidDel="00000000" w:rsidR="00000000" w:rsidRPr="00000000">
        <w:rPr>
          <w:i w:val="0"/>
          <w:smallCaps w:val="0"/>
          <w:strike w:val="0"/>
          <w:color w:val="000000"/>
          <w:sz w:val="22"/>
          <w:szCs w:val="22"/>
          <w:u w:val="none"/>
          <w:shd w:fill="auto" w:val="clear"/>
          <w:vertAlign w:val="baseline"/>
          <w:rtl w:val="0"/>
        </w:rPr>
        <w:t xml:space="preserve"> with whom the </w:t>
      </w:r>
      <w:r w:rsidDel="00000000" w:rsidR="00000000" w:rsidRPr="00000000">
        <w:rPr>
          <w:b w:val="1"/>
          <w:i w:val="0"/>
          <w:smallCaps w:val="0"/>
          <w:strike w:val="0"/>
          <w:color w:val="000000"/>
          <w:sz w:val="22"/>
          <w:szCs w:val="22"/>
          <w:u w:val="none"/>
          <w:shd w:fill="auto" w:val="clear"/>
          <w:vertAlign w:val="baseline"/>
          <w:rtl w:val="0"/>
        </w:rPr>
        <w:t xml:space="preserve">natural environment</w:t>
      </w:r>
      <w:r w:rsidDel="00000000" w:rsidR="00000000" w:rsidRPr="00000000">
        <w:rPr>
          <w:i w:val="0"/>
          <w:smallCaps w:val="0"/>
          <w:strike w:val="0"/>
          <w:color w:val="000000"/>
          <w:sz w:val="22"/>
          <w:szCs w:val="22"/>
          <w:u w:val="none"/>
          <w:shd w:fill="auto" w:val="clear"/>
          <w:vertAlign w:val="baseline"/>
          <w:rtl w:val="0"/>
        </w:rPr>
        <w:t xml:space="preserve"> is being shared.</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b w:val="1"/>
          <w:i w:val="0"/>
          <w:smallCaps w:val="0"/>
          <w:strike w:val="0"/>
          <w:color w:val="000000"/>
          <w:sz w:val="22"/>
          <w:szCs w:val="22"/>
          <w:u w:val="none"/>
          <w:shd w:fill="auto" w:val="clear"/>
          <w:vertAlign w:val="baseline"/>
          <w:rtl w:val="0"/>
        </w:rPr>
        <w:t xml:space="preserve">Observers must try to be unnoticed by animals</w:t>
      </w:r>
      <w:r w:rsidDel="00000000" w:rsidR="00000000" w:rsidRPr="00000000">
        <w:rPr>
          <w:i w:val="0"/>
          <w:smallCaps w:val="0"/>
          <w:strike w:val="0"/>
          <w:color w:val="000000"/>
          <w:sz w:val="22"/>
          <w:szCs w:val="22"/>
          <w:u w:val="none"/>
          <w:shd w:fill="auto" w:val="clear"/>
          <w:vertAlign w:val="baseline"/>
          <w:rtl w:val="0"/>
        </w:rPr>
        <w:t xml:space="preserve"> and avoid altering their natural behaviour patterns. </w:t>
      </w:r>
      <w:r w:rsidDel="00000000" w:rsidR="00000000" w:rsidRPr="00000000">
        <w:rPr>
          <w:b w:val="1"/>
          <w:i w:val="0"/>
          <w:smallCaps w:val="0"/>
          <w:strike w:val="0"/>
          <w:color w:val="000000"/>
          <w:sz w:val="22"/>
          <w:szCs w:val="22"/>
          <w:u w:val="none"/>
          <w:shd w:fill="auto" w:val="clear"/>
          <w:vertAlign w:val="baseline"/>
          <w:rtl w:val="0"/>
        </w:rPr>
        <w:t xml:space="preserve">Observation points</w:t>
      </w:r>
      <w:r w:rsidDel="00000000" w:rsidR="00000000" w:rsidRPr="00000000">
        <w:rPr>
          <w:i w:val="0"/>
          <w:smallCaps w:val="0"/>
          <w:strike w:val="0"/>
          <w:color w:val="000000"/>
          <w:sz w:val="22"/>
          <w:szCs w:val="22"/>
          <w:u w:val="none"/>
          <w:shd w:fill="auto" w:val="clear"/>
          <w:vertAlign w:val="baseline"/>
          <w:rtl w:val="0"/>
        </w:rPr>
        <w:t xml:space="preserve"> must be chosen with caution, preferably using those that have been </w:t>
      </w:r>
      <w:r w:rsidDel="00000000" w:rsidR="00000000" w:rsidRPr="00000000">
        <w:rPr>
          <w:b w:val="1"/>
          <w:i w:val="0"/>
          <w:smallCaps w:val="0"/>
          <w:strike w:val="0"/>
          <w:color w:val="000000"/>
          <w:sz w:val="22"/>
          <w:szCs w:val="22"/>
          <w:u w:val="none"/>
          <w:shd w:fill="auto" w:val="clear"/>
          <w:vertAlign w:val="baseline"/>
          <w:rtl w:val="0"/>
        </w:rPr>
        <w:t xml:space="preserve">prepared and signalled for this type of activity</w:t>
      </w:r>
      <w:r w:rsidDel="00000000" w:rsidR="00000000" w:rsidRPr="00000000">
        <w:rPr>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Observers must </w:t>
      </w:r>
      <w:r w:rsidDel="00000000" w:rsidR="00000000" w:rsidRPr="00000000">
        <w:rPr>
          <w:b w:val="1"/>
          <w:i w:val="0"/>
          <w:smallCaps w:val="0"/>
          <w:strike w:val="0"/>
          <w:color w:val="000000"/>
          <w:sz w:val="22"/>
          <w:szCs w:val="22"/>
          <w:u w:val="none"/>
          <w:shd w:fill="auto" w:val="clear"/>
          <w:vertAlign w:val="baseline"/>
          <w:rtl w:val="0"/>
        </w:rPr>
        <w:t xml:space="preserve">behave gently and politely towards other people that may be in the area</w:t>
      </w:r>
      <w:r w:rsidDel="00000000" w:rsidR="00000000" w:rsidRPr="00000000">
        <w:rPr>
          <w:i w:val="0"/>
          <w:smallCaps w:val="0"/>
          <w:strike w:val="0"/>
          <w:color w:val="000000"/>
          <w:sz w:val="22"/>
          <w:szCs w:val="22"/>
          <w:u w:val="none"/>
          <w:shd w:fill="auto" w:val="clear"/>
          <w:vertAlign w:val="baseline"/>
          <w:rtl w:val="0"/>
        </w:rPr>
        <w:t xml:space="preserve">, setting a suitable and ethical example. All persons and groups sharing these areas must be taken into account, </w:t>
      </w:r>
      <w:r w:rsidDel="00000000" w:rsidR="00000000" w:rsidRPr="00000000">
        <w:rPr>
          <w:b w:val="1"/>
          <w:i w:val="0"/>
          <w:smallCaps w:val="0"/>
          <w:strike w:val="0"/>
          <w:color w:val="000000"/>
          <w:sz w:val="22"/>
          <w:szCs w:val="22"/>
          <w:u w:val="none"/>
          <w:shd w:fill="auto" w:val="clear"/>
          <w:vertAlign w:val="baseline"/>
          <w:rtl w:val="0"/>
        </w:rPr>
        <w:t xml:space="preserve">avoiding interference in their activities</w:t>
      </w:r>
      <w:r w:rsidDel="00000000" w:rsidR="00000000" w:rsidRPr="00000000">
        <w:rPr>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b w:val="1"/>
          <w:i w:val="0"/>
          <w:smallCaps w:val="0"/>
          <w:strike w:val="0"/>
          <w:color w:val="000000"/>
          <w:sz w:val="22"/>
          <w:szCs w:val="22"/>
          <w:u w:val="none"/>
          <w:shd w:fill="auto" w:val="clear"/>
          <w:vertAlign w:val="baseline"/>
          <w:rtl w:val="0"/>
        </w:rPr>
        <w:t xml:space="preserve">Inappropriate behaviour</w:t>
      </w:r>
      <w:r w:rsidDel="00000000" w:rsidR="00000000" w:rsidRPr="00000000">
        <w:rPr>
          <w:i w:val="0"/>
          <w:smallCaps w:val="0"/>
          <w:strike w:val="0"/>
          <w:color w:val="000000"/>
          <w:sz w:val="22"/>
          <w:szCs w:val="22"/>
          <w:u w:val="none"/>
          <w:shd w:fill="auto" w:val="clear"/>
          <w:vertAlign w:val="baseline"/>
          <w:rtl w:val="0"/>
        </w:rPr>
        <w:t xml:space="preserve"> that presents a risk to people or disturbs animals </w:t>
      </w:r>
      <w:r w:rsidDel="00000000" w:rsidR="00000000" w:rsidRPr="00000000">
        <w:rPr>
          <w:b w:val="1"/>
          <w:i w:val="0"/>
          <w:smallCaps w:val="0"/>
          <w:strike w:val="0"/>
          <w:color w:val="000000"/>
          <w:sz w:val="22"/>
          <w:szCs w:val="22"/>
          <w:u w:val="none"/>
          <w:shd w:fill="auto" w:val="clear"/>
          <w:vertAlign w:val="baseline"/>
          <w:rtl w:val="0"/>
        </w:rPr>
        <w:t xml:space="preserve">shall be notified to the competent authorities</w:t>
      </w:r>
      <w:r w:rsidDel="00000000" w:rsidR="00000000" w:rsidRPr="00000000">
        <w:rPr>
          <w:i w:val="0"/>
          <w:smallCaps w:val="0"/>
          <w:strike w:val="0"/>
          <w:color w:val="000000"/>
          <w:sz w:val="22"/>
          <w:szCs w:val="22"/>
          <w:u w:val="none"/>
          <w:shd w:fill="auto" w:val="clear"/>
          <w:vertAlign w:val="baseline"/>
          <w:rtl w:val="0"/>
        </w:rPr>
        <w:t xml:space="preserve">. Observations of interest shall be notified as well.</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b w:val="1"/>
          <w:i w:val="0"/>
          <w:smallCaps w:val="0"/>
          <w:strike w:val="0"/>
          <w:color w:val="000000"/>
          <w:sz w:val="22"/>
          <w:szCs w:val="22"/>
          <w:u w:val="none"/>
          <w:shd w:fill="auto" w:val="clear"/>
          <w:vertAlign w:val="baseline"/>
          <w:rtl w:val="0"/>
        </w:rPr>
        <w:t xml:space="preserve">Enjoying the activity should go beyond direct observation of these species</w:t>
      </w:r>
      <w:r w:rsidDel="00000000" w:rsidR="00000000" w:rsidRPr="00000000">
        <w:rPr>
          <w:i w:val="0"/>
          <w:smallCaps w:val="0"/>
          <w:strike w:val="0"/>
          <w:color w:val="000000"/>
          <w:sz w:val="22"/>
          <w:szCs w:val="22"/>
          <w:u w:val="none"/>
          <w:shd w:fill="auto" w:val="clear"/>
          <w:vertAlign w:val="baseline"/>
          <w:rtl w:val="0"/>
        </w:rPr>
        <w:t xml:space="preserve"> and include information about the natural environment, ethnographic heritage, local people’s way of life, etc.</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b w:val="1"/>
          <w:i w:val="0"/>
          <w:smallCaps w:val="0"/>
          <w:strike w:val="0"/>
          <w:color w:val="000000"/>
          <w:sz w:val="22"/>
          <w:szCs w:val="22"/>
          <w:u w:val="none"/>
          <w:shd w:fill="auto" w:val="clear"/>
          <w:vertAlign w:val="baseline"/>
          <w:rtl w:val="0"/>
        </w:rPr>
        <w:t xml:space="preserve">Information</w:t>
      </w:r>
      <w:r w:rsidDel="00000000" w:rsidR="00000000" w:rsidRPr="00000000">
        <w:rPr>
          <w:i w:val="0"/>
          <w:smallCaps w:val="0"/>
          <w:strike w:val="0"/>
          <w:color w:val="000000"/>
          <w:sz w:val="22"/>
          <w:szCs w:val="22"/>
          <w:u w:val="none"/>
          <w:shd w:fill="auto" w:val="clear"/>
          <w:vertAlign w:val="baseline"/>
          <w:rtl w:val="0"/>
        </w:rPr>
        <w:t xml:space="preserve"> on precise locations of the species </w:t>
      </w:r>
      <w:r w:rsidDel="00000000" w:rsidR="00000000" w:rsidRPr="00000000">
        <w:rPr>
          <w:b w:val="1"/>
          <w:i w:val="0"/>
          <w:smallCaps w:val="0"/>
          <w:strike w:val="0"/>
          <w:color w:val="000000"/>
          <w:sz w:val="22"/>
          <w:szCs w:val="22"/>
          <w:u w:val="none"/>
          <w:shd w:fill="auto" w:val="clear"/>
          <w:vertAlign w:val="baseline"/>
          <w:rtl w:val="0"/>
        </w:rPr>
        <w:t xml:space="preserve">must not be shared</w:t>
      </w:r>
      <w:r w:rsidDel="00000000" w:rsidR="00000000" w:rsidRPr="00000000">
        <w:rPr>
          <w:i w:val="0"/>
          <w:smallCaps w:val="0"/>
          <w:strike w:val="0"/>
          <w:color w:val="000000"/>
          <w:sz w:val="22"/>
          <w:szCs w:val="22"/>
          <w:u w:val="none"/>
          <w:shd w:fill="auto" w:val="clear"/>
          <w:vertAlign w:val="baseline"/>
          <w:rtl w:val="0"/>
        </w:rPr>
        <w:t xml:space="preserve">, especially through </w:t>
      </w:r>
      <w:r w:rsidDel="00000000" w:rsidR="00000000" w:rsidRPr="00000000">
        <w:rPr>
          <w:b w:val="1"/>
          <w:i w:val="0"/>
          <w:smallCaps w:val="0"/>
          <w:strike w:val="0"/>
          <w:color w:val="000000"/>
          <w:sz w:val="22"/>
          <w:szCs w:val="22"/>
          <w:u w:val="none"/>
          <w:shd w:fill="auto" w:val="clear"/>
          <w:vertAlign w:val="baseline"/>
          <w:rtl w:val="0"/>
        </w:rPr>
        <w:t xml:space="preserve">social media</w:t>
      </w:r>
      <w:r w:rsidDel="00000000" w:rsidR="00000000" w:rsidRPr="00000000">
        <w:rPr>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b w:val="1"/>
          <w:i w:val="0"/>
          <w:smallCaps w:val="0"/>
          <w:strike w:val="0"/>
          <w:color w:val="000000"/>
          <w:sz w:val="22"/>
          <w:szCs w:val="22"/>
          <w:u w:val="none"/>
          <w:shd w:fill="auto" w:val="clear"/>
          <w:vertAlign w:val="baseline"/>
          <w:rtl w:val="0"/>
        </w:rPr>
        <w:t xml:space="preserve">Do not deliberately disturb or attract animals</w:t>
      </w:r>
      <w:r w:rsidDel="00000000" w:rsidR="00000000" w:rsidRPr="00000000">
        <w:rPr>
          <w:i w:val="0"/>
          <w:smallCaps w:val="0"/>
          <w:strike w:val="0"/>
          <w:color w:val="000000"/>
          <w:sz w:val="22"/>
          <w:szCs w:val="22"/>
          <w:u w:val="none"/>
          <w:shd w:fill="auto" w:val="clear"/>
          <w:vertAlign w:val="baseline"/>
          <w:rtl w:val="0"/>
        </w:rPr>
        <w:t xml:space="preserve">, observe young cubs, burrows and hideouts and </w:t>
      </w:r>
      <w:r w:rsidDel="00000000" w:rsidR="00000000" w:rsidRPr="00000000">
        <w:rPr>
          <w:b w:val="1"/>
          <w:i w:val="0"/>
          <w:smallCaps w:val="0"/>
          <w:strike w:val="0"/>
          <w:color w:val="000000"/>
          <w:sz w:val="22"/>
          <w:szCs w:val="22"/>
          <w:u w:val="none"/>
          <w:shd w:fill="auto" w:val="clear"/>
          <w:vertAlign w:val="baseline"/>
          <w:rtl w:val="0"/>
        </w:rPr>
        <w:t xml:space="preserve">do not bring dogs along</w:t>
      </w:r>
      <w:r w:rsidDel="00000000" w:rsidR="00000000" w:rsidRPr="00000000">
        <w:rPr>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b w:val="1"/>
          <w:i w:val="0"/>
          <w:smallCaps w:val="0"/>
          <w:strike w:val="0"/>
          <w:color w:val="000000"/>
          <w:sz w:val="22"/>
          <w:szCs w:val="22"/>
          <w:u w:val="none"/>
          <w:shd w:fill="auto" w:val="clear"/>
          <w:vertAlign w:val="baseline"/>
          <w:rtl w:val="0"/>
        </w:rPr>
        <w:t xml:space="preserve">Close encounters with animals should be always avoided</w:t>
      </w:r>
      <w:r w:rsidDel="00000000" w:rsidR="00000000" w:rsidRPr="00000000">
        <w:rPr>
          <w:i w:val="0"/>
          <w:smallCaps w:val="0"/>
          <w:strike w:val="0"/>
          <w:color w:val="000000"/>
          <w:sz w:val="22"/>
          <w:szCs w:val="22"/>
          <w:u w:val="none"/>
          <w:shd w:fill="auto" w:val="clear"/>
          <w:vertAlign w:val="baseline"/>
          <w:rtl w:val="0"/>
        </w:rPr>
        <w:t xml:space="preserve">. If they happen, behave without abruptness and let animals leave calmly.</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1080" w:right="0" w:hanging="360"/>
        <w:jc w:val="left"/>
        <w:rPr/>
      </w:pPr>
      <w:r w:rsidDel="00000000" w:rsidR="00000000" w:rsidRPr="00000000">
        <w:rPr>
          <w:b w:val="1"/>
          <w:i w:val="0"/>
          <w:smallCaps w:val="0"/>
          <w:strike w:val="0"/>
          <w:color w:val="000000"/>
          <w:sz w:val="22"/>
          <w:szCs w:val="22"/>
          <w:u w:val="none"/>
          <w:shd w:fill="auto" w:val="clear"/>
          <w:vertAlign w:val="baseline"/>
          <w:rtl w:val="0"/>
        </w:rPr>
        <w:t xml:space="preserve">It is always recommended to deal with</w:t>
      </w:r>
      <w:r w:rsidDel="00000000" w:rsidR="00000000" w:rsidRPr="00000000">
        <w:rPr>
          <w:i w:val="0"/>
          <w:smallCaps w:val="0"/>
          <w:strike w:val="0"/>
          <w:color w:val="000000"/>
          <w:sz w:val="22"/>
          <w:szCs w:val="22"/>
          <w:u w:val="none"/>
          <w:shd w:fill="auto" w:val="clear"/>
          <w:vertAlign w:val="baseline"/>
          <w:rtl w:val="0"/>
        </w:rPr>
        <w:t xml:space="preserve"> honest, reliable and responsible </w:t>
      </w:r>
      <w:r w:rsidDel="00000000" w:rsidR="00000000" w:rsidRPr="00000000">
        <w:rPr>
          <w:b w:val="1"/>
          <w:i w:val="0"/>
          <w:smallCaps w:val="0"/>
          <w:strike w:val="0"/>
          <w:color w:val="000000"/>
          <w:sz w:val="22"/>
          <w:szCs w:val="22"/>
          <w:u w:val="none"/>
          <w:shd w:fill="auto" w:val="clear"/>
          <w:vertAlign w:val="baseline"/>
          <w:rtl w:val="0"/>
        </w:rPr>
        <w:t xml:space="preserve">companies or guides</w:t>
      </w:r>
      <w:r w:rsidDel="00000000" w:rsidR="00000000" w:rsidRPr="00000000">
        <w:rPr>
          <w:i w:val="0"/>
          <w:smallCaps w:val="0"/>
          <w:strike w:val="0"/>
          <w:color w:val="000000"/>
          <w:sz w:val="22"/>
          <w:szCs w:val="22"/>
          <w:u w:val="none"/>
          <w:shd w:fill="auto" w:val="clear"/>
          <w:vertAlign w:val="baseline"/>
          <w:rtl w:val="0"/>
        </w:rPr>
        <w:t xml:space="preserve">, who align their activities to the </w:t>
      </w:r>
      <w:r w:rsidDel="00000000" w:rsidR="00000000" w:rsidRPr="00000000">
        <w:rPr>
          <w:i w:val="1"/>
          <w:smallCaps w:val="0"/>
          <w:strike w:val="0"/>
          <w:color w:val="000000"/>
          <w:sz w:val="22"/>
          <w:szCs w:val="22"/>
          <w:u w:val="none"/>
          <w:shd w:fill="auto" w:val="clear"/>
          <w:vertAlign w:val="baseline"/>
          <w:rtl w:val="0"/>
        </w:rPr>
        <w:t xml:space="preserve">Best practices for bear, wolf and lynx watching in Spain</w:t>
      </w:r>
      <w:r w:rsidDel="00000000" w:rsidR="00000000" w:rsidRPr="00000000">
        <w:rPr>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1">
      <w:pPr>
        <w:spacing w:after="120" w:lineRule="auto"/>
        <w:rPr/>
      </w:pPr>
      <w:r w:rsidDel="00000000" w:rsidR="00000000" w:rsidRPr="00000000">
        <w:rPr>
          <w:rtl w:val="0"/>
        </w:rPr>
        <w:t xml:space="preserve">In general, tourism companies and most people act responsibly in following the guidelines, which specifically discourage the use of baits and other means of luring animals.</w:t>
      </w:r>
    </w:p>
    <w:p w:rsidR="00000000" w:rsidDel="00000000" w:rsidP="00000000" w:rsidRDefault="00000000" w:rsidRPr="00000000" w14:paraId="00000042">
      <w:pPr>
        <w:spacing w:after="120" w:lineRule="auto"/>
        <w:rPr/>
      </w:pPr>
      <w:r w:rsidDel="00000000" w:rsidR="00000000" w:rsidRPr="00000000">
        <w:rPr>
          <w:b w:val="1"/>
          <w:rtl w:val="0"/>
        </w:rPr>
        <w:t xml:space="preserve">Contact</w:t>
      </w:r>
      <w:r w:rsidDel="00000000" w:rsidR="00000000" w:rsidRPr="00000000">
        <w:rPr>
          <w:b w:val="1"/>
          <w:rtl w:val="0"/>
        </w:rPr>
        <w:t xml:space="preserve">:</w:t>
      </w:r>
      <w:r w:rsidDel="00000000" w:rsidR="00000000" w:rsidRPr="00000000">
        <w:rPr>
          <w:rtl w:val="0"/>
        </w:rPr>
        <w:t xml:space="preserve"> Borja Heredia (Subdirección General de Biodiversidad Terrestre y Marina, Ministerio para la Transición Ecológica y el Reto Demográfico, Spain) - </w:t>
      </w:r>
      <w:hyperlink r:id="rId7">
        <w:r w:rsidDel="00000000" w:rsidR="00000000" w:rsidRPr="00000000">
          <w:rPr>
            <w:color w:val="0563c1"/>
            <w:u w:val="single"/>
            <w:rtl w:val="0"/>
          </w:rPr>
          <w:t xml:space="preserve">bheredia@miteco.es</w:t>
        </w:r>
      </w:hyperlink>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b w:val="1"/>
          <w:rtl w:val="0"/>
        </w:rPr>
        <w:t xml:space="preserve">Further information:</w:t>
      </w:r>
      <w:r w:rsidDel="00000000" w:rsidR="00000000" w:rsidRPr="00000000">
        <w:rPr>
          <w:rtl w:val="0"/>
        </w:rPr>
        <w:t xml:space="preserve"> See the Wildlife section on Spain’s official tourism website: </w:t>
      </w:r>
      <w:hyperlink r:id="rId8">
        <w:r w:rsidDel="00000000" w:rsidR="00000000" w:rsidRPr="00000000">
          <w:rPr>
            <w:color w:val="0563c1"/>
            <w:u w:val="single"/>
            <w:rtl w:val="0"/>
          </w:rPr>
          <w:t xml:space="preserve">https://www.spain.info/en/discover-spain/wildlife-flora-fauna-watching/</w:t>
        </w:r>
      </w:hyperlink>
      <w:r w:rsidDel="00000000" w:rsidR="00000000" w:rsidRPr="00000000">
        <w:rPr>
          <w:rtl w:val="0"/>
        </w:rPr>
        <w:t xml:space="preserve">.</w:t>
      </w:r>
    </w:p>
    <w:p w:rsidR="00000000" w:rsidDel="00000000" w:rsidP="00000000" w:rsidRDefault="00000000" w:rsidRPr="00000000" w14:paraId="00000044">
      <w:pPr>
        <w:pStyle w:val="Heading1"/>
        <w:rPr/>
      </w:pPr>
      <w:r w:rsidDel="00000000" w:rsidR="00000000" w:rsidRPr="00000000">
        <w:rPr>
          <w:rtl w:val="0"/>
        </w:rPr>
        <w:t xml:space="preserve">Guidance, policy documents and links</w:t>
      </w:r>
    </w:p>
    <w:p w:rsidR="00000000" w:rsidDel="00000000" w:rsidP="00000000" w:rsidRDefault="00000000" w:rsidRPr="00000000" w14:paraId="00000045">
      <w:pPr>
        <w:spacing w:after="120" w:lineRule="auto"/>
        <w:rPr/>
      </w:pPr>
      <w:r w:rsidDel="00000000" w:rsidR="00000000" w:rsidRPr="00000000">
        <w:rPr>
          <w:rtl w:val="0"/>
        </w:rPr>
        <w:t xml:space="preserve">Guidelines for responsible wolf-based tourism (LIFE WolfAlps EU, 2022).</w:t>
      </w:r>
    </w:p>
    <w:p w:rsidR="00000000" w:rsidDel="00000000" w:rsidP="00000000" w:rsidRDefault="00000000" w:rsidRPr="00000000" w14:paraId="00000046">
      <w:pPr>
        <w:spacing w:after="120" w:lineRule="auto"/>
        <w:rPr/>
      </w:pPr>
      <w:hyperlink r:id="rId9">
        <w:r w:rsidDel="00000000" w:rsidR="00000000" w:rsidRPr="00000000">
          <w:rPr>
            <w:color w:val="0563c1"/>
            <w:u w:val="single"/>
            <w:rtl w:val="0"/>
          </w:rPr>
          <w:t xml:space="preserve">Baiting and supplemental feeding of game wildlife species</w:t>
        </w:r>
      </w:hyperlink>
      <w:r w:rsidDel="00000000" w:rsidR="00000000" w:rsidRPr="00000000">
        <w:rPr>
          <w:rtl w:val="0"/>
        </w:rPr>
        <w:t xml:space="preserve"> (The Wildlife Society issue statement, 2020).</w:t>
      </w:r>
    </w:p>
    <w:p w:rsidR="00000000" w:rsidDel="00000000" w:rsidP="00000000" w:rsidRDefault="00000000" w:rsidRPr="00000000" w14:paraId="00000047">
      <w:pPr>
        <w:spacing w:after="120" w:lineRule="auto"/>
        <w:rPr/>
      </w:pPr>
      <w:hyperlink r:id="rId10">
        <w:r w:rsidDel="00000000" w:rsidR="00000000" w:rsidRPr="00000000">
          <w:rPr>
            <w:color w:val="0563c1"/>
            <w:u w:val="single"/>
            <w:rtl w:val="0"/>
          </w:rPr>
          <w:t xml:space="preserve">The use of artificial feeding as a management tool for large carnivore populations and their prey, with a particular emphasis on the brown bear</w:t>
        </w:r>
      </w:hyperlink>
      <w:r w:rsidDel="00000000" w:rsidR="00000000" w:rsidRPr="00000000">
        <w:rPr>
          <w:rtl w:val="0"/>
        </w:rPr>
        <w:t xml:space="preserve"> (policy support statement of the Large Carnivore Initiative for Europe, 2018).</w:t>
      </w:r>
    </w:p>
    <w:p w:rsidR="00000000" w:rsidDel="00000000" w:rsidP="00000000" w:rsidRDefault="00000000" w:rsidRPr="00000000" w14:paraId="00000048">
      <w:pPr>
        <w:spacing w:after="120" w:lineRule="auto"/>
        <w:rPr/>
      </w:pPr>
      <w:hyperlink r:id="rId11">
        <w:r w:rsidDel="00000000" w:rsidR="00000000" w:rsidRPr="00000000">
          <w:rPr>
            <w:color w:val="0563c1"/>
            <w:u w:val="single"/>
            <w:rtl w:val="0"/>
          </w:rPr>
          <w:t xml:space="preserve">Best practices guidelines</w:t>
        </w:r>
      </w:hyperlink>
      <w:r w:rsidDel="00000000" w:rsidR="00000000" w:rsidRPr="00000000">
        <w:rPr>
          <w:rtl w:val="0"/>
        </w:rPr>
        <w:t xml:space="preserve"> (Commercial Bear Viewing Association of British Columbia, 2018)</w:t>
      </w:r>
    </w:p>
    <w:p w:rsidR="00000000" w:rsidDel="00000000" w:rsidP="00000000" w:rsidRDefault="00000000" w:rsidRPr="00000000" w14:paraId="00000049">
      <w:pPr>
        <w:spacing w:after="120" w:lineRule="auto"/>
        <w:rPr/>
      </w:pPr>
      <w:hyperlink r:id="rId12">
        <w:r w:rsidDel="00000000" w:rsidR="00000000" w:rsidRPr="00000000">
          <w:rPr>
            <w:color w:val="0563c1"/>
            <w:u w:val="single"/>
            <w:rtl w:val="0"/>
          </w:rPr>
          <w:t xml:space="preserve">Best practices for bear, wolf and lynx watching in Spain</w:t>
        </w:r>
      </w:hyperlink>
      <w:r w:rsidDel="00000000" w:rsidR="00000000" w:rsidRPr="00000000">
        <w:rPr>
          <w:rtl w:val="0"/>
        </w:rPr>
        <w:t xml:space="preserve"> (Spanish Ministry of Agriculture and Fisheries, Food and Environment, 2017).</w:t>
      </w:r>
    </w:p>
    <w:p w:rsidR="00000000" w:rsidDel="00000000" w:rsidP="00000000" w:rsidRDefault="00000000" w:rsidRPr="00000000" w14:paraId="0000004A">
      <w:pPr>
        <w:spacing w:after="120" w:lineRule="auto"/>
        <w:rPr/>
      </w:pPr>
      <w:hyperlink r:id="rId13">
        <w:r w:rsidDel="00000000" w:rsidR="00000000" w:rsidRPr="00000000">
          <w:rPr>
            <w:color w:val="0563c1"/>
            <w:u w:val="single"/>
            <w:rtl w:val="0"/>
          </w:rPr>
          <w:t xml:space="preserve">Non-consumptive use of brown bears in tourism: guidelines for responsible practices</w:t>
        </w:r>
      </w:hyperlink>
      <w:r w:rsidDel="00000000" w:rsidR="00000000" w:rsidRPr="00000000">
        <w:rPr>
          <w:rtl w:val="0"/>
        </w:rPr>
        <w:t xml:space="preserve"> (University of Ljubljana, 2016).</w:t>
      </w:r>
    </w:p>
    <w:p w:rsidR="00000000" w:rsidDel="00000000" w:rsidP="00000000" w:rsidRDefault="00000000" w:rsidRPr="00000000" w14:paraId="0000004B">
      <w:pPr>
        <w:spacing w:after="120" w:lineRule="auto"/>
        <w:rPr/>
      </w:pPr>
      <w:hyperlink r:id="rId14">
        <w:r w:rsidDel="00000000" w:rsidR="00000000" w:rsidRPr="00000000">
          <w:rPr>
            <w:color w:val="0563c1"/>
            <w:u w:val="single"/>
            <w:rtl w:val="0"/>
          </w:rPr>
          <w:t xml:space="preserve">Key actions for large carnivore populations in Europe</w:t>
        </w:r>
      </w:hyperlink>
      <w:r w:rsidDel="00000000" w:rsidR="00000000" w:rsidRPr="00000000">
        <w:rPr>
          <w:rtl w:val="0"/>
        </w:rPr>
        <w:t xml:space="preserve"> (Report to DG Environment, European Commission, 2015).</w:t>
      </w:r>
    </w:p>
    <w:p w:rsidR="00000000" w:rsidDel="00000000" w:rsidP="00000000" w:rsidRDefault="00000000" w:rsidRPr="00000000" w14:paraId="0000004C">
      <w:pPr>
        <w:spacing w:after="120" w:lineRule="auto"/>
        <w:rPr/>
      </w:pPr>
      <w:hyperlink r:id="rId15">
        <w:r w:rsidDel="00000000" w:rsidR="00000000" w:rsidRPr="00000000">
          <w:rPr>
            <w:color w:val="0563c1"/>
            <w:u w:val="single"/>
            <w:rtl w:val="0"/>
          </w:rPr>
          <w:t xml:space="preserve">Baiting and supplemental feeding of game wildlife species</w:t>
        </w:r>
      </w:hyperlink>
      <w:r w:rsidDel="00000000" w:rsidR="00000000" w:rsidRPr="00000000">
        <w:rPr>
          <w:rtl w:val="0"/>
        </w:rPr>
        <w:t xml:space="preserve"> (The Wildlife Society technical review, 2006).</w:t>
      </w:r>
    </w:p>
    <w:p w:rsidR="00000000" w:rsidDel="00000000" w:rsidP="00000000" w:rsidRDefault="00000000" w:rsidRPr="00000000" w14:paraId="0000004D">
      <w:pPr>
        <w:rPr/>
      </w:pPr>
      <w:hyperlink r:id="rId16">
        <w:r w:rsidDel="00000000" w:rsidR="00000000" w:rsidRPr="00000000">
          <w:rPr>
            <w:color w:val="0563c1"/>
            <w:u w:val="single"/>
            <w:rtl w:val="0"/>
          </w:rPr>
          <w:t xml:space="preserve">Wildlife Watching and Tourism - A study on the benefits and risks of a fast growing tourism activity and its impacts on species</w:t>
        </w:r>
      </w:hyperlink>
      <w:r w:rsidDel="00000000" w:rsidR="00000000" w:rsidRPr="00000000">
        <w:rPr>
          <w:rtl w:val="0"/>
        </w:rPr>
        <w:t xml:space="preserve"> (UNEP/CMS report).</w:t>
      </w:r>
    </w:p>
    <w:p w:rsidR="00000000" w:rsidDel="00000000" w:rsidP="00000000" w:rsidRDefault="00000000" w:rsidRPr="00000000" w14:paraId="0000004E">
      <w:pPr>
        <w:pStyle w:val="Heading1"/>
        <w:rPr/>
      </w:pPr>
      <w:r w:rsidDel="00000000" w:rsidR="00000000" w:rsidRPr="00000000">
        <w:rPr>
          <w:rtl w:val="0"/>
        </w:rPr>
        <w:t xml:space="preserve">Open-access papers</w:t>
      </w:r>
    </w:p>
    <w:p w:rsidR="00000000" w:rsidDel="00000000" w:rsidP="00000000" w:rsidRDefault="00000000" w:rsidRPr="00000000" w14:paraId="0000004F">
      <w:pPr>
        <w:spacing w:after="120" w:lineRule="auto"/>
        <w:ind w:left="284" w:hanging="284"/>
        <w:rPr/>
      </w:pPr>
      <w:r w:rsidDel="00000000" w:rsidR="00000000" w:rsidRPr="00000000">
        <w:rPr>
          <w:rtl w:val="0"/>
        </w:rPr>
        <w:t xml:space="preserve">Dubois S and Fraser D (2013). A framework to evaluate wildlife feeding in research, wildlife management, tourism and recreation. Animals 3(4): 978–994. </w:t>
      </w:r>
      <w:hyperlink r:id="rId17">
        <w:r w:rsidDel="00000000" w:rsidR="00000000" w:rsidRPr="00000000">
          <w:rPr>
            <w:color w:val="0563c1"/>
            <w:u w:val="single"/>
            <w:rtl w:val="0"/>
          </w:rPr>
          <w:t xml:space="preserve">https://doi.org/10.3390/ani3040978</w:t>
        </w:r>
      </w:hyperlink>
      <w:r w:rsidDel="00000000" w:rsidR="00000000" w:rsidRPr="00000000">
        <w:rPr>
          <w:rtl w:val="0"/>
        </w:rPr>
        <w:t xml:space="preserve">.</w:t>
      </w:r>
    </w:p>
    <w:p w:rsidR="00000000" w:rsidDel="00000000" w:rsidP="00000000" w:rsidRDefault="00000000" w:rsidRPr="00000000" w14:paraId="00000050">
      <w:pPr>
        <w:spacing w:after="120" w:lineRule="auto"/>
        <w:ind w:left="284" w:hanging="284"/>
        <w:rPr/>
      </w:pPr>
      <w:r w:rsidDel="00000000" w:rsidR="00000000" w:rsidRPr="00000000">
        <w:rPr>
          <w:rtl w:val="0"/>
        </w:rPr>
        <w:t xml:space="preserve">Fortin JK, et al. (2016). Impacts of human recreation on brown bears (</w:t>
      </w:r>
      <w:r w:rsidDel="00000000" w:rsidR="00000000" w:rsidRPr="00000000">
        <w:rPr>
          <w:i w:val="1"/>
          <w:rtl w:val="0"/>
        </w:rPr>
        <w:t xml:space="preserve">Ursus arctos</w:t>
      </w:r>
      <w:r w:rsidDel="00000000" w:rsidR="00000000" w:rsidRPr="00000000">
        <w:rPr>
          <w:rtl w:val="0"/>
        </w:rPr>
        <w:t xml:space="preserve">): A review and new management tool. PLoS ONE 11(1): e0141983. </w:t>
      </w:r>
      <w:hyperlink r:id="rId18">
        <w:r w:rsidDel="00000000" w:rsidR="00000000" w:rsidRPr="00000000">
          <w:rPr>
            <w:color w:val="0563c1"/>
            <w:u w:val="single"/>
            <w:rtl w:val="0"/>
          </w:rPr>
          <w:t xml:space="preserve">https://doi.org/10.1371/journal.pone.0141983</w:t>
        </w:r>
      </w:hyperlink>
      <w:r w:rsidDel="00000000" w:rsidR="00000000" w:rsidRPr="00000000">
        <w:rPr>
          <w:rtl w:val="0"/>
        </w:rPr>
        <w:t xml:space="preserve">.</w:t>
      </w:r>
    </w:p>
    <w:p w:rsidR="00000000" w:rsidDel="00000000" w:rsidP="00000000" w:rsidRDefault="00000000" w:rsidRPr="00000000" w14:paraId="00000051">
      <w:pPr>
        <w:spacing w:after="120" w:lineRule="auto"/>
        <w:ind w:left="284" w:hanging="284"/>
        <w:rPr/>
      </w:pPr>
      <w:r w:rsidDel="00000000" w:rsidR="00000000" w:rsidRPr="00000000">
        <w:rPr>
          <w:rtl w:val="0"/>
        </w:rPr>
        <w:t xml:space="preserve">Kavčič I, et al. (2015). Fast food bears: brown bear diet in a human-dominated landscape with intensive supplemental feeding. Wildlife Biology 21: 1–8. </w:t>
      </w:r>
      <w:hyperlink r:id="rId19">
        <w:r w:rsidDel="00000000" w:rsidR="00000000" w:rsidRPr="00000000">
          <w:rPr>
            <w:color w:val="0563c1"/>
            <w:u w:val="single"/>
            <w:rtl w:val="0"/>
          </w:rPr>
          <w:t xml:space="preserve">https://doi.org/10.2981/wlb.00013</w:t>
        </w:r>
      </w:hyperlink>
      <w:r w:rsidDel="00000000" w:rsidR="00000000" w:rsidRPr="00000000">
        <w:rPr>
          <w:rtl w:val="0"/>
        </w:rPr>
        <w:t xml:space="preserve">.</w:t>
      </w:r>
    </w:p>
    <w:p w:rsidR="00000000" w:rsidDel="00000000" w:rsidP="00000000" w:rsidRDefault="00000000" w:rsidRPr="00000000" w14:paraId="00000052">
      <w:pPr>
        <w:spacing w:after="120" w:lineRule="auto"/>
        <w:ind w:left="284" w:hanging="284"/>
        <w:rPr/>
      </w:pPr>
      <w:r w:rsidDel="00000000" w:rsidR="00000000" w:rsidRPr="00000000">
        <w:rPr>
          <w:rtl w:val="0"/>
        </w:rPr>
        <w:t xml:space="preserve">Kojola I and Heikkinen S (2012). Problem brown bears </w:t>
      </w:r>
      <w:r w:rsidDel="00000000" w:rsidR="00000000" w:rsidRPr="00000000">
        <w:rPr>
          <w:i w:val="1"/>
          <w:rtl w:val="0"/>
        </w:rPr>
        <w:t xml:space="preserve">Ursus arctos</w:t>
      </w:r>
      <w:r w:rsidDel="00000000" w:rsidR="00000000" w:rsidRPr="00000000">
        <w:rPr>
          <w:rtl w:val="0"/>
        </w:rPr>
        <w:t xml:space="preserve"> in Finland in relation to bear feeding for tourism purposes and the density of bears and humans. Wildlife Biology 18(3): 258–263. </w:t>
      </w:r>
      <w:hyperlink r:id="rId20">
        <w:r w:rsidDel="00000000" w:rsidR="00000000" w:rsidRPr="00000000">
          <w:rPr>
            <w:color w:val="0563c1"/>
            <w:u w:val="single"/>
            <w:rtl w:val="0"/>
          </w:rPr>
          <w:t xml:space="preserve">https://doi.org/10.2981/11-052</w:t>
        </w:r>
      </w:hyperlink>
      <w:r w:rsidDel="00000000" w:rsidR="00000000" w:rsidRPr="00000000">
        <w:rPr>
          <w:rtl w:val="0"/>
        </w:rPr>
        <w:t xml:space="preserve">.</w:t>
      </w:r>
    </w:p>
    <w:p w:rsidR="00000000" w:rsidDel="00000000" w:rsidP="00000000" w:rsidRDefault="00000000" w:rsidRPr="00000000" w14:paraId="00000053">
      <w:pPr>
        <w:spacing w:after="120" w:lineRule="auto"/>
        <w:ind w:left="284" w:hanging="284"/>
        <w:rPr/>
      </w:pPr>
      <w:r w:rsidDel="00000000" w:rsidR="00000000" w:rsidRPr="00000000">
        <w:rPr>
          <w:rtl w:val="0"/>
        </w:rPr>
        <w:t xml:space="preserve">Kubasiewicz LM, et al. (2016). Diversionary feeding: an effective management strategy for conservation conflict? Biodiversity and Conservation 25: 1–22. </w:t>
      </w:r>
      <w:hyperlink r:id="rId21">
        <w:r w:rsidDel="00000000" w:rsidR="00000000" w:rsidRPr="00000000">
          <w:rPr>
            <w:color w:val="0563c1"/>
            <w:u w:val="single"/>
            <w:rtl w:val="0"/>
          </w:rPr>
          <w:t xml:space="preserve">https://doi.org/10.1007/s10531-015-1026-1</w:t>
        </w:r>
      </w:hyperlink>
      <w:r w:rsidDel="00000000" w:rsidR="00000000" w:rsidRPr="00000000">
        <w:rPr>
          <w:rtl w:val="0"/>
        </w:rPr>
        <w:t xml:space="preserve">.</w:t>
      </w:r>
    </w:p>
    <w:p w:rsidR="00000000" w:rsidDel="00000000" w:rsidP="00000000" w:rsidRDefault="00000000" w:rsidRPr="00000000" w14:paraId="00000054">
      <w:pPr>
        <w:spacing w:after="120" w:lineRule="auto"/>
        <w:ind w:left="284" w:hanging="284"/>
        <w:rPr/>
      </w:pPr>
      <w:r w:rsidDel="00000000" w:rsidR="00000000" w:rsidRPr="00000000">
        <w:rPr>
          <w:rtl w:val="0"/>
        </w:rPr>
        <w:t xml:space="preserve">Linnell JDC, et al. (2021). Wolf attacks on humans: an update for 2002–2020. NINA Report 1944, Norwegian Institute for Nature Research. </w:t>
      </w:r>
      <w:hyperlink r:id="rId22">
        <w:r w:rsidDel="00000000" w:rsidR="00000000" w:rsidRPr="00000000">
          <w:rPr>
            <w:color w:val="0563c1"/>
            <w:u w:val="single"/>
            <w:rtl w:val="0"/>
          </w:rPr>
          <w:t xml:space="preserve">https://hdl.handle.net/11250/2729772</w:t>
        </w:r>
      </w:hyperlink>
      <w:r w:rsidDel="00000000" w:rsidR="00000000" w:rsidRPr="00000000">
        <w:rPr>
          <w:rtl w:val="0"/>
        </w:rPr>
        <w:t xml:space="preserve">.</w:t>
      </w:r>
    </w:p>
    <w:p w:rsidR="00000000" w:rsidDel="00000000" w:rsidP="00000000" w:rsidRDefault="00000000" w:rsidRPr="00000000" w14:paraId="00000055">
      <w:pPr>
        <w:spacing w:after="120" w:lineRule="auto"/>
        <w:ind w:left="284" w:hanging="284"/>
        <w:rPr/>
      </w:pPr>
      <w:r w:rsidDel="00000000" w:rsidR="00000000" w:rsidRPr="00000000">
        <w:rPr>
          <w:rtl w:val="0"/>
        </w:rPr>
        <w:t xml:space="preserve">Nowak S, et al. (2021). Social and environmental factors influencing contemporary cases of wolf aggression towards people in Poland. European Journal of Wildlife Research 67: 69. </w:t>
      </w:r>
      <w:hyperlink r:id="rId23">
        <w:r w:rsidDel="00000000" w:rsidR="00000000" w:rsidRPr="00000000">
          <w:rPr>
            <w:color w:val="0563c1"/>
            <w:u w:val="single"/>
            <w:rtl w:val="0"/>
          </w:rPr>
          <w:t xml:space="preserve">https://doi.org/10.1007/s10344-020-01455-1</w:t>
        </w:r>
      </w:hyperlink>
      <w:r w:rsidDel="00000000" w:rsidR="00000000" w:rsidRPr="00000000">
        <w:rPr>
          <w:rtl w:val="0"/>
        </w:rPr>
        <w:t xml:space="preserve">.</w:t>
      </w:r>
    </w:p>
    <w:p w:rsidR="00000000" w:rsidDel="00000000" w:rsidP="00000000" w:rsidRDefault="00000000" w:rsidRPr="00000000" w14:paraId="00000056">
      <w:pPr>
        <w:spacing w:after="120" w:lineRule="auto"/>
        <w:ind w:left="284" w:hanging="284"/>
        <w:rPr/>
      </w:pPr>
      <w:r w:rsidDel="00000000" w:rsidR="00000000" w:rsidRPr="00000000">
        <w:rPr>
          <w:rtl w:val="0"/>
        </w:rPr>
        <w:t xml:space="preserve">Penteriani V, et al. (2017). Consequences of brown bear viewing tourism: A review. Biological Conservation 206: 169–180. </w:t>
      </w:r>
      <w:hyperlink r:id="rId24">
        <w:r w:rsidDel="00000000" w:rsidR="00000000" w:rsidRPr="00000000">
          <w:rPr>
            <w:color w:val="0563c1"/>
            <w:u w:val="single"/>
            <w:rtl w:val="0"/>
          </w:rPr>
          <w:t xml:space="preserve">https://doi.org/10.1016/j.biocon.2016.12.035</w:t>
        </w:r>
      </w:hyperlink>
      <w:r w:rsidDel="00000000" w:rsidR="00000000" w:rsidRPr="00000000">
        <w:rPr>
          <w:rtl w:val="0"/>
        </w:rPr>
        <w:t xml:space="preserve">.</w:t>
      </w:r>
    </w:p>
    <w:p w:rsidR="00000000" w:rsidDel="00000000" w:rsidP="00000000" w:rsidRDefault="00000000" w:rsidRPr="00000000" w14:paraId="00000057">
      <w:pPr>
        <w:spacing w:after="120" w:lineRule="auto"/>
        <w:ind w:left="284" w:hanging="284"/>
        <w:rPr/>
      </w:pPr>
      <w:r w:rsidDel="00000000" w:rsidR="00000000" w:rsidRPr="00000000">
        <w:rPr>
          <w:rtl w:val="0"/>
        </w:rPr>
        <w:t xml:space="preserve">Penteriani V (2021). Does artificial feeding affect large carnivore behaviours? The case study of brown bears in a hunted and tourist exploited subpopulation. Biological Conservation 254: 108949. </w:t>
      </w:r>
      <w:hyperlink r:id="rId25">
        <w:r w:rsidDel="00000000" w:rsidR="00000000" w:rsidRPr="00000000">
          <w:rPr>
            <w:color w:val="0563c1"/>
            <w:u w:val="single"/>
            <w:rtl w:val="0"/>
          </w:rPr>
          <w:t xml:space="preserve">https://doi.org/10.1016/j.biocon.2021.108949</w:t>
        </w:r>
      </w:hyperlink>
      <w:r w:rsidDel="00000000" w:rsidR="00000000" w:rsidRPr="00000000">
        <w:rPr>
          <w:rtl w:val="0"/>
        </w:rPr>
        <w:t xml:space="preserve">.</w:t>
      </w:r>
    </w:p>
    <w:p w:rsidR="00000000" w:rsidDel="00000000" w:rsidP="00000000" w:rsidRDefault="00000000" w:rsidRPr="00000000" w14:paraId="00000058">
      <w:pPr>
        <w:ind w:left="284" w:hanging="284"/>
        <w:rPr/>
      </w:pPr>
      <w:bookmarkStart w:colFirst="0" w:colLast="0" w:name="_gjdgxs" w:id="1"/>
      <w:bookmarkEnd w:id="1"/>
      <w:r w:rsidDel="00000000" w:rsidR="00000000" w:rsidRPr="00000000">
        <w:rPr>
          <w:rtl w:val="0"/>
        </w:rPr>
        <w:t xml:space="preserve">Steyaert S, et al. (2014). </w:t>
      </w:r>
      <w:r w:rsidDel="00000000" w:rsidR="00000000" w:rsidRPr="00000000">
        <w:rPr>
          <w:rtl w:val="0"/>
        </w:rPr>
        <w:t xml:space="preserve">Behavioral</w:t>
      </w:r>
      <w:r w:rsidDel="00000000" w:rsidR="00000000" w:rsidRPr="00000000">
        <w:rPr>
          <w:rtl w:val="0"/>
        </w:rPr>
        <w:t xml:space="preserve"> correlates of supplementary feeding of wildlife: can general conclusions be drawn? Basic and Applied Ecology 15(8): 669–676. </w:t>
      </w:r>
      <w:hyperlink r:id="rId26">
        <w:r w:rsidDel="00000000" w:rsidR="00000000" w:rsidRPr="00000000">
          <w:rPr>
            <w:color w:val="0563c1"/>
            <w:u w:val="single"/>
            <w:rtl w:val="0"/>
          </w:rPr>
          <w:t xml:space="preserve">https://doi.org/10.1016/j.baae.2014.10.002</w:t>
        </w:r>
      </w:hyperlink>
      <w:r w:rsidDel="00000000" w:rsidR="00000000" w:rsidRPr="00000000">
        <w:rPr>
          <w:rtl w:val="0"/>
        </w:rPr>
        <w:t xml:space="preserve">.</w:t>
      </w:r>
    </w:p>
    <w:p w:rsidR="00000000" w:rsidDel="00000000" w:rsidP="00000000" w:rsidRDefault="00000000" w:rsidRPr="00000000" w14:paraId="00000059">
      <w:pPr>
        <w:pStyle w:val="Heading1"/>
        <w:rPr/>
      </w:pPr>
      <w:r w:rsidDel="00000000" w:rsidR="00000000" w:rsidRPr="00000000">
        <w:rPr>
          <w:rtl w:val="0"/>
        </w:rPr>
        <w:t xml:space="preserve">Websites with additional resources</w:t>
      </w:r>
    </w:p>
    <w:p w:rsidR="00000000" w:rsidDel="00000000" w:rsidP="00000000" w:rsidRDefault="00000000" w:rsidRPr="00000000" w14:paraId="0000005A">
      <w:pPr>
        <w:tabs>
          <w:tab w:val="left" w:leader="none" w:pos="4111"/>
        </w:tabs>
        <w:spacing w:after="120" w:lineRule="auto"/>
        <w:rPr>
          <w:color w:val="0563c1"/>
          <w:u w:val="single"/>
        </w:rPr>
      </w:pPr>
      <w:bookmarkStart w:colFirst="0" w:colLast="0" w:name="_30j0zll" w:id="2"/>
      <w:bookmarkEnd w:id="2"/>
      <w:r w:rsidDel="00000000" w:rsidR="00000000" w:rsidRPr="00000000">
        <w:rPr>
          <w:rtl w:val="0"/>
        </w:rPr>
        <w:t xml:space="preserve">EU Large Carnivore Platform Case Study Selection: </w:t>
      </w:r>
      <w:hyperlink r:id="rId27">
        <w:r w:rsidDel="00000000" w:rsidR="00000000" w:rsidRPr="00000000">
          <w:rPr>
            <w:color w:val="0563c1"/>
            <w:u w:val="single"/>
            <w:rtl w:val="0"/>
          </w:rPr>
          <w:t xml:space="preserve">https://ec.europa.eu/environment/nature/conservation/species/carnivores/case_studies.htm</w:t>
        </w:r>
      </w:hyperlink>
      <w:r w:rsidDel="00000000" w:rsidR="00000000" w:rsidRPr="00000000">
        <w:rPr>
          <w:rtl w:val="0"/>
        </w:rPr>
      </w:r>
    </w:p>
    <w:p w:rsidR="00000000" w:rsidDel="00000000" w:rsidP="00000000" w:rsidRDefault="00000000" w:rsidRPr="00000000" w14:paraId="0000005B">
      <w:pPr>
        <w:tabs>
          <w:tab w:val="left" w:leader="none" w:pos="4111"/>
        </w:tabs>
        <w:spacing w:after="120" w:lineRule="auto"/>
        <w:rPr/>
      </w:pPr>
      <w:r w:rsidDel="00000000" w:rsidR="00000000" w:rsidRPr="00000000">
        <w:rPr>
          <w:rtl w:val="0"/>
        </w:rPr>
        <w:t xml:space="preserve">International Wildlife Viewing Guidelines: </w:t>
      </w:r>
      <w:hyperlink r:id="rId28">
        <w:r w:rsidDel="00000000" w:rsidR="00000000" w:rsidRPr="00000000">
          <w:rPr>
            <w:color w:val="0563c1"/>
            <w:u w:val="single"/>
            <w:rtl w:val="0"/>
          </w:rPr>
          <w:t xml:space="preserve">https://www.wildlifetourism.org.au/conservation/policies/best-practices/international-wildlife-viewing-guidelines/</w:t>
        </w:r>
      </w:hyperlink>
      <w:r w:rsidDel="00000000" w:rsidR="00000000" w:rsidRPr="00000000">
        <w:rPr>
          <w:rtl w:val="0"/>
        </w:rPr>
      </w:r>
    </w:p>
    <w:sectPr>
      <w:footerReference r:id="rId29"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Sorensen A, et al. (2014). Impacts of wildlife baiting and supplemental feeding on infectious disease transmission risk: A synthesis of knowledge. Preventive Veterinary Medicine 113(4): 356-363. </w:t>
      </w:r>
      <w:hyperlink r:id="rId1">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https://doi.org/10.1016/j.prevetmed.2013.11.010</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1">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Selva N, et al. (2017). Supplementary ungulate feeding affects movement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behavior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of brown bears,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Basic and Applied Ecology 24: 68</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76. </w:t>
      </w:r>
      <w:hyperlink r:id="rId2">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https://doi.org/10.1016/j.baae.2017.09.007</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2">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Fležar U, et al. (2019). Free food for everyone: artificial feeding of brown bears provides food for many non-target species. European Journal of Wildlife Research 65: 1. </w:t>
      </w:r>
      <w:hyperlink r:id="rId3">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https://doi.org/10.1007/s10344-018-1237-3</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3">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Curtin S and Kragh G (2014). Wildlife tourism: reconnecting people with nature, Human Dimensions of Wildlife 19(6): 545</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554. </w:t>
      </w:r>
      <w:hyperlink r:id="rId4">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https://doi.org/10.1080/10871209.2014.921957</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4">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5">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https://www.cms.int/sites/default/files/document/ScC14_Inf_08_Wildlife_Watching_E_0.pdf</w:t>
        </w:r>
      </w:hyperlink>
      <w:r w:rsidDel="00000000" w:rsidR="00000000" w:rsidRPr="00000000">
        <w:rPr>
          <w:rtl w:val="0"/>
        </w:rPr>
      </w:r>
    </w:p>
  </w:footnote>
  <w:footnote w:id="5">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Penteriani et al. (2010). Conservation news. Don’t feed the bears! Oryx 44(2): 169</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170. </w:t>
      </w:r>
      <w:hyperlink r:id="rId6">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https://doi.org/10.1017/S0030605310000219</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6">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7">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https://lciepub.nina.no/pdf/636747692823493450_PPS_artifical_feeding.pdf</w:t>
        </w:r>
      </w:hyperlink>
      <w:r w:rsidDel="00000000" w:rsidR="00000000" w:rsidRPr="00000000">
        <w:rPr>
          <w:rtl w:val="0"/>
        </w:rPr>
      </w:r>
    </w:p>
  </w:footnote>
  <w:footnote w:id="7">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8">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https://wildlife.org/tws-issue-statement-baiting-and-supplemental-feeding-of-game-wildlife-species/</w:t>
        </w:r>
      </w:hyperlink>
      <w:r w:rsidDel="00000000" w:rsidR="00000000" w:rsidRPr="00000000">
        <w:rPr>
          <w:rtl w:val="0"/>
        </w:rPr>
      </w:r>
    </w:p>
  </w:footnote>
  <w:footnote w:id="8">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9">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https://lciepub.nina.no/pdf/634986164067645008_Croatian%20bear%20action%20plan%202005.pdf</w:t>
        </w:r>
      </w:hyperlink>
      <w:r w:rsidDel="00000000" w:rsidR="00000000" w:rsidRPr="00000000">
        <w:rPr>
          <w:rtl w:val="0"/>
        </w:rPr>
      </w:r>
    </w:p>
  </w:footnote>
  <w:footnote w:id="9">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López-Bao JV, et al. (2008). Behavioural response of a trophic specialist, the Iberian lynx, to supplementary food: Patterns of food use and implications for conservation. Biological Conservation 141(7): 1857</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1867.</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hyperlink r:id="rId10">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https://doi.org/10.1016/j.biocon.2008.05.002</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10">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Garshelis DL, et al. (2017). Is diversionary feeding an effective tool for reducing human–bear conflicts? Case studies from North America and Europe. Ursus 28(1): 31</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55. </w:t>
      </w:r>
      <w:hyperlink r:id="rId11">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http://www.jstor.org/stable/44751859</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11">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12">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https://www.conservationevidence.com/actions/2323</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12">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Kavčič I et al. (2013). Supplemental feeding with carrion is not reducing brown bear depredations on sheep in Slovenia. Ursus 24(2): 111</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119. </w:t>
      </w:r>
      <w:hyperlink r:id="rId13">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https://doi.org/10.2192/URSUS-D-12-00031R1.1</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13">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Swenson JE (1999). Does hunting affect the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behavior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of brown bears in Eurasia? Ursus 11: 157</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162. </w:t>
      </w:r>
      <w:hyperlink r:id="rId14">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http://www.jstor.org/stable/3872997</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14">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Krofel M, et al. (2017). Winter sleep with room service: denning behaviour of brown bears with access to anthropogenic food. J Zool, 302: 8</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14. </w:t>
      </w:r>
      <w:hyperlink r:id="rId15">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https://doi.org/10.1111/jzo.12421</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15">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Herrero S, et al. (2005). Brown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bear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habituation to people—safety, risks, and benefits. Wildlife Society Bulletin 33(1): 362</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373. </w:t>
      </w:r>
      <w:hyperlink r:id="rId16">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https://doi.org/10.2193/0091-7648(2005)33[362:FTFBBH]2.0.CO;2</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16">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17">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http://dinalpbear.eu/wp-content/uploads/Odgovorno-opazovanje-medvedov-v-severnih-Dinaridih_EN_web.pdf</w:t>
        </w:r>
      </w:hyperlink>
      <w:r w:rsidDel="00000000" w:rsidR="00000000" w:rsidRPr="00000000">
        <w:rPr>
          <w:rtl w:val="0"/>
        </w:rPr>
      </w:r>
    </w:p>
  </w:footnote>
  <w:footnote w:id="17">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18">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http://slovakwildlife.org/en/offers/guides</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18">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See the Guidelines for responsible wolf-based tourism developed within the LIFE WolfAlps EU project.</w:t>
      </w:r>
    </w:p>
  </w:footnote>
  <w:footnote w:id="19">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19">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https://www.carnivoradinarica.eu/en/coexisting-with-large-carnivores/bear-friendly/</w:t>
        </w:r>
      </w:hyperlink>
      <w:r w:rsidDel="00000000" w:rsidR="00000000" w:rsidRPr="00000000">
        <w:rPr>
          <w:rtl w:val="0"/>
        </w:rPr>
      </w:r>
    </w:p>
  </w:footnote>
  <w:footnote w:id="20">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20">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https://www.miteco.gob.es/es/biodiversidad/temas/conservacion-de-la-biodiversidad/bestpracticesforbearwolfandlynx_tcm30-201026.pdf</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0"/>
      <w:numFmt w:val="bullet"/>
      <w:lvlText w:val="-"/>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2981/11-052" TargetMode="External"/><Relationship Id="rId22" Type="http://schemas.openxmlformats.org/officeDocument/2006/relationships/hyperlink" Target="https://hdl.handle.net/11250/2729772" TargetMode="External"/><Relationship Id="rId21" Type="http://schemas.openxmlformats.org/officeDocument/2006/relationships/hyperlink" Target="https://doi.org/10.1007/s10531-015-1026-1" TargetMode="External"/><Relationship Id="rId24" Type="http://schemas.openxmlformats.org/officeDocument/2006/relationships/hyperlink" Target="https://doi.org/10.1016/j.biocon.2016.12.035" TargetMode="External"/><Relationship Id="rId23" Type="http://schemas.openxmlformats.org/officeDocument/2006/relationships/hyperlink" Target="https://doi.org/10.1007/s10344-020-01455-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ildlife.org/tws-issue-statement-baiting-and-supplemental-feeding-of-game-wildlife-species/" TargetMode="External"/><Relationship Id="rId26" Type="http://schemas.openxmlformats.org/officeDocument/2006/relationships/hyperlink" Target="https://doi.org/10.1016/j.baae.2014.10.002" TargetMode="External"/><Relationship Id="rId25" Type="http://schemas.openxmlformats.org/officeDocument/2006/relationships/hyperlink" Target="https://doi.org/10.1016/j.biocon.2021.108949" TargetMode="External"/><Relationship Id="rId28" Type="http://schemas.openxmlformats.org/officeDocument/2006/relationships/hyperlink" Target="https://www.wildlifetourism.org.au/conservation/policies/best-practices/international-wildlife-viewing-guidelines/" TargetMode="External"/><Relationship Id="rId27" Type="http://schemas.openxmlformats.org/officeDocument/2006/relationships/hyperlink" Target="https://ec.europa.eu/environment/nature/conservation/species/carnivores/case_studies.htm"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footer" Target="footer1.xml"/><Relationship Id="rId7" Type="http://schemas.openxmlformats.org/officeDocument/2006/relationships/hyperlink" Target="mailto:bheredia@miteco.es" TargetMode="External"/><Relationship Id="rId8" Type="http://schemas.openxmlformats.org/officeDocument/2006/relationships/hyperlink" Target="https://www.spain.info/en/discover-spain/wildlife-flora-fauna-watching/" TargetMode="External"/><Relationship Id="rId11" Type="http://schemas.openxmlformats.org/officeDocument/2006/relationships/hyperlink" Target="http://www.bearviewing.ca/sites/default/files/CBVABestPractices.pdf" TargetMode="External"/><Relationship Id="rId10" Type="http://schemas.openxmlformats.org/officeDocument/2006/relationships/hyperlink" Target="https://lciepub.nina.no/pdf/636747692823493450_PPS_artifical_feeding.pdf" TargetMode="External"/><Relationship Id="rId13" Type="http://schemas.openxmlformats.org/officeDocument/2006/relationships/hyperlink" Target="http://dinalpbear.eu/wp-content/uploads/Odgovorno-opazovanje-medvedov-v-severnih-Dinaridih_EN_web.pdf" TargetMode="External"/><Relationship Id="rId12" Type="http://schemas.openxmlformats.org/officeDocument/2006/relationships/hyperlink" Target="https://www.miteco.gob.es/es/biodiversidad/temas/conservacion-de-la-biodiversidad/bestpracticesforbearwolfandlynx_tcm30-201026.pdf" TargetMode="External"/><Relationship Id="rId15" Type="http://schemas.openxmlformats.org/officeDocument/2006/relationships/hyperlink" Target="https://wildlife.org/wp-content/uploads/2014/05/Baiting06-1.pdf" TargetMode="External"/><Relationship Id="rId14" Type="http://schemas.openxmlformats.org/officeDocument/2006/relationships/hyperlink" Target="https://ec.europa.eu/environment/nature/conservation/species/carnivores/pdf/key_actions_large_carnivores_2015.pdf" TargetMode="External"/><Relationship Id="rId17" Type="http://schemas.openxmlformats.org/officeDocument/2006/relationships/hyperlink" Target="https://doi.org/10.3390/ani3040978" TargetMode="External"/><Relationship Id="rId16" Type="http://schemas.openxmlformats.org/officeDocument/2006/relationships/hyperlink" Target="https://www.cms.int/sites/default/files/document/ScC14_Inf_08_Wildlife_Watching_E_0.pdf" TargetMode="External"/><Relationship Id="rId19" Type="http://schemas.openxmlformats.org/officeDocument/2006/relationships/hyperlink" Target="https://doi.org/10.2981/wlb.00013" TargetMode="External"/><Relationship Id="rId18" Type="http://schemas.openxmlformats.org/officeDocument/2006/relationships/hyperlink" Target="https://doi.org/10.1371/journal.pone.0141983"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s://www.miteco.gob.es/es/biodiversidad/temas/conservacion-de-la-biodiversidad/bestpracticesforbearwolfandlynx_tcm30-201026.pdf" TargetMode="External"/><Relationship Id="rId11" Type="http://schemas.openxmlformats.org/officeDocument/2006/relationships/hyperlink" Target="http://www.jstor.org/stable/44751859" TargetMode="External"/><Relationship Id="rId10" Type="http://schemas.openxmlformats.org/officeDocument/2006/relationships/hyperlink" Target="https://doi.org/10.1016/j.biocon.2008.05.002" TargetMode="External"/><Relationship Id="rId13" Type="http://schemas.openxmlformats.org/officeDocument/2006/relationships/hyperlink" Target="https://doi.org/10.2192/URSUS-D-12-00031R1.1" TargetMode="External"/><Relationship Id="rId12" Type="http://schemas.openxmlformats.org/officeDocument/2006/relationships/hyperlink" Target="https://www.conservationevidence.com/actions/2323" TargetMode="External"/><Relationship Id="rId1" Type="http://schemas.openxmlformats.org/officeDocument/2006/relationships/hyperlink" Target="https://doi.org/10.1016/j.prevetmed.2013.11.010" TargetMode="External"/><Relationship Id="rId2" Type="http://schemas.openxmlformats.org/officeDocument/2006/relationships/hyperlink" Target="https://doi.org/10.1016/j.baae.2017.09.007" TargetMode="External"/><Relationship Id="rId3" Type="http://schemas.openxmlformats.org/officeDocument/2006/relationships/hyperlink" Target="https://doi.org/10.1007/s10344-018-1237-3" TargetMode="External"/><Relationship Id="rId4" Type="http://schemas.openxmlformats.org/officeDocument/2006/relationships/hyperlink" Target="https://doi.org/10.1080/10871209.2014.921957" TargetMode="External"/><Relationship Id="rId9" Type="http://schemas.openxmlformats.org/officeDocument/2006/relationships/hyperlink" Target="https://lciepub.nina.no/pdf/634986164067645008_Croatian%20bear%20action%20plan%202005.pdf" TargetMode="External"/><Relationship Id="rId15" Type="http://schemas.openxmlformats.org/officeDocument/2006/relationships/hyperlink" Target="https://doi.org/10.1111/jzo.12421" TargetMode="External"/><Relationship Id="rId14" Type="http://schemas.openxmlformats.org/officeDocument/2006/relationships/hyperlink" Target="http://www.jstor.org/stable/3872997" TargetMode="External"/><Relationship Id="rId17" Type="http://schemas.openxmlformats.org/officeDocument/2006/relationships/hyperlink" Target="http://dinalpbear.eu/wp-content/uploads/Odgovorno-opazovanje-medvedov-v-severnih-Dinaridih_EN_web.pdf" TargetMode="External"/><Relationship Id="rId16" Type="http://schemas.openxmlformats.org/officeDocument/2006/relationships/hyperlink" Target="https://doi.org/10.2193/0091-7648(2005)33%5b362:FTFBBH%5d2.0.CO;2" TargetMode="External"/><Relationship Id="rId5" Type="http://schemas.openxmlformats.org/officeDocument/2006/relationships/hyperlink" Target="https://www.cms.int/sites/default/files/document/ScC14_Inf_08_Wildlife_Watching_E_0.pdf" TargetMode="External"/><Relationship Id="rId19" Type="http://schemas.openxmlformats.org/officeDocument/2006/relationships/hyperlink" Target="https://www.carnivoradinarica.eu/en/coexisting-with-large-carnivores/bear-friendly/" TargetMode="External"/><Relationship Id="rId6" Type="http://schemas.openxmlformats.org/officeDocument/2006/relationships/hyperlink" Target="https://doi.org/10.1017/S0030605310000219" TargetMode="External"/><Relationship Id="rId18" Type="http://schemas.openxmlformats.org/officeDocument/2006/relationships/hyperlink" Target="http://slovakwildlife.org/en/offers/guides" TargetMode="External"/><Relationship Id="rId7" Type="http://schemas.openxmlformats.org/officeDocument/2006/relationships/hyperlink" Target="https://lciepub.nina.no/pdf/636747692823493450_PPS_artifical_feeding.pdf" TargetMode="External"/><Relationship Id="rId8" Type="http://schemas.openxmlformats.org/officeDocument/2006/relationships/hyperlink" Target="https://wildlife.org/tws-issue-statement-baiting-and-supplemental-feeding-of-game-wildlife-spec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