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9612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u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12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pos="9808" w:val="right"/>
        </w:tabs>
        <w:spacing w:after="0"/>
      </w:pPr>
      <w:r>
        <w:rPr>
          <w:rFonts w:ascii="TH SarabunIT๙" w:hAnsi="TH SarabunIT๙" w:eastAsia="TH SarabunIT๙" w:cs="TH SarabunIT๙"/>
          <w:b/>
          <w:sz w:val="32"/>
        </w:rPr>
        <w:t xml:space="preserve">ที่ </w:t>
      </w:r>
      <w:r>
        <w:rPr>
          <w:rFonts w:ascii="TH SarabunIT๙" w:hAnsi="TH SarabunIT๙" w:eastAsia="TH SarabunIT๙" w:cs="TH SarabunIT๙"/>
          <w:b w:val="0"/>
          <w:sz w:val="32"/>
        </w:rPr>
        <w:t>{doc_number}</w:t>
      </w:r>
      <w:r>
        <w:rPr>
          <w:rFonts w:ascii="TH SarabunIT๙" w:hAnsi="TH SarabunIT๙" w:eastAsia="TH SarabunIT๙" w:cs="TH SarabunIT๙"/>
          <w:b w:val="0"/>
          <w:sz w:val="32"/>
        </w:rPr>
        <w:tab/>
      </w:r>
      <w:r>
        <w:rPr>
          <w:rFonts w:ascii="TH SarabunIT๙" w:hAnsi="TH SarabunIT๙" w:eastAsia="TH SarabunIT๙" w:cs="TH SarabunIT๙"/>
          <w:b w:val="0"/>
          <w:sz w:val="32"/>
        </w:rPr>
        <w:t>{station_name}</w:t>
      </w:r>
    </w:p>
    <w:p>
      <w:pPr>
        <w:jc w:val="right"/>
      </w:pPr>
      <w:r>
        <w:rPr>
          <w:rFonts w:ascii="TH SarabunIT๙" w:hAnsi="TH SarabunIT๙" w:eastAsia="TH SarabunIT๙" w:cs="TH SarabunIT๙"/>
          <w:b w:val="0"/>
          <w:sz w:val="32"/>
        </w:rPr>
        <w:t>จังหวัด{province}  {postal_code}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{doc_date}</w:t>
      </w:r>
    </w:p>
    <w:p/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เรื่อง</w:t>
        <w:tab/>
      </w:r>
      <w:r>
        <w:rPr>
          <w:rFonts w:ascii="TH SarabunIT๙" w:hAnsi="TH SarabunIT๙" w:eastAsia="TH SarabunIT๙" w:cs="TH SarabunIT๙"/>
          <w:b w:val="0"/>
          <w:sz w:val="32"/>
        </w:rPr>
        <w:t>ขอส่งตรวจยืนยัน/สารเสพติดในปัสสาวะ ในขั้นที่สองด้วยหลักการทางวิทยาศาสตร์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เรียน</w:t>
        <w:tab/>
      </w:r>
      <w:r>
        <w:rPr>
          <w:rFonts w:ascii="TH SarabunIT๙" w:hAnsi="TH SarabunIT๙" w:eastAsia="TH SarabunIT๙" w:cs="TH SarabunIT๙"/>
          <w:b w:val="0"/>
          <w:sz w:val="32"/>
        </w:rPr>
        <w:t>ผู้อำนวยการโรงพยาบาล{hospital_name}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เนื่องด้วย {station_name} ขอส่งตรวจยืนยัน{drug_type}/สารเสพติดในปัสสาวะ ในขั้นที่สองด้วยหลักการทางวิทยาศาสตร์ เพื่อเป็นการดำเนินการตามแนวทางการตรวจพิสูจน์หาสารเสพติดในปัสสาวะตามพระราชบัญญัติฟื้นฟูสมรรถภาพผู้ติดยาเสพติด พ.ศ. ๒๕๔๕ ที่ห้องเคมีคลินิกและพิษวิทยา กลุ่มงานพยาธิวิทยาคลินิก โรงพยาบาล{hospital_name} ในวันที่ {test_date} เป็นจำนวน {test_count} ราย ดังมีรายชื่อต่อไปนี้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{suspect_list_block}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ทั้งนี้หากผลการตรวจยืนยันการคัดกรองเป็นอย่างไรขอให้ดำเนินการแจ้งให้ทราบ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จึงเรียนมาเพื่อโปรดพิจารณา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ขอแสดงความนับถือ</w:t>
      </w:r>
    </w:p>
    <w:p>
      <w:pPr>
        <w:spacing w:after="40" w:lineRule="auto" w:line="240"/>
      </w:pP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{signer_rank}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{signer_name} )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{signer_position}</w:t>
      </w:r>
    </w:p>
    <w:p>
      <w:pPr>
        <w:spacing w:after="40" w:lineRule="auto" w:line="2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>
              <w:rPr>
                <w:rFonts w:ascii="TH SarabunIT๙" w:hAnsi="TH SarabunIT๙" w:eastAsia="TH SarabunIT๙" w:cs="TH SarabunIT๙"/>
                <w:b/>
                <w:sz w:val="32"/>
              </w:rPr>
              <w:t>สำหรับการรับ-ส่งตัวอย่าง</w:t>
            </w:r>
          </w:p>
        </w:tc>
        <w:tc>
          <w:tcPr>
            <w:tcW w:type="dxa" w:w="4961"/>
          </w:tcPr>
          <w:p>
            <w:r>
              <w:rPr>
                <w:rFonts w:ascii="TH SarabunIT๙" w:hAnsi="TH SarabunIT๙" w:eastAsia="TH SarabunIT๙" w:cs="TH SarabunIT๙"/>
                <w:b/>
                <w:sz w:val="32"/>
              </w:rPr>
              <w:t>สำหรับรับผลการตรวจวิเคราะห์</w:t>
            </w:r>
          </w:p>
        </w:tc>
      </w:tr>
      <w:tr>
        <w:tc>
          <w:tcPr>
            <w:tcW w:type="dxa" w:w="4961"/>
          </w:tcPr>
          <w:p>
            <w:r>
              <w:rPr>
                <w:rFonts w:ascii="TH SarabunIT๙" w:hAnsi="TH SarabunIT๙" w:eastAsia="TH SarabunIT๙" w:cs="TH SarabunIT๙"/>
                <w:b w:val="0"/>
                <w:sz w:val="32"/>
              </w:rPr>
              <w:t>ผู้ส่ง</w:t>
            </w:r>
          </w:p>
        </w:tc>
        <w:tc>
          <w:tcPr>
            <w:tcW w:type="dxa" w:w="4961"/>
          </w:tcPr>
          <w:p>
            <w:r>
              <w:rPr>
                <w:rFonts w:ascii="TH SarabunIT๙" w:hAnsi="TH SarabunIT๙" w:eastAsia="TH SarabunIT๙" w:cs="TH SarabunIT๙"/>
                <w:b w:val="0"/>
                <w:sz w:val="32"/>
              </w:rPr>
              <w:t>ผู้มอบผล</w:t>
            </w:r>
          </w:p>
        </w:tc>
      </w:tr>
      <w:tr>
        <w:tc>
          <w:tcPr>
            <w:tcW w:type="dxa" w:w="4961"/>
          </w:tcPr>
          <w:p>
            <w:r>
              <w:rPr>
                <w:rFonts w:ascii="TH SarabunIT๙" w:hAnsi="TH SarabunIT๙" w:eastAsia="TH SarabunIT๙" w:cs="TH SarabunIT๙"/>
                <w:b w:val="0"/>
                <w:sz w:val="32"/>
              </w:rPr>
              <w:t>ผู้รับ</w:t>
            </w:r>
          </w:p>
        </w:tc>
        <w:tc>
          <w:tcPr>
            <w:tcW w:type="dxa" w:w="4961"/>
          </w:tcPr>
          <w:p>
            <w:r>
              <w:rPr>
                <w:rFonts w:ascii="TH SarabunIT๙" w:hAnsi="TH SarabunIT๙" w:eastAsia="TH SarabunIT๙" w:cs="TH SarabunIT๙"/>
                <w:b w:val="0"/>
                <w:sz w:val="32"/>
              </w:rPr>
              <w:t>ผู้รับผล</w:t>
            </w:r>
          </w:p>
        </w:tc>
      </w:tr>
      <w:tr>
        <w:tc>
          <w:tcPr>
            <w:tcW w:type="dxa" w:w="4961"/>
          </w:tcPr>
          <w:p>
            <w:r>
              <w:rPr>
                <w:rFonts w:ascii="TH SarabunIT๙" w:hAnsi="TH SarabunIT๙" w:eastAsia="TH SarabunIT๙" w:cs="TH SarabunIT๙"/>
                <w:b w:val="0"/>
                <w:sz w:val="32"/>
              </w:rPr>
              <w:t>วันที่</w:t>
            </w:r>
          </w:p>
        </w:tc>
        <w:tc>
          <w:tcPr>
            <w:tcW w:type="dxa" w:w="4961"/>
          </w:tcPr>
          <w:p>
            <w:r>
              <w:rPr>
                <w:rFonts w:ascii="TH SarabunIT๙" w:hAnsi="TH SarabunIT๙" w:eastAsia="TH SarabunIT๙" w:cs="TH SarabunIT๙"/>
                <w:b w:val="0"/>
                <w:sz w:val="32"/>
              </w:rPr>
              <w:t>วันที่</w:t>
            </w:r>
          </w:p>
        </w:tc>
      </w:tr>
      <w:tr>
        <w:tc>
          <w:tcPr>
            <w:tcW w:type="dxa" w:w="4961"/>
          </w:tcPr>
          <w:p>
            <w:r>
              <w:rPr>
                <w:rFonts w:ascii="TH SarabunIT๙" w:hAnsi="TH SarabunIT๙" w:eastAsia="TH SarabunIT๙" w:cs="TH SarabunIT๙"/>
                <w:b w:val="0"/>
                <w:sz w:val="32"/>
              </w:rPr>
              <w:t>เวลา         น.</w:t>
            </w:r>
          </w:p>
        </w:tc>
        <w:tc>
          <w:tcPr>
            <w:tcW w:type="dxa" w:w="4961"/>
          </w:tcPr>
          <w:p>
            <w:r>
              <w:rPr>
                <w:rFonts w:ascii="TH SarabunIT๙" w:hAnsi="TH SarabunIT๙" w:eastAsia="TH SarabunIT๙" w:cs="TH SarabunIT๙"/>
                <w:b w:val="0"/>
                <w:sz w:val="32"/>
              </w:rPr>
              <w:t>เวลา         น.</w:t>
            </w:r>
          </w:p>
        </w:tc>
      </w:tr>
    </w:tbl>
    <w:sectPr w:rsidR="00FC693F" w:rsidRPr="0006063C" w:rsidSect="00034616">
      <w:pgSz w:w="11906" w:h="16838"/>
      <w:pgMar w:top="113" w:right="850" w:bottom="3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40" w:after="20"/>
    </w:pPr>
    <w:rPr>
      <w:rFonts w:ascii="TH SarabunIT๙" w:hAnsi="TH SarabunIT๙" w:eastAsia="TH SarabunIT๙" w:cs="TH SarabunIT๙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