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napToGrid w:val="0"/>
      </w:pPr>
      <w:r>
        <w:t>斯诺德 T04 规则细则确认问卷</w:t>
      </w:r>
    </w:p>
    <w:p>
      <w:pPr>
        <w:snapToGrid w:val="0"/>
      </w:pPr>
      <w:r>
        <w:rPr>
          <w:sz w:val="20"/>
        </w:rPr>
        <w:t>2026年10月4日  v7 资源状态空间与生存</w:t>
      </w:r>
    </w:p>
    <w:p>
      <w:pPr>
        <w:snapToGrid w:val="0"/>
      </w:pPr>
      <w:r>
        <w:t>本轮保留20个具体问答项 F25至F44。请按题号填写；需要逐场裁定的可写“人工裁定”，不必强行制定统一公式。已明确的基础规则和F19六例不重复确认，F28仅补小数护甲与多盾消耗。</w:t>
      </w:r>
    </w:p>
    <w:p>
      <w:pPr>
        <w:snapToGrid w:val="0"/>
      </w:pPr>
      <w:r>
        <w:t>填写人：________________    日期：________________</w:t>
      </w:r>
    </w:p>
    <w:p>
      <w:pPr>
        <w:pStyle w:val="Heading1"/>
        <w:snapToGrid w:val="0"/>
      </w:pPr>
      <w:r>
        <w:t>资源与恢复</w:t>
      </w:r>
    </w:p>
    <w:p>
      <w:pPr>
        <w:pStyle w:val="Heading2"/>
        <w:snapToGrid w:val="0"/>
      </w:pPr>
      <w:r>
        <w:t>F25 普通休息回复多少资源与力竭</w:t>
      </w:r>
    </w:p>
    <w:p>
      <w:pPr>
        <w:spacing w:after="60" w:line="240" w:lineRule="exact"/>
        <w:snapToGrid w:val="0"/>
      </w:pPr>
      <w:r>
        <w:rPr>
          <w:color w:val="555555"/>
          <w:sz w:val="17"/>
        </w:rPr>
        <w:t>依据：关键词规则 C117–C118；其他规则 H27；吟游诗人 休憩曲</w:t>
      </w:r>
    </w:p>
    <w:p>
      <w:pPr>
        <w:snapToGrid w:val="0"/>
      </w:pPr>
      <w:r>
        <w:rPr>
          <w:b/>
        </w:rPr>
        <w:t>场景：</w:t>
      </w:r>
      <w:r>
        <w:t>没有休息加成的角色：生命7/20、疲劳3/12，力竭2层，其中1层来自战斗、1层来自长途跋涉；补给与休息环境充分。</w:t>
      </w:r>
    </w:p>
    <w:p>
      <w:pPr>
        <w:snapToGrid w:val="0"/>
      </w:pPr>
      <w:r>
        <w:rPr>
          <w:b/>
        </w:rPr>
        <w:t>请答：</w:t>
      </w:r>
      <w:r>
        <w:t>从该初始状态分别做本日首次2小时短休、8小时长休，各自结束后的生命、疲劳及力竭层数是多少？后续短休默认不回复生命／疲劳的例外正文已找到，本题只补基础回复量与力竭恢复方法。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110" w:type="dxa"/>
          <w:right w:w="110" w:type="dxa"/>
        </w:tblCellMar>
      </w:tblPr>
      <w:tblGrid>
        <w:gridCol w:w="9751"/>
      </w:tblGrid>
      <w:tr>
        <w:trPr>
          <w:cantSplit/>
        </w:trPr>
        <w:tc>
          <w:tcPr>
            <w:tcW w:type="dxa" w:w="9752"/>
            <w:vAlign w:val="center"/>
            <w:shd w:fill="F7F9FB"/>
          </w:tcPr>
          <w:p>
            <w:pPr>
              <w:spacing w:after="0" w:before="0"/>
              <w:snapToGrid w:val="0"/>
            </w:pPr>
            <w:r>
              <w:rPr>
                <w:sz w:val="20"/>
              </w:rPr>
              <w:t>首次短休：生命____ 疲劳____ 力竭____</w:t>
            </w:r>
          </w:p>
        </w:tc>
      </w:tr>
      <w:tr>
        <w:trPr>
          <w:cantSplit/>
        </w:trPr>
        <w:tc>
          <w:tcPr>
            <w:tcW w:type="dxa" w:w="9752"/>
            <w:vAlign w:val="center"/>
            <w:shd w:fill="F7F9FB"/>
          </w:tcPr>
          <w:p>
            <w:pPr>
              <w:spacing w:after="0" w:before="0"/>
              <w:snapToGrid w:val="0"/>
            </w:pPr>
            <w:r>
              <w:rPr>
                <w:sz w:val="20"/>
              </w:rPr>
              <w:t>长休：生命____ 疲劳____ 力竭____；层数恢复条件：________________</w:t>
            </w:r>
          </w:p>
        </w:tc>
      </w:tr>
    </w:tbl>
    <w:p>
      <w:pPr>
        <w:spacing w:after="20"/>
        <w:snapToGrid w:val="0"/>
      </w:pPr>
    </w:p>
    <w:p>
      <w:pPr>
        <w:pStyle w:val="Heading2"/>
        <w:snapToGrid w:val="0"/>
      </w:pPr>
      <w:r>
        <w:t>F26 疲劳不足时能否施展技能</w:t>
      </w:r>
    </w:p>
    <w:p>
      <w:pPr>
        <w:spacing w:after="60" w:line="240" w:lineRule="exact"/>
        <w:snapToGrid w:val="0"/>
      </w:pPr>
      <w:r>
        <w:rPr>
          <w:color w:val="555555"/>
          <w:sz w:val="17"/>
        </w:rPr>
        <w:t>依据：其他规则 H27；法师 火球术</w:t>
      </w:r>
    </w:p>
    <w:p>
      <w:pPr>
        <w:snapToGrid w:val="0"/>
      </w:pPr>
      <w:r>
        <w:rPr>
          <w:b/>
        </w:rPr>
        <w:t>场景：</w:t>
      </w:r>
      <w:r>
        <w:t>角色只有2点疲劳，想开始消耗4点疲劳的火球术；其他施展条件全部满足。原表已明确耗尽疲劳会力竭，不再问恰好扣到0是否触发。</w:t>
      </w:r>
    </w:p>
    <w:p>
      <w:pPr>
        <w:snapToGrid w:val="0"/>
      </w:pPr>
      <w:r>
        <w:rPr>
          <w:b/>
        </w:rPr>
        <w:t>请答：</w:t>
      </w:r>
      <w:r>
        <w:t>是否允许开始施展？若允许，疲劳如何记账、增加多少层力竭，是否还有额外限制？本题不重复确认恰好耗尽疲劳的既有条款。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110" w:type="dxa"/>
          <w:right w:w="110" w:type="dxa"/>
        </w:tblCellMar>
      </w:tblPr>
      <w:tblGrid>
        <w:gridCol w:w="9751"/>
      </w:tblGrid>
      <w:tr>
        <w:trPr>
          <w:cantSplit/>
        </w:trPr>
        <w:tc>
          <w:tcPr>
            <w:tcW w:type="dxa" w:w="9752"/>
            <w:vAlign w:val="center"/>
            <w:shd w:fill="F7F9FB"/>
          </w:tcPr>
          <w:p>
            <w:pPr>
              <w:spacing w:after="0" w:before="0"/>
              <w:snapToGrid w:val="0"/>
            </w:pPr>
            <w:r>
              <w:rPr>
                <w:sz w:val="20"/>
              </w:rPr>
              <w:t>不足时：禁止／允许；疲劳最终____；力竭变化____</w:t>
            </w:r>
          </w:p>
        </w:tc>
      </w:tr>
      <w:tr>
        <w:trPr>
          <w:cantSplit/>
        </w:trPr>
        <w:tc>
          <w:tcPr>
            <w:tcW w:type="dxa" w:w="9752"/>
            <w:vAlign w:val="center"/>
            <w:shd w:fill="F7F9FB"/>
          </w:tcPr>
          <w:p>
            <w:pPr>
              <w:spacing w:after="0" w:before="0"/>
              <w:snapToGrid w:val="0"/>
            </w:pPr>
            <w:r>
              <w:rPr>
                <w:sz w:val="20"/>
              </w:rPr>
              <w:t>额外限制或补充：________________</w:t>
            </w:r>
          </w:p>
        </w:tc>
      </w:tr>
    </w:tbl>
    <w:p>
      <w:pPr>
        <w:spacing w:after="20"/>
        <w:snapToGrid w:val="0"/>
      </w:pPr>
    </w:p>
    <w:p>
      <w:pPr>
        <w:pStyle w:val="Heading2"/>
        <w:snapToGrid w:val="0"/>
      </w:pPr>
      <w:r>
        <w:t>F27 临时生命取高后是否保留被压制的低值</w:t>
      </w:r>
    </w:p>
    <w:p>
      <w:pPr>
        <w:spacing w:after="60" w:line="240" w:lineRule="exact"/>
        <w:snapToGrid w:val="0"/>
      </w:pPr>
      <w:r>
        <w:rPr>
          <w:color w:val="555555"/>
          <w:sz w:val="17"/>
        </w:rPr>
        <w:t>依据：其他规则 N3；法师12级死灵弹；牧师 神谕真言韧</w:t>
      </w:r>
    </w:p>
    <w:p>
      <w:pPr>
        <w:snapToGrid w:val="0"/>
      </w:pPr>
      <w:r>
        <w:rPr>
          <w:b/>
        </w:rPr>
        <w:t>场景：</w:t>
      </w:r>
      <w:r>
        <w:t>角色先通过12级死灵弹获得8点临时生命，另一名牧师随后以神谕真言韧提供10点临时生命。假定两个来源都仍有效，没有光环进出、重新施展或到期。</w:t>
      </w:r>
    </w:p>
    <w:p>
      <w:pPr>
        <w:snapToGrid w:val="0"/>
      </w:pPr>
      <w:r>
        <w:rPr>
          <w:b/>
        </w:rPr>
        <w:t>请答：</w:t>
      </w:r>
      <w:r>
        <w:t>这时只生效10点已明确。受到6点伤害后，是只剩4点，还是旧8点会重新生效？高值被耗尽／到期后，旧低值是否还能出现？临时疲劳是否使用同一处理？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110" w:type="dxa"/>
          <w:right w:w="110" w:type="dxa"/>
        </w:tblCellMar>
      </w:tblPr>
      <w:tblGrid>
        <w:gridCol w:w="9751"/>
      </w:tblGrid>
      <w:tr>
        <w:trPr>
          <w:cantSplit/>
        </w:trPr>
        <w:tc>
          <w:tcPr>
            <w:tcW w:type="dxa" w:w="9752"/>
            <w:vAlign w:val="center"/>
            <w:shd w:fill="F7F9FB"/>
          </w:tcPr>
          <w:p>
            <w:pPr>
              <w:spacing w:after="0" w:before="0"/>
              <w:snapToGrid w:val="0"/>
            </w:pPr>
            <w:r>
              <w:rPr>
                <w:sz w:val="20"/>
              </w:rPr>
              <w:t>消耗6后临时生命：____；高值耗尽／到期后：________________</w:t>
            </w:r>
          </w:p>
        </w:tc>
      </w:tr>
      <w:tr>
        <w:trPr>
          <w:cantSplit/>
        </w:trPr>
        <w:tc>
          <w:tcPr>
            <w:tcW w:type="dxa" w:w="9752"/>
            <w:vAlign w:val="center"/>
            <w:shd w:fill="F7F9FB"/>
          </w:tcPr>
          <w:p>
            <w:pPr>
              <w:spacing w:after="0" w:before="0"/>
              <w:snapToGrid w:val="0"/>
            </w:pPr>
            <w:r>
              <w:rPr>
                <w:sz w:val="20"/>
              </w:rPr>
              <w:t>临时疲劳的同类处理：________________</w:t>
            </w:r>
          </w:p>
        </w:tc>
      </w:tr>
    </w:tbl>
    <w:p>
      <w:pPr>
        <w:spacing w:after="20"/>
        <w:snapToGrid w:val="0"/>
      </w:pPr>
    </w:p>
    <w:p>
      <w:pPr>
        <w:pStyle w:val="Heading1"/>
        <w:pageBreakBefore/>
        <w:snapToGrid w:val="0"/>
      </w:pPr>
      <w:r>
        <w:t>防御与持续</w:t>
      </w:r>
    </w:p>
    <w:p>
      <w:pPr>
        <w:pStyle w:val="Heading2"/>
        <w:snapToGrid w:val="0"/>
      </w:pPr>
      <w:r>
        <w:t>F28 多个护盾的消耗顺序与小数护甲</w:t>
      </w:r>
    </w:p>
    <w:p>
      <w:pPr>
        <w:spacing w:after="60" w:line="240" w:lineRule="exact"/>
        <w:snapToGrid w:val="0"/>
      </w:pPr>
      <w:r>
        <w:rPr>
          <w:color w:val="555555"/>
          <w:sz w:val="17"/>
        </w:rPr>
        <w:t>依据：其他规则 N3；牧师 神谕真言盾；法师10级灵甲术；F19已答</w:t>
      </w:r>
    </w:p>
    <w:p>
      <w:pPr>
        <w:snapToGrid w:val="0"/>
      </w:pPr>
      <w:r>
        <w:rPr>
          <w:b/>
        </w:rPr>
        <w:t>场景：</w:t>
      </w:r>
      <w:r>
        <w:t>角色同时有神谕真言盾4点、灵甲术对不死生物有效的护盾10点，两者尚未到期；遭不死生物造成6点钝击，均能阻挡。</w:t>
      </w:r>
    </w:p>
    <w:p>
      <w:pPr>
        <w:snapToGrid w:val="0"/>
      </w:pPr>
      <w:r>
        <w:rPr>
          <w:b/>
        </w:rPr>
        <w:t>请答：</w:t>
      </w:r>
      <w:r>
        <w:t>由玩家选择先消耗哪个，还是按生成顺序、到期先后或其他规则？另续F19一项：法师铠甲3点挡1点穿刺时消耗0.5、剩2.5，这个护甲余额能否保留小数；若不能，在哪一步怎样取整？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110" w:type="dxa"/>
          <w:right w:w="110" w:type="dxa"/>
        </w:tblCellMar>
      </w:tblPr>
      <w:tblGrid>
        <w:gridCol w:w="9751"/>
      </w:tblGrid>
      <w:tr>
        <w:trPr>
          <w:cantSplit/>
        </w:trPr>
        <w:tc>
          <w:tcPr>
            <w:tcW w:type="dxa" w:w="9752"/>
            <w:vAlign w:val="center"/>
            <w:shd w:fill="F7F9FB"/>
          </w:tcPr>
          <w:p>
            <w:pPr>
              <w:spacing w:after="0" w:before="0"/>
              <w:snapToGrid w:val="0"/>
            </w:pPr>
            <w:r>
              <w:rPr>
                <w:sz w:val="20"/>
              </w:rPr>
              <w:t>多个护盾消耗顺序：________________</w:t>
            </w:r>
          </w:p>
        </w:tc>
      </w:tr>
      <w:tr>
        <w:trPr>
          <w:cantSplit/>
        </w:trPr>
        <w:tc>
          <w:tcPr>
            <w:tcW w:type="dxa" w:w="9752"/>
            <w:vAlign w:val="center"/>
            <w:shd w:fill="F7F9FB"/>
          </w:tcPr>
          <w:p>
            <w:pPr>
              <w:spacing w:after="0" w:before="0"/>
              <w:snapToGrid w:val="0"/>
            </w:pPr>
            <w:r>
              <w:rPr>
                <w:sz w:val="20"/>
              </w:rPr>
              <w:t>F19小数护甲：________________</w:t>
            </w:r>
          </w:p>
        </w:tc>
      </w:tr>
    </w:tbl>
    <w:p>
      <w:pPr>
        <w:spacing w:after="20"/>
        <w:snapToGrid w:val="0"/>
      </w:pPr>
    </w:p>
    <w:p>
      <w:pPr>
        <w:pStyle w:val="Heading2"/>
        <w:snapToGrid w:val="0"/>
      </w:pPr>
      <w:r>
        <w:t>F29 持续轮次的起算与到期时点</w:t>
      </w:r>
    </w:p>
    <w:p>
      <w:pPr>
        <w:spacing w:after="60" w:line="240" w:lineRule="exact"/>
        <w:snapToGrid w:val="0"/>
      </w:pPr>
      <w:r>
        <w:rPr>
          <w:color w:val="555555"/>
          <w:sz w:val="17"/>
        </w:rPr>
        <w:t>依据：牧师 神谕真言盾；德鲁伊 旋风；已确认自身回合与轮次边界</w:t>
      </w:r>
    </w:p>
    <w:p>
      <w:pPr>
        <w:snapToGrid w:val="0"/>
      </w:pPr>
      <w:r>
        <w:rPr>
          <w:b/>
        </w:rPr>
        <w:t>场景：</w:t>
      </w:r>
      <w:r>
        <w:t>先锋区间的牧师给殿军角色施展持续1轮的神谕真言盾。本轮尚未结束；角色各自回合的开始与结束边界已有确认。</w:t>
      </w:r>
    </w:p>
    <w:p>
      <w:pPr>
        <w:snapToGrid w:val="0"/>
      </w:pPr>
      <w:r>
        <w:rPr>
          <w:b/>
        </w:rPr>
        <w:t>请答：</w:t>
      </w:r>
      <w:r>
        <w:t>护盾具体到哪个事件结束：本轮结束、下轮开始、施展者下回合开始／结束，还是目标的相应时点？旋风写1–2轮时由什么决定实际轮数？分钟／小时效果是否有固定每轮秒数换算，还是由主持人推进游戏时间？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110" w:type="dxa"/>
          <w:right w:w="110" w:type="dxa"/>
        </w:tblCellMar>
      </w:tblPr>
      <w:tblGrid>
        <w:gridCol w:w="9751"/>
      </w:tblGrid>
      <w:tr>
        <w:trPr>
          <w:cantSplit/>
        </w:trPr>
        <w:tc>
          <w:tcPr>
            <w:tcW w:type="dxa" w:w="9752"/>
            <w:vAlign w:val="center"/>
            <w:shd w:fill="F7F9FB"/>
          </w:tcPr>
          <w:p>
            <w:pPr>
              <w:spacing w:after="0" w:before="0"/>
              <w:snapToGrid w:val="0"/>
            </w:pPr>
            <w:r>
              <w:rPr>
                <w:sz w:val="20"/>
              </w:rPr>
              <w:t>1轮效果到期：________________；1–2轮的决定方式：________________</w:t>
            </w:r>
          </w:p>
        </w:tc>
      </w:tr>
      <w:tr>
        <w:trPr>
          <w:cantSplit/>
        </w:trPr>
        <w:tc>
          <w:tcPr>
            <w:tcW w:type="dxa" w:w="9752"/>
            <w:vAlign w:val="center"/>
            <w:shd w:fill="F7F9FB"/>
          </w:tcPr>
          <w:p>
            <w:pPr>
              <w:spacing w:after="0" w:before="0"/>
              <w:snapToGrid w:val="0"/>
            </w:pPr>
            <w:r>
              <w:rPr>
                <w:sz w:val="20"/>
              </w:rPr>
              <w:t>游戏轮次与分钟／小时的换算：________________</w:t>
            </w:r>
          </w:p>
        </w:tc>
      </w:tr>
    </w:tbl>
    <w:p>
      <w:pPr>
        <w:spacing w:after="20"/>
        <w:snapToGrid w:val="0"/>
      </w:pPr>
    </w:p>
    <w:p>
      <w:pPr>
        <w:pStyle w:val="Heading2"/>
        <w:snapToGrid w:val="0"/>
      </w:pPr>
      <w:r>
        <w:t>F30 没有写状态期限的能力怎样结束</w:t>
      </w:r>
    </w:p>
    <w:p>
      <w:pPr>
        <w:spacing w:after="60" w:line="240" w:lineRule="exact"/>
        <w:snapToGrid w:val="0"/>
      </w:pPr>
      <w:r>
        <w:rPr>
          <w:color w:val="555555"/>
          <w:sz w:val="17"/>
        </w:rPr>
        <w:t>依据：法师 致盲术、静电圆环；异常状态规则 E18、E23</w:t>
      </w:r>
    </w:p>
    <w:p>
      <w:pPr>
        <w:snapToGrid w:val="0"/>
      </w:pPr>
      <w:r>
        <w:rPr>
          <w:b/>
        </w:rPr>
        <w:t>场景：</w:t>
      </w:r>
      <w:r>
        <w:t>致盲术持续字段为立即，但使目标进入致盲；静电圆环持续2轮，在区域结束时才可能使目标进入麻痹。两项都没有另写状态持续多久。</w:t>
      </w:r>
    </w:p>
    <w:p>
      <w:pPr>
        <w:snapToGrid w:val="0"/>
      </w:pPr>
      <w:r>
        <w:rPr>
          <w:b/>
        </w:rPr>
        <w:t>请答：</w:t>
      </w:r>
      <w:r>
        <w:t>这两种已经施加的状态分别持续到何时、通过什么结束？是否有未写明状态期限时的通用规则？不把立即自动解释为状态马上消失，也不预设战斗结束就清除。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110" w:type="dxa"/>
          <w:right w:w="110" w:type="dxa"/>
        </w:tblCellMar>
      </w:tblPr>
      <w:tblGrid>
        <w:gridCol w:w="9751"/>
      </w:tblGrid>
      <w:tr>
        <w:trPr>
          <w:cantSplit/>
        </w:trPr>
        <w:tc>
          <w:tcPr>
            <w:tcW w:type="dxa" w:w="9752"/>
            <w:vAlign w:val="center"/>
            <w:shd w:fill="F7F9FB"/>
          </w:tcPr>
          <w:p>
            <w:pPr>
              <w:spacing w:after="0" w:before="0"/>
              <w:snapToGrid w:val="0"/>
            </w:pPr>
            <w:r>
              <w:rPr>
                <w:sz w:val="20"/>
              </w:rPr>
              <w:t>致盲术的致盲：________________</w:t>
            </w:r>
          </w:p>
        </w:tc>
      </w:tr>
      <w:tr>
        <w:trPr>
          <w:cantSplit/>
        </w:trPr>
        <w:tc>
          <w:tcPr>
            <w:tcW w:type="dxa" w:w="9752"/>
            <w:vAlign w:val="center"/>
            <w:shd w:fill="F7F9FB"/>
          </w:tcPr>
          <w:p>
            <w:pPr>
              <w:spacing w:after="0" w:before="0"/>
              <w:snapToGrid w:val="0"/>
            </w:pPr>
            <w:r>
              <w:rPr>
                <w:sz w:val="20"/>
              </w:rPr>
              <w:t>圆环结束后麻痹：________________；通用规则：________________</w:t>
            </w:r>
          </w:p>
        </w:tc>
      </w:tr>
    </w:tbl>
    <w:p>
      <w:pPr>
        <w:spacing w:after="20"/>
        <w:snapToGrid w:val="0"/>
      </w:pPr>
    </w:p>
    <w:p>
      <w:pPr>
        <w:pStyle w:val="Heading1"/>
        <w:pageBreakBefore/>
        <w:snapToGrid w:val="0"/>
      </w:pPr>
      <w:r>
        <w:t>状态与触发</w:t>
      </w:r>
    </w:p>
    <w:p>
      <w:pPr>
        <w:pStyle w:val="Heading2"/>
        <w:snapToGrid w:val="0"/>
      </w:pPr>
      <w:r>
        <w:t>F31 净化一项状态时清除多少层与来源</w:t>
      </w:r>
    </w:p>
    <w:p>
      <w:pPr>
        <w:spacing w:after="60" w:line="240" w:lineRule="exact"/>
        <w:snapToGrid w:val="0"/>
      </w:pPr>
      <w:r>
        <w:rPr>
          <w:color w:val="555555"/>
          <w:sz w:val="17"/>
        </w:rPr>
        <w:t>依据：吟游诗人 净化间奏；异常状态规则 E3、E6；法师 修复微伤</w:t>
      </w:r>
    </w:p>
    <w:p>
      <w:pPr>
        <w:snapToGrid w:val="0"/>
      </w:pPr>
      <w:r>
        <w:rPr>
          <w:b/>
        </w:rPr>
        <w:t>场景：</w:t>
      </w:r>
      <w:r>
        <w:t>目标有3层中毒，分别由两个来源施加，另有2层灼烧。净化间奏写移除一个异常状态效果，选择处理中毒；扑灭清全部灼烧与修复微伤的两层限制已有明文。</w:t>
      </w:r>
    </w:p>
    <w:p>
      <w:pPr>
        <w:snapToGrid w:val="0"/>
      </w:pPr>
      <w:r>
        <w:rPr>
          <w:b/>
        </w:rPr>
        <w:t>请答：</w:t>
      </w:r>
      <w:r>
        <w:t>净化间奏会移除全部3层中毒、其中一个来源的层数，还是仅1层？同一不叠层控制状态存在两个来源时，净化该状态是否同时清掉两份来源？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110" w:type="dxa"/>
          <w:right w:w="110" w:type="dxa"/>
        </w:tblCellMar>
      </w:tblPr>
      <w:tblGrid>
        <w:gridCol w:w="9751"/>
      </w:tblGrid>
      <w:tr>
        <w:trPr>
          <w:cantSplit/>
        </w:trPr>
        <w:tc>
          <w:tcPr>
            <w:tcW w:type="dxa" w:w="9752"/>
            <w:vAlign w:val="center"/>
            <w:shd w:fill="F7F9FB"/>
          </w:tcPr>
          <w:p>
            <w:pPr>
              <w:spacing w:after="0" w:before="0"/>
              <w:snapToGrid w:val="0"/>
            </w:pPr>
            <w:r>
              <w:rPr>
                <w:sz w:val="20"/>
              </w:rPr>
              <w:t>中毒清除范围：________________</w:t>
            </w:r>
          </w:p>
        </w:tc>
      </w:tr>
      <w:tr>
        <w:trPr>
          <w:cantSplit/>
        </w:trPr>
        <w:tc>
          <w:tcPr>
            <w:tcW w:type="dxa" w:w="9752"/>
            <w:vAlign w:val="center"/>
            <w:shd w:fill="F7F9FB"/>
          </w:tcPr>
          <w:p>
            <w:pPr>
              <w:spacing w:after="0" w:before="0"/>
              <w:snapToGrid w:val="0"/>
            </w:pPr>
            <w:r>
              <w:rPr>
                <w:sz w:val="20"/>
              </w:rPr>
              <w:t>不叠层状态的多来源清除范围：________________</w:t>
            </w:r>
          </w:p>
        </w:tc>
      </w:tr>
    </w:tbl>
    <w:p>
      <w:pPr>
        <w:spacing w:after="20"/>
        <w:snapToGrid w:val="0"/>
      </w:pPr>
    </w:p>
    <w:p>
      <w:pPr>
        <w:pStyle w:val="Heading2"/>
        <w:snapToGrid w:val="0"/>
      </w:pPr>
      <w:r>
        <w:t>F32 受到伤害解除状态的判定节点</w:t>
      </w:r>
    </w:p>
    <w:p>
      <w:pPr>
        <w:spacing w:after="60" w:line="240" w:lineRule="exact"/>
        <w:snapToGrid w:val="0"/>
      </w:pPr>
      <w:r>
        <w:rPr>
          <w:color w:val="555555"/>
          <w:sz w:val="17"/>
        </w:rPr>
        <w:t>依据：异常状态规则 E31、E42、E50–E52；主持人F11；生命流失关键词 C40</w:t>
      </w:r>
    </w:p>
    <w:p>
      <w:pPr>
        <w:snapToGrid w:val="0"/>
      </w:pPr>
      <w:r>
        <w:rPr>
          <w:b/>
        </w:rPr>
        <w:t>场景：</w:t>
      </w:r>
      <w:r>
        <w:t>三个独立场景：A 魅惑者受3点伤害，全部被护盾吸收；B 昏睡者因流血失去2点生命；C 冻结者受火焰效果，火焰伤害被抗性全部抵消。</w:t>
      </w:r>
    </w:p>
    <w:p>
      <w:pPr>
        <w:snapToGrid w:val="0"/>
      </w:pPr>
      <w:r>
        <w:rPr>
          <w:b/>
        </w:rPr>
        <w:t>请答：</w:t>
      </w:r>
      <w:r>
        <w:t>A是否解除魅惑？B的生命流失是否算能解除昏睡的受伤？C是否解除冻结？请以各例结果说明解除判定看攻击效果、有效伤害还是实际生命扣除。有效刺激仍按此前主持人临场裁定，不重新询问。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110" w:type="dxa"/>
          <w:right w:w="110" w:type="dxa"/>
        </w:tblCellMar>
      </w:tblPr>
      <w:tblGrid>
        <w:gridCol w:w="9751"/>
      </w:tblGrid>
      <w:tr>
        <w:trPr>
          <w:cantSplit/>
        </w:trPr>
        <w:tc>
          <w:tcPr>
            <w:tcW w:type="dxa" w:w="9752"/>
            <w:vAlign w:val="center"/>
            <w:shd w:fill="F7F9FB"/>
          </w:tcPr>
          <w:p>
            <w:pPr>
              <w:spacing w:after="0" w:before="0"/>
              <w:snapToGrid w:val="0"/>
            </w:pPr>
            <w:r>
              <w:rPr>
                <w:sz w:val="20"/>
              </w:rPr>
              <w:t>A____ B____ C____</w:t>
            </w:r>
          </w:p>
        </w:tc>
      </w:tr>
      <w:tr>
        <w:trPr>
          <w:cantSplit/>
        </w:trPr>
        <w:tc>
          <w:tcPr>
            <w:tcW w:type="dxa" w:w="9752"/>
            <w:vAlign w:val="center"/>
            <w:shd w:fill="F7F9FB"/>
          </w:tcPr>
          <w:p>
            <w:pPr>
              <w:spacing w:after="0" w:before="0"/>
              <w:snapToGrid w:val="0"/>
            </w:pPr>
            <w:r>
              <w:rPr>
                <w:sz w:val="20"/>
              </w:rPr>
              <w:t>触发节点或例外：________________</w:t>
            </w:r>
          </w:p>
        </w:tc>
      </w:tr>
    </w:tbl>
    <w:p>
      <w:pPr>
        <w:spacing w:after="20"/>
        <w:snapToGrid w:val="0"/>
      </w:pPr>
    </w:p>
    <w:p>
      <w:pPr>
        <w:pStyle w:val="Heading2"/>
        <w:snapToGrid w:val="0"/>
      </w:pPr>
      <w:r>
        <w:t>F33 中毒流血未解除时长休前如何死亡裁定</w:t>
      </w:r>
    </w:p>
    <w:p>
      <w:pPr>
        <w:spacing w:after="60" w:line="240" w:lineRule="exact"/>
        <w:snapToGrid w:val="0"/>
      </w:pPr>
      <w:r>
        <w:rPr>
          <w:color w:val="555555"/>
          <w:sz w:val="17"/>
        </w:rPr>
        <w:t>依据：异常状态规则 E6、E9；其他规则 B27</w:t>
      </w:r>
    </w:p>
    <w:p>
      <w:pPr>
        <w:snapToGrid w:val="0"/>
      </w:pPr>
      <w:r>
        <w:rPr>
          <w:b/>
        </w:rPr>
        <w:t>场景：</w:t>
      </w:r>
      <w:r>
        <w:t>角色战后生命8，仍有2层中毒、3层流血，准备长休；原文已明确先移除残留层数并进行死亡裁定，战后不继续每轮扣伤。</w:t>
      </w:r>
    </w:p>
    <w:p>
      <w:pPr>
        <w:snapToGrid w:val="0"/>
      </w:pPr>
      <w:r>
        <w:rPr>
          <w:b/>
        </w:rPr>
        <w:t>请答：</w:t>
      </w:r>
      <w:r>
        <w:t>这里是只投一次D20裁决，还是完整进行到3个生命／死亡标记分出结果？中毒和流血同时残留，触发一次还是两次？生命原本大于0时怎样接入这次裁定、成功后的生命如何处理？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110" w:type="dxa"/>
          <w:right w:w="110" w:type="dxa"/>
        </w:tblCellMar>
      </w:tblPr>
      <w:tblGrid>
        <w:gridCol w:w="9751"/>
      </w:tblGrid>
      <w:tr>
        <w:trPr>
          <w:cantSplit/>
        </w:trPr>
        <w:tc>
          <w:tcPr>
            <w:tcW w:type="dxa" w:w="9752"/>
            <w:vAlign w:val="center"/>
            <w:shd w:fill="F7F9FB"/>
          </w:tcPr>
          <w:p>
            <w:pPr>
              <w:spacing w:after="0" w:before="0"/>
              <w:snapToGrid w:val="0"/>
            </w:pPr>
            <w:r>
              <w:rPr>
                <w:sz w:val="20"/>
              </w:rPr>
              <w:t>流程及触发次数：________________</w:t>
            </w:r>
          </w:p>
        </w:tc>
      </w:tr>
      <w:tr>
        <w:trPr>
          <w:cantSplit/>
        </w:trPr>
        <w:tc>
          <w:tcPr>
            <w:tcW w:type="dxa" w:w="9752"/>
            <w:vAlign w:val="center"/>
            <w:shd w:fill="F7F9FB"/>
          </w:tcPr>
          <w:p>
            <w:pPr>
              <w:spacing w:after="0" w:before="0"/>
              <w:snapToGrid w:val="0"/>
            </w:pPr>
            <w:r>
              <w:rPr>
                <w:sz w:val="20"/>
              </w:rPr>
              <w:t>正生命角色的成功／失败结果：________________</w:t>
            </w:r>
          </w:p>
        </w:tc>
      </w:tr>
    </w:tbl>
    <w:p>
      <w:pPr>
        <w:spacing w:after="20"/>
        <w:snapToGrid w:val="0"/>
      </w:pPr>
    </w:p>
    <w:p>
      <w:pPr>
        <w:pStyle w:val="Heading1"/>
        <w:pageBreakBefore/>
        <w:snapToGrid w:val="0"/>
      </w:pPr>
      <w:r>
        <w:t>濒死与生存</w:t>
      </w:r>
    </w:p>
    <w:p>
      <w:pPr>
        <w:pStyle w:val="Heading2"/>
        <w:snapToGrid w:val="0"/>
      </w:pPr>
      <w:r>
        <w:t>F34 负生命与濒死期间再次受伤</w:t>
      </w:r>
    </w:p>
    <w:p>
      <w:pPr>
        <w:spacing w:after="60" w:line="240" w:lineRule="exact"/>
        <w:snapToGrid w:val="0"/>
      </w:pPr>
      <w:r>
        <w:rPr>
          <w:color w:val="555555"/>
          <w:sz w:val="17"/>
        </w:rPr>
        <w:t>依据：其他规则 B27；法师 疗伤术</w:t>
      </w:r>
    </w:p>
    <w:p>
      <w:pPr>
        <w:snapToGrid w:val="0"/>
      </w:pPr>
      <w:r>
        <w:rPr>
          <w:b/>
        </w:rPr>
        <w:t>场景：</w:t>
      </w:r>
      <w:r>
        <w:t>生命2的角色受到7点最终进入生命层的伤害，随后得到3点治疗；没有毅力、处决或复活特例。另一个独立例子是在生命0时再受到4点伤害。</w:t>
      </w:r>
    </w:p>
    <w:p>
      <w:pPr>
        <w:snapToGrid w:val="0"/>
      </w:pPr>
      <w:r>
        <w:rPr>
          <w:b/>
        </w:rPr>
        <w:t>请答：</w:t>
      </w:r>
      <w:r>
        <w:t>第一例生命是记为−5、治疗后−2，还是伤后归0、治疗后3？第二例仅改变生命，还是额外产生死亡标记或其他后果？0／以下不直接等于真正死亡已明确。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110" w:type="dxa"/>
          <w:right w:w="110" w:type="dxa"/>
        </w:tblCellMar>
      </w:tblPr>
      <w:tblGrid>
        <w:gridCol w:w="9751"/>
      </w:tblGrid>
      <w:tr>
        <w:trPr>
          <w:cantSplit/>
        </w:trPr>
        <w:tc>
          <w:tcPr>
            <w:tcW w:type="dxa" w:w="9752"/>
            <w:vAlign w:val="center"/>
            <w:shd w:fill="F7F9FB"/>
          </w:tcPr>
          <w:p>
            <w:pPr>
              <w:spacing w:after="0" w:before="0"/>
              <w:snapToGrid w:val="0"/>
            </w:pPr>
            <w:r>
              <w:rPr>
                <w:sz w:val="20"/>
              </w:rPr>
              <w:t>伤后____ 治疗后____；是否解除濒死____</w:t>
            </w:r>
          </w:p>
        </w:tc>
      </w:tr>
      <w:tr>
        <w:trPr>
          <w:cantSplit/>
        </w:trPr>
        <w:tc>
          <w:tcPr>
            <w:tcW w:type="dxa" w:w="9752"/>
            <w:vAlign w:val="center"/>
            <w:shd w:fill="F7F9FB"/>
          </w:tcPr>
          <w:p>
            <w:pPr>
              <w:spacing w:after="0" w:before="0"/>
              <w:snapToGrid w:val="0"/>
            </w:pPr>
            <w:r>
              <w:rPr>
                <w:sz w:val="20"/>
              </w:rPr>
              <w:t>濒死再受4伤的后果：________________</w:t>
            </w:r>
          </w:p>
        </w:tc>
      </w:tr>
    </w:tbl>
    <w:p>
      <w:pPr>
        <w:spacing w:after="20"/>
        <w:snapToGrid w:val="0"/>
      </w:pPr>
    </w:p>
    <w:p>
      <w:pPr>
        <w:pStyle w:val="Heading2"/>
        <w:snapToGrid w:val="0"/>
      </w:pPr>
      <w:r>
        <w:t>F35 稳定伤势的成功条件与失效</w:t>
      </w:r>
    </w:p>
    <w:p>
      <w:pPr>
        <w:spacing w:after="60" w:line="240" w:lineRule="exact"/>
        <w:snapToGrid w:val="0"/>
      </w:pPr>
      <w:r>
        <w:rPr>
          <w:color w:val="555555"/>
          <w:sz w:val="17"/>
        </w:rPr>
        <w:t>依据：战斗规则 K16；法师 疗伤术前置；其他规则 B27</w:t>
      </w:r>
    </w:p>
    <w:p>
      <w:pPr>
        <w:snapToGrid w:val="0"/>
      </w:pPr>
      <w:r>
        <w:rPr>
          <w:b/>
        </w:rPr>
        <w:t>场景：</w:t>
      </w:r>
      <w:r>
        <w:t>目标生命0，已有1个生命标记、1个死亡标记。队友用主要动作执行基础稳定伤势，未使用技能或医疗包特例。</w:t>
      </w:r>
    </w:p>
    <w:p>
      <w:pPr>
        <w:snapToGrid w:val="0"/>
      </w:pPr>
      <w:r>
        <w:rPr>
          <w:b/>
        </w:rPr>
        <w:t>请答：</w:t>
      </w:r>
      <w:r>
        <w:t>这项基础行动需要哪些条件、检定及难度？成功后暂时停止裁决持续到何时，生命和原有标记是否改变？随后目标再次受到伤害时，稳定是否失效？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110" w:type="dxa"/>
          <w:right w:w="110" w:type="dxa"/>
        </w:tblCellMar>
      </w:tblPr>
      <w:tblGrid>
        <w:gridCol w:w="9751"/>
      </w:tblGrid>
      <w:tr>
        <w:trPr>
          <w:cantSplit/>
        </w:trPr>
        <w:tc>
          <w:tcPr>
            <w:tcW w:type="dxa" w:w="9752"/>
            <w:vAlign w:val="center"/>
            <w:shd w:fill="F7F9FB"/>
          </w:tcPr>
          <w:p>
            <w:pPr>
              <w:spacing w:after="0" w:before="0"/>
              <w:snapToGrid w:val="0"/>
            </w:pPr>
            <w:r>
              <w:rPr>
                <w:sz w:val="20"/>
              </w:rPr>
              <w:t>条件／检定：________________</w:t>
            </w:r>
          </w:p>
        </w:tc>
      </w:tr>
      <w:tr>
        <w:trPr>
          <w:cantSplit/>
        </w:trPr>
        <w:tc>
          <w:tcPr>
            <w:tcW w:type="dxa" w:w="9752"/>
            <w:vAlign w:val="center"/>
            <w:shd w:fill="F7F9FB"/>
          </w:tcPr>
          <w:p>
            <w:pPr>
              <w:spacing w:after="0" w:before="0"/>
              <w:snapToGrid w:val="0"/>
            </w:pPr>
            <w:r>
              <w:rPr>
                <w:sz w:val="20"/>
              </w:rPr>
              <w:t>成功后状态与再次受伤：________________</w:t>
            </w:r>
          </w:p>
        </w:tc>
      </w:tr>
    </w:tbl>
    <w:p>
      <w:pPr>
        <w:spacing w:after="20"/>
        <w:snapToGrid w:val="0"/>
      </w:pPr>
    </w:p>
    <w:p>
      <w:pPr>
        <w:pStyle w:val="Heading2"/>
        <w:snapToGrid w:val="0"/>
      </w:pPr>
      <w:r>
        <w:t>F36 三生命标记自救后再次濒死的标记</w:t>
      </w:r>
    </w:p>
    <w:p>
      <w:pPr>
        <w:spacing w:after="60" w:line="240" w:lineRule="exact"/>
        <w:snapToGrid w:val="0"/>
      </w:pPr>
      <w:r>
        <w:rPr>
          <w:color w:val="555555"/>
          <w:sz w:val="17"/>
        </w:rPr>
        <w:t>依据：其他规则 B27；主持人F03</w:t>
      </w:r>
    </w:p>
    <w:p>
      <w:pPr>
        <w:snapToGrid w:val="0"/>
      </w:pPr>
      <w:r>
        <w:rPr>
          <w:b/>
        </w:rPr>
        <w:t>场景：</w:t>
      </w:r>
      <w:r>
        <w:t>同场战斗中，角色已积累2个死亡标记，随后先达到3个生命标记，自行恢复到生命1并获得力竭。之后再次降到0。</w:t>
      </w:r>
    </w:p>
    <w:p>
      <w:pPr>
        <w:snapToGrid w:val="0"/>
      </w:pPr>
      <w:r>
        <w:rPr>
          <w:b/>
        </w:rPr>
        <w:t>请答：</w:t>
      </w:r>
      <w:r>
        <w:t>自行成功裁决后，生命标记与死亡标记各如何处理？再次濒死时从哪些标记继续计算？治疗复苏清生命标记、死亡标记留到战斗结束已经明确，本题只问自救路径。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110" w:type="dxa"/>
          <w:right w:w="110" w:type="dxa"/>
        </w:tblCellMar>
      </w:tblPr>
      <w:tblGrid>
        <w:gridCol w:w="9751"/>
      </w:tblGrid>
      <w:tr>
        <w:trPr>
          <w:cantSplit/>
        </w:trPr>
        <w:tc>
          <w:tcPr>
            <w:tcW w:type="dxa" w:w="9752"/>
            <w:vAlign w:val="center"/>
            <w:shd w:fill="F7F9FB"/>
          </w:tcPr>
          <w:p>
            <w:pPr>
              <w:spacing w:after="0" w:before="0"/>
              <w:snapToGrid w:val="0"/>
            </w:pPr>
            <w:r>
              <w:rPr>
                <w:sz w:val="20"/>
              </w:rPr>
              <w:t>自救后：生命标记____ 死亡标记____</w:t>
            </w:r>
          </w:p>
        </w:tc>
      </w:tr>
      <w:tr>
        <w:trPr>
          <w:cantSplit/>
        </w:trPr>
        <w:tc>
          <w:tcPr>
            <w:tcW w:type="dxa" w:w="9752"/>
            <w:vAlign w:val="center"/>
            <w:shd w:fill="F7F9FB"/>
          </w:tcPr>
          <w:p>
            <w:pPr>
              <w:spacing w:after="0" w:before="0"/>
              <w:snapToGrid w:val="0"/>
            </w:pPr>
            <w:r>
              <w:rPr>
                <w:sz w:val="20"/>
              </w:rPr>
              <w:t>再次濒死：生命标记____ 死亡标记____</w:t>
            </w:r>
          </w:p>
        </w:tc>
      </w:tr>
    </w:tbl>
    <w:p>
      <w:pPr>
        <w:spacing w:after="20"/>
        <w:snapToGrid w:val="0"/>
      </w:pPr>
    </w:p>
    <w:p>
      <w:pPr>
        <w:pStyle w:val="Heading1"/>
        <w:pageBreakBefore/>
        <w:snapToGrid w:val="0"/>
      </w:pPr>
      <w:r>
        <w:t>创伤与移动</w:t>
      </w:r>
    </w:p>
    <w:p>
      <w:pPr>
        <w:pStyle w:val="Heading2"/>
        <w:snapToGrid w:val="0"/>
      </w:pPr>
      <w:r>
        <w:t>F37 创伤治愈进度计算哪种回复量</w:t>
      </w:r>
    </w:p>
    <w:p>
      <w:pPr>
        <w:spacing w:after="60" w:line="240" w:lineRule="exact"/>
        <w:snapToGrid w:val="0"/>
      </w:pPr>
      <w:r>
        <w:rPr>
          <w:color w:val="555555"/>
          <w:sz w:val="17"/>
        </w:rPr>
        <w:t>依据：异常状态规则 E58、E60；恶性创伤与脑部创伤</w:t>
      </w:r>
    </w:p>
    <w:p>
      <w:pPr>
        <w:snapToGrid w:val="0"/>
      </w:pPr>
      <w:r>
        <w:rPr>
          <w:b/>
        </w:rPr>
        <w:t>场景：</w:t>
      </w:r>
      <w:r>
        <w:t>最大生命20、当前19的恶性创伤角色，治疗原值10，减半后为5，但实际只能增加1点生命。另一个情形是治疗期间最大生命从20变为24。</w:t>
      </w:r>
    </w:p>
    <w:p>
      <w:pPr>
        <w:snapToGrid w:val="0"/>
      </w:pPr>
      <w:r>
        <w:rPr>
          <w:b/>
        </w:rPr>
        <w:t>请答：</w:t>
      </w:r>
      <w:r>
        <w:t>记入移除创伤的累计回复进度的是原值10、减半后的5还是实际增加的1？所需X按获得创伤时的最大值固定，还是随当前最大值改变？脑部创伤是否同样处理？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110" w:type="dxa"/>
          <w:right w:w="110" w:type="dxa"/>
        </w:tblCellMar>
      </w:tblPr>
      <w:tblGrid>
        <w:gridCol w:w="9751"/>
      </w:tblGrid>
      <w:tr>
        <w:trPr>
          <w:cantSplit/>
        </w:trPr>
        <w:tc>
          <w:tcPr>
            <w:tcW w:type="dxa" w:w="9752"/>
            <w:vAlign w:val="center"/>
            <w:shd w:fill="F7F9FB"/>
          </w:tcPr>
          <w:p>
            <w:pPr>
              <w:spacing w:after="0" w:before="0"/>
              <w:snapToGrid w:val="0"/>
            </w:pPr>
            <w:r>
              <w:rPr>
                <w:sz w:val="20"/>
              </w:rPr>
              <w:t>累计进度采用____；X采用____</w:t>
            </w:r>
          </w:p>
        </w:tc>
      </w:tr>
      <w:tr>
        <w:trPr>
          <w:cantSplit/>
        </w:trPr>
        <w:tc>
          <w:tcPr>
            <w:tcW w:type="dxa" w:w="9752"/>
            <w:vAlign w:val="center"/>
            <w:shd w:fill="F7F9FB"/>
          </w:tcPr>
          <w:p>
            <w:pPr>
              <w:spacing w:after="0" w:before="0"/>
              <w:snapToGrid w:val="0"/>
            </w:pPr>
            <w:r>
              <w:rPr>
                <w:sz w:val="20"/>
              </w:rPr>
              <w:t>脑部创伤的区别（无则写相同）：________________</w:t>
            </w:r>
          </w:p>
        </w:tc>
      </w:tr>
    </w:tbl>
    <w:p>
      <w:pPr>
        <w:spacing w:after="20"/>
        <w:snapToGrid w:val="0"/>
      </w:pPr>
    </w:p>
    <w:p>
      <w:pPr>
        <w:pStyle w:val="Heading2"/>
        <w:snapToGrid w:val="0"/>
      </w:pPr>
      <w:r>
        <w:t>F38 普通移动额度能否分段使用</w:t>
      </w:r>
    </w:p>
    <w:p>
      <w:pPr>
        <w:spacing w:after="60" w:line="240" w:lineRule="exact"/>
        <w:snapToGrid w:val="0"/>
      </w:pPr>
      <w:r>
        <w:rPr>
          <w:color w:val="555555"/>
          <w:sz w:val="17"/>
        </w:rPr>
        <w:t>依据：战斗规则 K14、K28、K30；其他规则 B3；次元步明确允许穿插</w:t>
      </w:r>
    </w:p>
    <w:p>
      <w:pPr>
        <w:snapToGrid w:val="0"/>
      </w:pPr>
      <w:r>
        <w:rPr>
          <w:b/>
        </w:rPr>
        <w:t>场景：</w:t>
      </w:r>
      <w:r>
        <w:t>基础移动力6米的普通角色，没有额外位移技能。主要动作全速移动与基础移动／跳跃互斥已明文；连续施法中不移动也已确认。</w:t>
      </w:r>
    </w:p>
    <w:p>
      <w:pPr>
        <w:snapToGrid w:val="0"/>
      </w:pPr>
      <w:r>
        <w:rPr>
          <w:b/>
        </w:rPr>
        <w:t>请答：</w:t>
      </w:r>
      <w:r>
        <w:t>一次全速移动可走多少米？普通基础移动付附赠后，能否走3米、用主要动作攻击，再走剩余3米？若同区间暂时换另一个玩家操作，剩余移动额度是否保留到自己的回合结束？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110" w:type="dxa"/>
          <w:right w:w="110" w:type="dxa"/>
        </w:tblCellMar>
      </w:tblPr>
      <w:tblGrid>
        <w:gridCol w:w="9751"/>
      </w:tblGrid>
      <w:tr>
        <w:trPr>
          <w:cantSplit/>
        </w:trPr>
        <w:tc>
          <w:tcPr>
            <w:tcW w:type="dxa" w:w="9752"/>
            <w:vAlign w:val="center"/>
            <w:shd w:fill="F7F9FB"/>
          </w:tcPr>
          <w:p>
            <w:pPr>
              <w:spacing w:after="0" w:before="0"/>
              <w:snapToGrid w:val="0"/>
            </w:pPr>
            <w:r>
              <w:rPr>
                <w:sz w:val="20"/>
              </w:rPr>
              <w:t>全速距离____；基础移动分段____</w:t>
            </w:r>
          </w:p>
        </w:tc>
      </w:tr>
      <w:tr>
        <w:trPr>
          <w:cantSplit/>
        </w:trPr>
        <w:tc>
          <w:tcPr>
            <w:tcW w:type="dxa" w:w="9752"/>
            <w:vAlign w:val="center"/>
            <w:shd w:fill="F7F9FB"/>
          </w:tcPr>
          <w:p>
            <w:pPr>
              <w:spacing w:after="0" w:before="0"/>
              <w:snapToGrid w:val="0"/>
            </w:pPr>
            <w:r>
              <w:rPr>
                <w:sz w:val="20"/>
              </w:rPr>
              <w:t>同区间换人后剩余额度：________________</w:t>
            </w:r>
          </w:p>
        </w:tc>
      </w:tr>
    </w:tbl>
    <w:p>
      <w:pPr>
        <w:spacing w:after="20"/>
        <w:snapToGrid w:val="0"/>
      </w:pPr>
    </w:p>
    <w:p>
      <w:pPr>
        <w:pStyle w:val="Heading2"/>
        <w:snapToGrid w:val="0"/>
      </w:pPr>
      <w:r>
        <w:t>F39 普通借机攻击的触发与费用</w:t>
      </w:r>
    </w:p>
    <w:p>
      <w:pPr>
        <w:spacing w:after="60" w:line="240" w:lineRule="exact"/>
        <w:snapToGrid w:val="0"/>
      </w:pPr>
      <w:r>
        <w:rPr>
          <w:color w:val="555555"/>
          <w:sz w:val="17"/>
        </w:rPr>
        <w:t>依据：其他规则 B3；战斗规则 K22；异常状态 E24、E30；关键词 C57</w:t>
      </w:r>
    </w:p>
    <w:p>
      <w:pPr>
        <w:snapToGrid w:val="0"/>
      </w:pPr>
      <w:r>
        <w:rPr>
          <w:b/>
        </w:rPr>
        <w:t>场景：</w:t>
      </w:r>
      <w:r>
        <w:t>角色沿普通移动或跳跃路径经过敌人的近战威胁区域，没有迅捷、回避或击退例外；这些免触发例外已明文，不再重问。</w:t>
      </w:r>
    </w:p>
    <w:p>
      <w:pPr>
        <w:snapToGrid w:val="0"/>
      </w:pPr>
      <w:r>
        <w:rPr>
          <w:b/>
        </w:rPr>
        <w:t>请答：</w:t>
      </w:r>
      <w:r>
        <w:t>借机窗口是在进入、离开还是途经相邻区域时触发？同一移动经过同一敌人多次可触发几次？普通借机攻击是否占每场3次反应总额度，另有什么动作／次数代价？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110" w:type="dxa"/>
          <w:right w:w="110" w:type="dxa"/>
        </w:tblCellMar>
      </w:tblPr>
      <w:tblGrid>
        <w:gridCol w:w="9751"/>
      </w:tblGrid>
      <w:tr>
        <w:trPr>
          <w:cantSplit/>
        </w:trPr>
        <w:tc>
          <w:tcPr>
            <w:tcW w:type="dxa" w:w="9752"/>
            <w:vAlign w:val="center"/>
            <w:shd w:fill="F7F9FB"/>
          </w:tcPr>
          <w:p>
            <w:pPr>
              <w:spacing w:after="0" w:before="0"/>
              <w:snapToGrid w:val="0"/>
            </w:pPr>
            <w:r>
              <w:rPr>
                <w:sz w:val="20"/>
              </w:rPr>
              <w:t>触发节点及重复次数：________________</w:t>
            </w:r>
          </w:p>
        </w:tc>
      </w:tr>
      <w:tr>
        <w:trPr>
          <w:cantSplit/>
        </w:trPr>
        <w:tc>
          <w:tcPr>
            <w:tcW w:type="dxa" w:w="9752"/>
            <w:vAlign w:val="center"/>
            <w:shd w:fill="F7F9FB"/>
          </w:tcPr>
          <w:p>
            <w:pPr>
              <w:spacing w:after="0" w:before="0"/>
              <w:snapToGrid w:val="0"/>
            </w:pPr>
            <w:r>
              <w:rPr>
                <w:sz w:val="20"/>
              </w:rPr>
              <w:t>费用／反应额度：________________</w:t>
            </w:r>
          </w:p>
        </w:tc>
      </w:tr>
    </w:tbl>
    <w:p>
      <w:pPr>
        <w:spacing w:after="20"/>
        <w:snapToGrid w:val="0"/>
      </w:pPr>
    </w:p>
    <w:p>
      <w:pPr>
        <w:pStyle w:val="Heading1"/>
        <w:pageBreakBefore/>
        <w:snapToGrid w:val="0"/>
      </w:pPr>
      <w:r>
        <w:t>空间与视野</w:t>
      </w:r>
    </w:p>
    <w:p>
      <w:pPr>
        <w:pStyle w:val="Heading2"/>
        <w:snapToGrid w:val="0"/>
      </w:pPr>
      <w:r>
        <w:t>F40 普通移动碰撞与致盲方向</w:t>
      </w:r>
    </w:p>
    <w:p>
      <w:pPr>
        <w:spacing w:after="60" w:line="240" w:lineRule="exact"/>
        <w:snapToGrid w:val="0"/>
      </w:pPr>
      <w:r>
        <w:rPr>
          <w:color w:val="555555"/>
          <w:sz w:val="17"/>
        </w:rPr>
        <w:t>依据：异常状态 E18；其他规则 N63；游荡者 暗影步</w:t>
      </w:r>
    </w:p>
    <w:p>
      <w:pPr>
        <w:snapToGrid w:val="0"/>
      </w:pPr>
      <w:r>
        <w:rPr>
          <w:b/>
        </w:rPr>
        <w:t>场景：</w:t>
      </w:r>
      <w:r>
        <w:t>A 起点(0,0)，(1,0)与(0,1)是实心墙，(1,1)空着；B 普通移动途中有友军或敌军占格；C 致盲角色面向北，原本想向北走2米。</w:t>
      </w:r>
    </w:p>
    <w:p>
      <w:pPr>
        <w:snapToGrid w:val="0"/>
      </w:pPr>
      <w:r>
        <w:rPr>
          <w:b/>
        </w:rPr>
        <w:t>请答：</w:t>
      </w:r>
      <w:r>
        <w:t>A能否斜向穿过这个墙角？B能否穿过友／敌占格、能否停在占格？C的D4四面对应什么方向，实际走本次计划2米还是完整基础移动力？已明确暗影步须空落点和未识破潜行者的特殊让位，不要求重确认。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110" w:type="dxa"/>
          <w:right w:w="110" w:type="dxa"/>
        </w:tblCellMar>
      </w:tblPr>
      <w:tblGrid>
        <w:gridCol w:w="9751"/>
      </w:tblGrid>
      <w:tr>
        <w:trPr>
          <w:cantSplit/>
        </w:trPr>
        <w:tc>
          <w:tcPr>
            <w:tcW w:type="dxa" w:w="9752"/>
            <w:vAlign w:val="center"/>
            <w:shd w:fill="F7F9FB"/>
          </w:tcPr>
          <w:p>
            <w:pPr>
              <w:spacing w:after="0" w:before="0"/>
              <w:snapToGrid w:val="0"/>
            </w:pPr>
            <w:r>
              <w:rPr>
                <w:sz w:val="20"/>
              </w:rPr>
              <w:t>A____；B友方____ 敌方____ 停留____</w:t>
            </w:r>
          </w:p>
        </w:tc>
      </w:tr>
      <w:tr>
        <w:trPr>
          <w:cantSplit/>
        </w:trPr>
        <w:tc>
          <w:tcPr>
            <w:tcW w:type="dxa" w:w="9752"/>
            <w:vAlign w:val="center"/>
            <w:shd w:fill="F7F9FB"/>
          </w:tcPr>
          <w:p>
            <w:pPr>
              <w:spacing w:after="0" w:before="0"/>
              <w:snapToGrid w:val="0"/>
            </w:pPr>
            <w:r>
              <w:rPr>
                <w:sz w:val="20"/>
              </w:rPr>
              <w:t>C方向对应____；移动距离____</w:t>
            </w:r>
          </w:p>
        </w:tc>
      </w:tr>
    </w:tbl>
    <w:p>
      <w:pPr>
        <w:spacing w:after="20"/>
        <w:snapToGrid w:val="0"/>
      </w:pPr>
    </w:p>
    <w:p>
      <w:pPr>
        <w:pStyle w:val="Heading2"/>
        <w:snapToGrid w:val="0"/>
      </w:pPr>
      <w:r>
        <w:t>F41 三维距离相邻与区域高度</w:t>
      </w:r>
    </w:p>
    <w:p>
      <w:pPr>
        <w:spacing w:after="60" w:line="240" w:lineRule="exact"/>
        <w:snapToGrid w:val="0"/>
      </w:pPr>
      <w:r>
        <w:rPr>
          <w:color w:val="555555"/>
          <w:sz w:val="17"/>
        </w:rPr>
        <w:t>依据：其他规则 N15、H87；法师 静电圆环</w:t>
      </w:r>
    </w:p>
    <w:p>
      <w:pPr>
        <w:snapToGrid w:val="0"/>
      </w:pPr>
      <w:r>
        <w:rPr>
          <w:b/>
        </w:rPr>
        <w:t>场景：</w:t>
      </w:r>
      <w:r>
        <w:t>A两个角色中心坐标为(0,0,0)和(1,1,1)；B飞行角色位于地面3×3静电圆环正上方3米。地面斜走一格耗2米但仍相邻已有明文。</w:t>
      </w:r>
    </w:p>
    <w:p>
      <w:pPr>
        <w:snapToGrid w:val="0"/>
      </w:pPr>
      <w:r>
        <w:rPr>
          <w:b/>
        </w:rPr>
        <w:t>请答：</w:t>
      </w:r>
      <w:r>
        <w:t>A的施展距离按2米、3米还是其他值，是否算近战相邻？B是否算圆环范围内？未写高度的区域能力是否有统一高度规则，还是需逐技能／主持人确定？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110" w:type="dxa"/>
          <w:right w:w="110" w:type="dxa"/>
        </w:tblCellMar>
      </w:tblPr>
      <w:tblGrid>
        <w:gridCol w:w="9751"/>
      </w:tblGrid>
      <w:tr>
        <w:trPr>
          <w:cantSplit/>
        </w:trPr>
        <w:tc>
          <w:tcPr>
            <w:tcW w:type="dxa" w:w="9752"/>
            <w:vAlign w:val="center"/>
            <w:shd w:fill="F7F9FB"/>
          </w:tcPr>
          <w:p>
            <w:pPr>
              <w:spacing w:after="0" w:before="0"/>
              <w:snapToGrid w:val="0"/>
            </w:pPr>
            <w:r>
              <w:rPr>
                <w:sz w:val="20"/>
              </w:rPr>
              <w:t>A距离____ 相邻____；B是否在区域____</w:t>
            </w:r>
          </w:p>
        </w:tc>
      </w:tr>
      <w:tr>
        <w:trPr>
          <w:cantSplit/>
        </w:trPr>
        <w:tc>
          <w:tcPr>
            <w:tcW w:type="dxa" w:w="9752"/>
            <w:vAlign w:val="center"/>
            <w:shd w:fill="F7F9FB"/>
          </w:tcPr>
          <w:p>
            <w:pPr>
              <w:spacing w:after="0" w:before="0"/>
              <w:snapToGrid w:val="0"/>
            </w:pPr>
            <w:r>
              <w:rPr>
                <w:sz w:val="20"/>
              </w:rPr>
              <w:t>未写高度时：________________</w:t>
            </w:r>
          </w:p>
        </w:tc>
      </w:tr>
    </w:tbl>
    <w:p>
      <w:pPr>
        <w:spacing w:after="20"/>
        <w:snapToGrid w:val="0"/>
      </w:pPr>
    </w:p>
    <w:p>
      <w:pPr>
        <w:pStyle w:val="Heading2"/>
        <w:snapToGrid w:val="0"/>
      </w:pPr>
      <w:r>
        <w:t>F42 穿过掩体瞄准一次能支撑几次攻击</w:t>
      </w:r>
    </w:p>
    <w:p>
      <w:pPr>
        <w:spacing w:after="60" w:line="240" w:lineRule="exact"/>
        <w:snapToGrid w:val="0"/>
      </w:pPr>
      <w:r>
        <w:rPr>
          <w:color w:val="555555"/>
          <w:sz w:val="17"/>
        </w:rPr>
        <w:t>依据：其他规则 H63；战斗规则 K40</w:t>
      </w:r>
    </w:p>
    <w:p>
      <w:pPr>
        <w:snapToGrid w:val="0"/>
      </w:pPr>
      <w:r>
        <w:rPr>
          <w:b/>
        </w:rPr>
        <w:t>场景：</w:t>
      </w:r>
      <w:r>
        <w:t>角色通过带窗户的掩体射击，有本回合两次合法远程攻击机会，已成功完成一次瞄准。目标未移动，窗口与视线未改变。</w:t>
      </w:r>
    </w:p>
    <w:p>
      <w:pPr>
        <w:snapToGrid w:val="0"/>
      </w:pPr>
      <w:r>
        <w:rPr>
          <w:b/>
        </w:rPr>
        <w:t>请答：</w:t>
      </w:r>
      <w:r>
        <w:t>这次瞄准仅支持下一次攻击，还是能支持对同一目标的多次攻击？瞄准结果在回合结束、移动或视线改变时怎样失效？软掩体劣势与无缝墙体不能直接攻击均已有明文，不重新询问。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110" w:type="dxa"/>
          <w:right w:w="110" w:type="dxa"/>
        </w:tblCellMar>
      </w:tblPr>
      <w:tblGrid>
        <w:gridCol w:w="9751"/>
      </w:tblGrid>
      <w:tr>
        <w:trPr>
          <w:cantSplit/>
        </w:trPr>
        <w:tc>
          <w:tcPr>
            <w:tcW w:type="dxa" w:w="9752"/>
            <w:vAlign w:val="center"/>
            <w:shd w:fill="F7F9FB"/>
          </w:tcPr>
          <w:p>
            <w:pPr>
              <w:spacing w:after="0" w:before="0"/>
              <w:snapToGrid w:val="0"/>
            </w:pPr>
            <w:r>
              <w:rPr>
                <w:sz w:val="20"/>
              </w:rPr>
              <w:t>支持攻击次数____</w:t>
            </w:r>
          </w:p>
        </w:tc>
      </w:tr>
      <w:tr>
        <w:trPr>
          <w:cantSplit/>
        </w:trPr>
        <w:tc>
          <w:tcPr>
            <w:tcW w:type="dxa" w:w="9752"/>
            <w:vAlign w:val="center"/>
            <w:shd w:fill="F7F9FB"/>
          </w:tcPr>
          <w:p>
            <w:pPr>
              <w:spacing w:after="0" w:before="0"/>
              <w:snapToGrid w:val="0"/>
            </w:pPr>
            <w:r>
              <w:rPr>
                <w:sz w:val="20"/>
              </w:rPr>
              <w:t>失效条件：________________</w:t>
            </w:r>
          </w:p>
        </w:tc>
      </w:tr>
    </w:tbl>
    <w:p>
      <w:pPr>
        <w:spacing w:after="20"/>
        <w:snapToGrid w:val="0"/>
      </w:pPr>
    </w:p>
    <w:p>
      <w:pPr>
        <w:pStyle w:val="Heading1"/>
        <w:pageBreakBefore/>
        <w:snapToGrid w:val="0"/>
      </w:pPr>
      <w:r>
        <w:t>危险与生存例外</w:t>
      </w:r>
    </w:p>
    <w:p>
      <w:pPr>
        <w:pStyle w:val="Heading2"/>
        <w:snapToGrid w:val="0"/>
      </w:pPr>
      <w:r>
        <w:t>F43 旋风结束后的坠落结算</w:t>
      </w:r>
    </w:p>
    <w:p>
      <w:pPr>
        <w:spacing w:after="60" w:line="240" w:lineRule="exact"/>
        <w:snapToGrid w:val="0"/>
      </w:pPr>
      <w:r>
        <w:rPr>
          <w:color w:val="555555"/>
          <w:sz w:val="17"/>
        </w:rPr>
        <w:t>依据：德鲁伊 旋风；法师 缓落术；其他规则 H87</w:t>
      </w:r>
    </w:p>
    <w:p>
      <w:pPr>
        <w:snapToGrid w:val="0"/>
      </w:pPr>
      <w:r>
        <w:rPr>
          <w:b/>
        </w:rPr>
        <w:t>场景：</w:t>
      </w:r>
      <w:r>
        <w:t>普通角色被旋风吹到地面上方12米，效果结束后落到普通硬地，没有缓落术或其他落地保护。摆脱旋风难度12已确认。</w:t>
      </w:r>
    </w:p>
    <w:p>
      <w:pPr>
        <w:snapToGrid w:val="0"/>
      </w:pPr>
      <w:r>
        <w:rPr>
          <w:b/>
        </w:rPr>
        <w:t>请答：</w:t>
      </w:r>
      <w:r>
        <w:t>该坠落的伤害公式、类型及必要后果是什么？经过哪些抗性／护盾／护甲层，何时判定落地？若坠落只适合临场裁定，请明确保留人工判定，不需要制定不存在的通用公式。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110" w:type="dxa"/>
          <w:right w:w="110" w:type="dxa"/>
        </w:tblCellMar>
      </w:tblPr>
      <w:tblGrid>
        <w:gridCol w:w="9751"/>
      </w:tblGrid>
      <w:tr>
        <w:trPr>
          <w:cantSplit/>
        </w:trPr>
        <w:tc>
          <w:tcPr>
            <w:tcW w:type="dxa" w:w="9752"/>
            <w:vAlign w:val="center"/>
            <w:shd w:fill="F7F9FB"/>
          </w:tcPr>
          <w:p>
            <w:pPr>
              <w:spacing w:after="0" w:before="0"/>
              <w:snapToGrid w:val="0"/>
            </w:pPr>
            <w:r>
              <w:rPr>
                <w:sz w:val="20"/>
              </w:rPr>
              <w:t>伤害与防御层：________________</w:t>
            </w:r>
          </w:p>
        </w:tc>
      </w:tr>
      <w:tr>
        <w:trPr>
          <w:cantSplit/>
        </w:trPr>
        <w:tc>
          <w:tcPr>
            <w:tcW w:type="dxa" w:w="9752"/>
            <w:vAlign w:val="center"/>
            <w:shd w:fill="F7F9FB"/>
          </w:tcPr>
          <w:p>
            <w:pPr>
              <w:spacing w:after="0" w:before="0"/>
              <w:snapToGrid w:val="0"/>
            </w:pPr>
            <w:r>
              <w:rPr>
                <w:sz w:val="20"/>
              </w:rPr>
              <w:t>落地时点／其他后果（或写人工裁定）：________________</w:t>
            </w:r>
          </w:p>
        </w:tc>
      </w:tr>
    </w:tbl>
    <w:p>
      <w:pPr>
        <w:spacing w:after="20"/>
        <w:snapToGrid w:val="0"/>
      </w:pPr>
    </w:p>
    <w:p>
      <w:pPr>
        <w:pStyle w:val="Heading2"/>
        <w:snapToGrid w:val="0"/>
      </w:pPr>
      <w:r>
        <w:t>F44 毅力比较哪一阶段的伤害</w:t>
      </w:r>
    </w:p>
    <w:p>
      <w:pPr>
        <w:spacing w:after="60" w:line="240" w:lineRule="exact"/>
        <w:snapToGrid w:val="0"/>
      </w:pPr>
      <w:r>
        <w:rPr>
          <w:color w:val="555555"/>
          <w:sz w:val="17"/>
        </w:rPr>
        <w:t>依据：关键词规则 C67、C70；F19已确认防御顺序</w:t>
      </w:r>
    </w:p>
    <w:p>
      <w:pPr>
        <w:snapToGrid w:val="0"/>
      </w:pPr>
      <w:r>
        <w:rPr>
          <w:b/>
        </w:rPr>
        <w:t>场景：</w:t>
      </w:r>
      <w:r>
        <w:t>角色生命2、最大生命20，拥有已生效的毅力效果和10点能阻挡该类型的护盾。单次伤害25，无抗性或护甲；护盾挡10，余15进入生命层。</w:t>
      </w:r>
    </w:p>
    <w:p>
      <w:pPr>
        <w:snapToGrid w:val="0"/>
      </w:pPr>
      <w:r>
        <w:rPr>
          <w:b/>
        </w:rPr>
        <w:t>请答：</w:t>
      </w:r>
      <w:r>
        <w:t>毅力条件中的这次伤害值，是比较原25还是护盾后的15？该例能否把生命保在1？超杀关键词的伤害与最大生命比较是否也采用这个阶段？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110" w:type="dxa"/>
          <w:right w:w="110" w:type="dxa"/>
        </w:tblCellMar>
      </w:tblPr>
      <w:tblGrid>
        <w:gridCol w:w="9751"/>
      </w:tblGrid>
      <w:tr>
        <w:trPr>
          <w:cantSplit/>
        </w:trPr>
        <w:tc>
          <w:tcPr>
            <w:tcW w:type="dxa" w:w="9752"/>
            <w:vAlign w:val="center"/>
            <w:shd w:fill="F7F9FB"/>
          </w:tcPr>
          <w:p>
            <w:pPr>
              <w:spacing w:after="0" w:before="0"/>
              <w:snapToGrid w:val="0"/>
            </w:pPr>
            <w:r>
              <w:rPr>
                <w:sz w:val="20"/>
              </w:rPr>
              <w:t>毅力比较值____；最终生命／生存状态____</w:t>
            </w:r>
          </w:p>
        </w:tc>
      </w:tr>
      <w:tr>
        <w:trPr>
          <w:cantSplit/>
        </w:trPr>
        <w:tc>
          <w:tcPr>
            <w:tcW w:type="dxa" w:w="9752"/>
            <w:vAlign w:val="center"/>
            <w:shd w:fill="F7F9FB"/>
          </w:tcPr>
          <w:p>
            <w:pPr>
              <w:spacing w:after="0" w:before="0"/>
              <w:snapToGrid w:val="0"/>
            </w:pPr>
            <w:r>
              <w:rPr>
                <w:sz w:val="20"/>
              </w:rPr>
              <w:t>超杀采用的伤害阶段：________________</w:t>
            </w:r>
          </w:p>
        </w:tc>
      </w:tr>
    </w:tbl>
    <w:p>
      <w:pPr>
        <w:spacing w:after="20"/>
        <w:snapToGrid w:val="0"/>
      </w:pPr>
    </w:p>
    <w:sectPr w:rsidR="00FC693F" w:rsidRPr="0006063C" w:rsidSect="00034616">
      <w:pgSz w:w="11906" w:h="16838"/>
      <w:pgMar w:top="964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widowControl/>
      <w:spacing w:lineRule="exact" w:line="340" w:before="0" w:after="80"/>
    </w:pPr>
    <w:rPr>
      <w:rFonts w:ascii="Microsoft YaHei" w:hAnsi="Microsoft YaHei" w:eastAsia="Microsoft YaHei" w:cs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0" w:after="160" w:lineRule="exact" w:line="340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20" w:after="80" w:lineRule="exact" w:line="340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80" w:line="340" w:lineRule="exact" w:before="0"/>
      <w:contextualSpacing/>
    </w:pPr>
    <w:rPr>
      <w:rFonts w:asciiTheme="majorHAnsi" w:eastAsiaTheme="majorEastAsia" w:hAnsiTheme="majorHAnsi" w:cstheme="majorBidi" w:ascii="Microsoft YaHei" w:hAnsi="Microsoft YaHei" w:eastAsia="Microsoft YaHei" w:cs="Microsoft YaHei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斯诺德 T04 规则细则确认问卷</dc:title>
  <dc:subject>T04集中规则确认问卷 F25至F44</dc:subject>
  <dc:creator/>
  <cp:keywords>T04,规则确认,资源,状态,空间,生存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