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428750"/>
                    </a:xfrm>
                    <a:prstGeom prst="rect">
                      <a:avLst/>
                    </a:prstGeom>
                  </pic:spPr>
                </pic:pic>
              </a:graphicData>
            </a:graphic>
          </wp:inline>
        </w:drawing>
      </w:r>
    </w:p>
    <w:p>
      <w:pPr>
        <w:spacing w:after="80"/>
        <w:jc w:val="center"/>
      </w:pPr>
      <w:r>
        <w:rPr>
          <w:rFonts w:ascii="Calibri Light" w:cs="Calibri Light" w:eastAsia="Calibri Light" w:hAnsi="Calibri Light"/>
          <w:b/>
          <w:bCs/>
          <w:color w:val="1A5276"/>
          <w:sz w:val="84"/>
          <w:szCs w:val="84"/>
        </w:rPr>
        <w:t xml:space="preserve">Kestrel</w:t>
      </w:r>
    </w:p>
    <w:p>
      <w:pPr>
        <w:spacing w:after="500"/>
        <w:jc w:val="center"/>
      </w:pPr>
      <w:r>
        <w:rPr>
          <w:i/>
          <w:iCs/>
          <w:color w:val="5A6B78"/>
          <w:sz w:val="30"/>
          <w:szCs w:val="30"/>
        </w:rPr>
        <w:t xml:space="preserve">A sharp eye on your geospatial data</w:t>
      </w:r>
    </w:p>
    <w:p>
      <w:pPr>
        <w:spacing w:after="120"/>
        <w:jc w:val="center"/>
      </w:pPr>
      <w:r>
        <w:rPr>
          <w:b/>
          <w:bCs/>
          <w:color w:val="34495E"/>
          <w:sz w:val="44"/>
          <w:szCs w:val="44"/>
        </w:rPr>
        <w:t xml:space="preserve">User Guide</w:t>
      </w:r>
    </w:p>
    <w:p>
      <w:pPr>
        <w:spacing w:after="1600"/>
        <w:jc w:val="center"/>
      </w:pPr>
      <w:r>
        <w:rPr>
          <w:color w:val="5A6B78"/>
          <w:sz w:val="24"/>
          <w:szCs w:val="24"/>
        </w:rPr>
        <w:t xml:space="preserve">Version 0.8.0</w:t>
      </w:r>
    </w:p>
    <w:p>
      <w:pPr>
        <w:jc w:val="center"/>
      </w:pPr>
      <w:r>
        <w:rPr>
          <w:color w:val="1A5276"/>
          <w:sz w:val="22"/>
          <w:szCs w:val="22"/>
        </w:rPr>
        <w:t xml:space="preserve">github.com/Dozer3530/Kestrel</w:t>
      </w:r>
      <w:r>
        <w:br w:type="page"/>
      </w:r>
    </w:p>
    <w:p>
      <w:pPr>
        <w:pStyle w:val="Heading1"/>
        <w:spacing w:after="2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40"/>
      </w:pPr>
      <w:r>
        <w:rPr>
          <w:i/>
          <w:iCs/>
          <w:color w:val="5A6B78"/>
          <w:sz w:val="18"/>
          <w:szCs w:val="18"/>
        </w:rPr>
        <w:t xml:space="preserve">If this page looks empty, press Ctrl+A then F9 to build the contents list.</w:t>
      </w:r>
    </w:p>
    <w:p>
      <w:r>
        <w:br w:type="page"/>
      </w:r>
    </w:p>
    <w:p>
      <w:pPr>
        <w:pStyle w:val="Heading1"/>
        <w:pageBreakBefore/>
        <w:spacing w:after="160" w:before="360"/>
      </w:pPr>
      <w:r>
        <w:t xml:space="preserve">1. About Kestrel</w:t>
      </w:r>
    </w:p>
    <w:p>
      <w:pPr>
        <w:spacing w:after="140"/>
      </w:pPr>
      <w:r>
        <w:rPr>
          <w:sz w:val="22"/>
          <w:szCs w:val="22"/>
        </w:rPr>
        <w:t xml:space="preserve">Kestrel is a small Windows desktop program that answers one question quickly: what is wrong with this geospatial file? You drop a file on it and get back the coordinate system, where the data actually sits on Earth, and a plain-English list of anything that would stop it drawing correctly in QGIS or ArcGIS.</w:t>
      </w:r>
    </w:p>
    <w:p>
      <w:pPr>
        <w:spacing w:after="140"/>
      </w:pPr>
      <w:r>
        <w:rPr>
          <w:sz w:val="22"/>
          <w:szCs w:val="22"/>
        </w:rPr>
        <w:t xml:space="preserve">It was built for the moment you drag a layer into QGIS and nothing appears — no error, no shapes, just empty space. Instead of opening the file in three different tools to work out why, you drop it on Kestrel and it tells you.</w:t>
      </w:r>
    </w:p>
    <w:p>
      <w:pPr>
        <w:pStyle w:val="Heading2"/>
        <w:spacing w:after="120" w:before="280"/>
      </w:pPr>
      <w:r>
        <w:t xml:space="preserve">1.1 What it does</w:t>
      </w:r>
    </w:p>
    <w:p>
      <w:pPr>
        <w:pStyle w:val="ListParagraph"/>
        <w:numPr>
          <w:ilvl w:val="0"/>
          <w:numId w:val="2"/>
        </w:numPr>
        <w:spacing w:after="70"/>
      </w:pPr>
      <w:r>
        <w:rPr>
          <w:sz w:val="22"/>
          <w:szCs w:val="22"/>
        </w:rPr>
        <w:t xml:space="preserve">Reads the coordinate system, UTM zone, units and datum of almost any geospatial file.</w:t>
      </w:r>
    </w:p>
    <w:p>
      <w:pPr>
        <w:pStyle w:val="ListParagraph"/>
        <w:numPr>
          <w:ilvl w:val="0"/>
          <w:numId w:val="2"/>
        </w:numPr>
        <w:spacing w:after="70"/>
      </w:pPr>
      <w:r>
        <w:rPr>
          <w:sz w:val="22"/>
          <w:szCs w:val="22"/>
        </w:rPr>
        <w:t xml:space="preserve">Shows where the data really is, on a globe and on a satellite map.</w:t>
      </w:r>
    </w:p>
    <w:p>
      <w:pPr>
        <w:pStyle w:val="ListParagraph"/>
        <w:numPr>
          <w:ilvl w:val="0"/>
          <w:numId w:val="2"/>
        </w:numPr>
        <w:spacing w:after="70"/>
      </w:pPr>
      <w:r>
        <w:rPr>
          <w:sz w:val="22"/>
          <w:szCs w:val="22"/>
        </w:rPr>
        <w:t xml:space="preserve">Runs around 48 checks for the things that commonly go wrong.</w:t>
      </w:r>
    </w:p>
    <w:p>
      <w:pPr>
        <w:pStyle w:val="ListParagraph"/>
        <w:numPr>
          <w:ilvl w:val="0"/>
          <w:numId w:val="2"/>
        </w:numPr>
        <w:spacing w:after="70"/>
      </w:pPr>
      <w:r>
        <w:rPr>
          <w:sz w:val="22"/>
          <w:szCs w:val="22"/>
        </w:rPr>
        <w:t xml:space="preserve">Repairs the common problems — assigning a CRS, reprojecting, fixing geometry, converting format.</w:t>
      </w:r>
    </w:p>
    <w:p>
      <w:pPr>
        <w:pStyle w:val="ListParagraph"/>
        <w:numPr>
          <w:ilvl w:val="0"/>
          <w:numId w:val="2"/>
        </w:numPr>
        <w:spacing w:after="70"/>
      </w:pPr>
      <w:r>
        <w:rPr>
          <w:sz w:val="22"/>
          <w:szCs w:val="22"/>
        </w:rPr>
        <w:t xml:space="preserve">Audits an entire folder at once and exports the result as CSV or HTML.</w:t>
      </w:r>
    </w:p>
    <w:p>
      <w:pPr>
        <w:pStyle w:val="ListParagraph"/>
        <w:numPr>
          <w:ilvl w:val="0"/>
          <w:numId w:val="2"/>
        </w:numPr>
        <w:spacing w:after="70"/>
      </w:pPr>
      <w:r>
        <w:rPr>
          <w:sz w:val="22"/>
          <w:szCs w:val="22"/>
        </w:rPr>
        <w:t xml:space="preserve">Follows ArcGIS layer files and hosted services to the data behind them.</w:t>
      </w:r>
    </w:p>
    <w:p>
      <w:pPr>
        <w:pStyle w:val="Heading2"/>
        <w:spacing w:after="120" w:before="280"/>
      </w:pPr>
      <w:r>
        <w:t xml:space="preserve">1.2 Who it is for</w:t>
      </w:r>
    </w:p>
    <w:p>
      <w:pPr>
        <w:spacing w:after="140"/>
      </w:pPr>
      <w:r>
        <w:rPr>
          <w:sz w:val="22"/>
          <w:szCs w:val="22"/>
        </w:rPr>
        <w:t xml:space="preserve">Anyone who receives geospatial data from other people: GIS analysts, agronomists, surveyors, technicians and data managers. No programming is needed. There is also a command line for anyone who wants to build Kestrel into a scripted process.</w:t>
      </w:r>
    </w:p>
    <w:p>
      <w:pPr>
        <w:pStyle w:val="Heading2"/>
        <w:spacing w:after="120" w:before="280"/>
      </w:pPr>
      <w:r>
        <w:t xml:space="preserve">1.3 What Kestrel never does</w:t>
      </w:r>
    </w:p>
    <w:p>
      <w:pPr>
        <w:pBdr>
          <w:left w:val="single" w:color="1E8449" w:sz="18" w:space="8"/>
        </w:pBdr>
        <w:shd w:fill="EEF3F7" w:val="clear"/>
        <w:spacing w:after="180" w:before="140"/>
        <w:ind w:left="180"/>
      </w:pPr>
      <w:r>
        <w:rPr>
          <w:b/>
          <w:bCs/>
          <w:color w:val="1E8449"/>
          <w:sz w:val="22"/>
          <w:szCs w:val="22"/>
        </w:rPr>
        <w:t xml:space="preserve">Your files are safe.  </w:t>
      </w:r>
      <w:r>
        <w:rPr>
          <w:sz w:val="22"/>
          <w:szCs w:val="22"/>
        </w:rPr>
        <w:t xml:space="preserve">Kestrel only ever opens your data for reading. Every repair writes a brand-new file into a folder you choose; the original is never modified, moved or deleted. If a repair fails part-way, nothing is left behind.</w:t>
      </w:r>
    </w:p>
    <w:p>
      <w:pPr>
        <w:pStyle w:val="Heading1"/>
        <w:pageBreakBefore/>
        <w:spacing w:after="160" w:before="360"/>
      </w:pPr>
      <w:r>
        <w:t xml:space="preserve">2. Installing Kestrel</w:t>
      </w:r>
    </w:p>
    <w:p>
      <w:pPr>
        <w:pStyle w:val="Heading2"/>
        <w:spacing w:after="120" w:before="280"/>
      </w:pPr>
      <w:r>
        <w:t xml:space="preserve">2.1 What you need</w:t>
      </w:r>
    </w:p>
    <w:p>
      <w:pPr>
        <w:pStyle w:val="ListParagraph"/>
        <w:numPr>
          <w:ilvl w:val="0"/>
          <w:numId w:val="2"/>
        </w:numPr>
        <w:spacing w:after="70"/>
      </w:pPr>
      <w:r>
        <w:rPr>
          <w:sz w:val="22"/>
          <w:szCs w:val="22"/>
        </w:rPr>
        <w:t xml:space="preserve">Windows 10 or Windows 11, 64-bit.</w:t>
      </w:r>
    </w:p>
    <w:p>
      <w:pPr>
        <w:pStyle w:val="ListParagraph"/>
        <w:numPr>
          <w:ilvl w:val="0"/>
          <w:numId w:val="2"/>
        </w:numPr>
        <w:spacing w:after="70"/>
      </w:pPr>
      <w:r>
        <w:rPr>
          <w:sz w:val="22"/>
          <w:szCs w:val="22"/>
        </w:rPr>
        <w:t xml:space="preserve">About 400 MB of free disk space.</w:t>
      </w:r>
    </w:p>
    <w:p>
      <w:pPr>
        <w:pStyle w:val="ListParagraph"/>
        <w:numPr>
          <w:ilvl w:val="0"/>
          <w:numId w:val="2"/>
        </w:numPr>
        <w:spacing w:after="70"/>
      </w:pPr>
      <w:r>
        <w:rPr>
          <w:sz w:val="22"/>
          <w:szCs w:val="22"/>
        </w:rPr>
        <w:t xml:space="preserve">No Python, no QGIS, no ArcGIS licence — everything is bundled.</w:t>
      </w:r>
    </w:p>
    <w:p>
      <w:pPr>
        <w:pStyle w:val="ListParagraph"/>
        <w:numPr>
          <w:ilvl w:val="0"/>
          <w:numId w:val="2"/>
        </w:numPr>
        <w:spacing w:after="70"/>
      </w:pPr>
      <w:r>
        <w:rPr>
          <w:sz w:val="22"/>
          <w:szCs w:val="22"/>
        </w:rPr>
        <w:t xml:space="preserve">An internet connection is optional. It is only used for satellite imagery and for reading online services; every other feature works offline.</w:t>
      </w:r>
    </w:p>
    <w:p>
      <w:pPr>
        <w:pStyle w:val="Heading2"/>
        <w:spacing w:after="120" w:before="280"/>
      </w:pPr>
      <w:r>
        <w:t xml:space="preserve">2.2 Installing (recommended)</w:t>
      </w:r>
    </w:p>
    <w:p>
      <w:pPr>
        <w:pStyle w:val="ListParagraph"/>
        <w:numPr>
          <w:ilvl w:val="0"/>
          <w:numId w:val="3"/>
        </w:numPr>
        <w:spacing w:after="90"/>
      </w:pPr>
      <w:r>
        <w:rPr>
          <w:sz w:val="22"/>
          <w:szCs w:val="22"/>
        </w:rPr>
        <w:t xml:space="preserve">Go to github.com/Dozer3530/Kestrel/releases and open the latest release.</w:t>
      </w:r>
    </w:p>
    <w:p>
      <w:pPr>
        <w:pStyle w:val="ListParagraph"/>
        <w:numPr>
          <w:ilvl w:val="0"/>
          <w:numId w:val="3"/>
        </w:numPr>
        <w:spacing w:after="90"/>
      </w:pPr>
      <w:r>
        <w:rPr>
          <w:sz w:val="22"/>
          <w:szCs w:val="22"/>
        </w:rPr>
        <w:t xml:space="preserve">Download KestrelSetup.exe.</w:t>
      </w:r>
    </w:p>
    <w:p>
      <w:pPr>
        <w:pStyle w:val="ListParagraph"/>
        <w:numPr>
          <w:ilvl w:val="0"/>
          <w:numId w:val="3"/>
        </w:numPr>
        <w:spacing w:after="90"/>
      </w:pPr>
      <w:r>
        <w:rPr>
          <w:sz w:val="22"/>
          <w:szCs w:val="22"/>
        </w:rPr>
        <w:t xml:space="preserve">Run it. No administrator rights are required — it installs for your user account only, which means it works on locked-down work computers.</w:t>
      </w:r>
    </w:p>
    <w:p>
      <w:pPr>
        <w:pStyle w:val="ListParagraph"/>
        <w:numPr>
          <w:ilvl w:val="0"/>
          <w:numId w:val="3"/>
        </w:numPr>
        <w:spacing w:after="90"/>
      </w:pPr>
      <w:r>
        <w:rPr>
          <w:sz w:val="22"/>
          <w:szCs w:val="22"/>
        </w:rPr>
        <w:t xml:space="preserve">Leave 'Create a desktop shortcut' ticked if you want one, then click Install.</w:t>
      </w:r>
    </w:p>
    <w:p>
      <w:pPr>
        <w:spacing w:after="140"/>
      </w:pPr>
      <w:r>
        <w:rPr>
          <w:sz w:val="22"/>
          <w:szCs w:val="22"/>
        </w:rPr>
        <w:t xml:space="preserve">The installer adds a Start Menu entry, an uninstaller, and a right-click 'Inspect with Kestrel' option for geospatial files in File Explorer.</w:t>
      </w:r>
    </w:p>
    <w:p>
      <w:pPr>
        <w:pStyle w:val="Heading2"/>
        <w:spacing w:after="120" w:before="280"/>
      </w:pPr>
      <w:r>
        <w:t xml:space="preserve">2.3 The portable version</w:t>
      </w:r>
    </w:p>
    <w:p>
      <w:pPr>
        <w:spacing w:after="140"/>
      </w:pPr>
      <w:r>
        <w:rPr>
          <w:sz w:val="22"/>
          <w:szCs w:val="22"/>
        </w:rPr>
        <w:t xml:space="preserve">If you cannot run installers, download Kestrel-windows.zip instead, unzip it anywhere (including a USB drive or a network folder), and run Kestrel\Kestrel.exe.</w:t>
      </w:r>
    </w:p>
    <w:p>
      <w:pPr>
        <w:pBdr>
          <w:left w:val="single" w:color="B9770E" w:sz="18" w:space="8"/>
        </w:pBdr>
        <w:shd w:fill="EEF3F7" w:val="clear"/>
        <w:spacing w:after="180" w:before="140"/>
        <w:ind w:left="180"/>
      </w:pPr>
      <w:r>
        <w:rPr>
          <w:b/>
          <w:bCs/>
          <w:color w:val="B9770E"/>
          <w:sz w:val="22"/>
          <w:szCs w:val="22"/>
        </w:rPr>
        <w:t xml:space="preserve">Keep the folder together.  </w:t>
      </w:r>
      <w:r>
        <w:rPr>
          <w:sz w:val="22"/>
          <w:szCs w:val="22"/>
        </w:rPr>
        <w:t xml:space="preserve">The portable version needs the _internal folder that sits beside Kestrel.exe. Moving the .exe on its own will not work.</w:t>
      </w:r>
    </w:p>
    <w:p>
      <w:pPr>
        <w:pStyle w:val="Heading2"/>
        <w:spacing w:after="120" w:before="280"/>
      </w:pPr>
      <w:r>
        <w:t xml:space="preserve">2.4 The Windows security warning</w:t>
      </w:r>
    </w:p>
    <w:p>
      <w:pPr>
        <w:spacing w:after="140"/>
      </w:pPr>
      <w:r>
        <w:rPr>
          <w:sz w:val="22"/>
          <w:szCs w:val="22"/>
        </w:rPr>
        <w:t xml:space="preserve">The first time you run Kestrel, Windows may show a blue box saying 'Windows protected your PC'. This appears because the program is not code-signed, not because anything is wrong with it. Click 'More info', then 'Run anyway'. You will only see this once.</w:t>
      </w:r>
    </w:p>
    <w:p>
      <w:pPr>
        <w:pStyle w:val="Heading2"/>
        <w:spacing w:after="120" w:before="280"/>
      </w:pPr>
      <w:r>
        <w:t xml:space="preserve">2.5 Updating</w:t>
      </w:r>
    </w:p>
    <w:p>
      <w:pPr>
        <w:spacing w:after="140"/>
      </w:pPr>
      <w:r>
        <w:rPr>
          <w:sz w:val="22"/>
          <w:szCs w:val="22"/>
        </w:rPr>
        <w:t xml:space="preserve">Download the newer KestrelSetup.exe and run it. It upgrades in place and keeps your settings, including your chosen output folder. There is no need to uninstall first.</w:t>
      </w:r>
    </w:p>
    <w:p>
      <w:pPr>
        <w:pStyle w:val="Heading2"/>
        <w:spacing w:after="120" w:before="280"/>
      </w:pPr>
      <w:r>
        <w:t xml:space="preserve">2.6 Uninstalling</w:t>
      </w:r>
    </w:p>
    <w:p>
      <w:pPr>
        <w:spacing w:after="140"/>
      </w:pPr>
      <w:r>
        <w:rPr>
          <w:sz w:val="22"/>
          <w:szCs w:val="22"/>
        </w:rPr>
        <w:t xml:space="preserve">Settings › Apps › Installed apps › Kestrel › Uninstall. This also removes the right-click menu entry. Any files Kestrel wrote for you are left alone.</w:t>
      </w:r>
    </w:p>
    <w:p>
      <w:pPr>
        <w:pStyle w:val="Heading1"/>
        <w:pageBreakBefore/>
        <w:spacing w:after="160" w:before="360"/>
      </w:pPr>
      <w:r>
        <w:t xml:space="preserve">3. Quick start</w:t>
      </w:r>
    </w:p>
    <w:p>
      <w:pPr>
        <w:spacing w:after="140"/>
      </w:pPr>
      <w:r>
        <w:rPr>
          <w:sz w:val="22"/>
          <w:szCs w:val="22"/>
        </w:rPr>
        <w:t xml:space="preserve">If you only read one page, read this one.</w:t>
      </w:r>
    </w:p>
    <w:p>
      <w:pPr>
        <w:pStyle w:val="ListParagraph"/>
        <w:numPr>
          <w:ilvl w:val="0"/>
          <w:numId w:val="4"/>
        </w:numPr>
        <w:spacing w:after="90"/>
      </w:pPr>
      <w:r>
        <w:rPr>
          <w:sz w:val="22"/>
          <w:szCs w:val="22"/>
        </w:rPr>
        <w:t xml:space="preserve">Open Kestrel from the Start Menu.</w:t>
      </w:r>
    </w:p>
    <w:p>
      <w:pPr>
        <w:pStyle w:val="ListParagraph"/>
        <w:numPr>
          <w:ilvl w:val="0"/>
          <w:numId w:val="4"/>
        </w:numPr>
        <w:spacing w:after="90"/>
      </w:pPr>
      <w:r>
        <w:rPr>
          <w:sz w:val="22"/>
          <w:szCs w:val="22"/>
        </w:rPr>
        <w:t xml:space="preserve">Drag a geospatial file onto the window.</w:t>
      </w:r>
    </w:p>
    <w:p>
      <w:pPr>
        <w:pStyle w:val="ListParagraph"/>
        <w:numPr>
          <w:ilvl w:val="0"/>
          <w:numId w:val="4"/>
        </w:numPr>
        <w:spacing w:after="90"/>
      </w:pPr>
      <w:r>
        <w:rPr>
          <w:sz w:val="22"/>
          <w:szCs w:val="22"/>
        </w:rPr>
        <w:t xml:space="preserve">Read the top card: that is the coordinate system.</w:t>
      </w:r>
    </w:p>
    <w:p>
      <w:pPr>
        <w:pStyle w:val="ListParagraph"/>
        <w:numPr>
          <w:ilvl w:val="0"/>
          <w:numId w:val="4"/>
        </w:numPr>
        <w:spacing w:after="90"/>
      </w:pPr>
      <w:r>
        <w:rPr>
          <w:sz w:val="22"/>
          <w:szCs w:val="22"/>
        </w:rPr>
        <w:t xml:space="preserve">Look at the map: that is where the data actually is.</w:t>
      </w:r>
    </w:p>
    <w:p>
      <w:pPr>
        <w:pStyle w:val="ListParagraph"/>
        <w:numPr>
          <w:ilvl w:val="0"/>
          <w:numId w:val="4"/>
        </w:numPr>
        <w:spacing w:after="90"/>
      </w:pPr>
      <w:r>
        <w:rPr>
          <w:sz w:val="22"/>
          <w:szCs w:val="22"/>
        </w:rPr>
        <w:t xml:space="preserve">Read the Diagnostics card: red means it is broken, orange means be careful, and nothing there means it is fine.</w:t>
      </w:r>
    </w:p>
    <w:p>
      <w:pPr>
        <w:pStyle w:val="ListParagraph"/>
        <w:numPr>
          <w:ilvl w:val="0"/>
          <w:numId w:val="4"/>
        </w:numPr>
        <w:spacing w:after="90"/>
      </w:pPr>
      <w:r>
        <w:rPr>
          <w:sz w:val="22"/>
          <w:szCs w:val="22"/>
        </w:rPr>
        <w:t xml:space="preserve">If there is a red or orange item with a Fix button, click it. Kestrel will write a corrected copy — your original file is untouched.</w:t>
      </w:r>
    </w:p>
    <w:p>
      <w:pPr>
        <w:spacing w:after="140"/>
      </w:pPr>
      <w:r>
        <w:rPr>
          <w:sz w:val="22"/>
          <w:szCs w:val="22"/>
        </w:rPr>
        <w:t xml:space="preserve">To check many files at once, click Audit folder… and pick a folder.</w:t>
      </w:r>
    </w:p>
    <w:p>
      <w:pPr>
        <w:pStyle w:val="Heading1"/>
        <w:pageBreakBefore/>
        <w:spacing w:after="160" w:before="360"/>
      </w:pPr>
      <w:r>
        <w:t xml:space="preserve">4. The main window</w:t>
      </w:r>
    </w:p>
    <w:p>
      <w:pPr>
        <w:spacing w:after="40" w:before="160"/>
        <w:jc w:val="center"/>
      </w:pPr>
      <w:r>
        <w:drawing>
          <wp:inline distT="0" distB="0" distL="0" distR="0">
            <wp:extent cx="5905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809750"/>
                    </a:xfrm>
                    <a:prstGeom prst="rect">
                      <a:avLst/>
                    </a:prstGeom>
                  </pic:spPr>
                </pic:pic>
              </a:graphicData>
            </a:graphic>
          </wp:inline>
        </w:drawing>
      </w:r>
    </w:p>
    <w:p>
      <w:pPr>
        <w:spacing w:after="220"/>
        <w:jc w:val="center"/>
      </w:pPr>
      <w:r>
        <w:rPr>
          <w:i/>
          <w:iCs/>
          <w:color w:val="5A6B78"/>
          <w:sz w:val="18"/>
          <w:szCs w:val="18"/>
        </w:rPr>
        <w:t xml:space="preserve">Kestrel when it first opens.</w:t>
      </w:r>
    </w:p>
    <w:p>
      <w:pPr>
        <w:pStyle w:val="Heading2"/>
        <w:spacing w:after="120" w:before="280"/>
      </w:pPr>
      <w:r>
        <w:t xml:space="preserve">4.1 The toolbar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E8EEF3" w:val="clear"/>
            <w:tcMar>
              <w:top w:type="dxa" w:w="60"/>
              <w:left w:type="dxa" w:w="110"/>
              <w:bottom w:type="dxa" w:w="60"/>
              <w:right w:type="dxa" w:w="110"/>
            </w:tcMar>
          </w:tcPr>
          <w:p>
            <w:r>
              <w:rPr>
                <w:b/>
                <w:bCs/>
                <w:sz w:val="20"/>
                <w:szCs w:val="20"/>
              </w:rPr>
              <w:t xml:space="preserve">Button</w:t>
            </w:r>
          </w:p>
        </w:tc>
        <w:tc>
          <w:tcPr>
            <w:tcW w:type="dxa" w:w="7680"/>
            <w:shd w:fill="E8EEF3" w:val="clear"/>
            <w:tcMar>
              <w:top w:type="dxa" w:w="60"/>
              <w:left w:type="dxa" w:w="110"/>
              <w:bottom w:type="dxa" w:w="60"/>
              <w:right w:type="dxa" w:w="110"/>
            </w:tcMar>
          </w:tcPr>
          <w:p>
            <w:r>
              <w:rPr>
                <w:b/>
                <w:bCs/>
                <w:sz w:val="20"/>
                <w:szCs w:val="20"/>
              </w:rPr>
              <w:t xml:space="preserve">What it does</w:t>
            </w:r>
          </w:p>
        </w:tc>
      </w:tr>
      <w:tr>
        <w:tc>
          <w:tcPr>
            <w:tcW w:type="dxa" w:w="2400"/>
            <w:tcMar>
              <w:top w:type="dxa" w:w="60"/>
              <w:left w:type="dxa" w:w="110"/>
              <w:bottom w:type="dxa" w:w="60"/>
              <w:right w:type="dxa" w:w="110"/>
            </w:tcMar>
          </w:tcPr>
          <w:p>
            <w:r>
              <w:rPr>
                <w:b w:val="false"/>
                <w:bCs w:val="false"/>
                <w:sz w:val="20"/>
                <w:szCs w:val="20"/>
              </w:rPr>
              <w:t xml:space="preserve">Browse…</w:t>
            </w:r>
          </w:p>
        </w:tc>
        <w:tc>
          <w:tcPr>
            <w:tcW w:type="dxa" w:w="7680"/>
            <w:tcMar>
              <w:top w:type="dxa" w:w="60"/>
              <w:left w:type="dxa" w:w="110"/>
              <w:bottom w:type="dxa" w:w="60"/>
              <w:right w:type="dxa" w:w="110"/>
            </w:tcMar>
          </w:tcPr>
          <w:p>
            <w:r>
              <w:rPr>
                <w:b w:val="false"/>
                <w:bCs w:val="false"/>
                <w:sz w:val="20"/>
                <w:szCs w:val="20"/>
              </w:rPr>
              <w:t xml:space="preserve">Open one file using a normal file dialog.</w:t>
            </w:r>
          </w:p>
        </w:tc>
      </w:tr>
      <w:tr>
        <w:tc>
          <w:tcPr>
            <w:tcW w:type="dxa" w:w="2400"/>
            <w:tcMar>
              <w:top w:type="dxa" w:w="60"/>
              <w:left w:type="dxa" w:w="110"/>
              <w:bottom w:type="dxa" w:w="60"/>
              <w:right w:type="dxa" w:w="110"/>
            </w:tcMar>
          </w:tcPr>
          <w:p>
            <w:r>
              <w:rPr>
                <w:b w:val="false"/>
                <w:bCs w:val="false"/>
                <w:sz w:val="20"/>
                <w:szCs w:val="20"/>
              </w:rPr>
              <w:t xml:space="preserve">Audit folder…</w:t>
            </w:r>
          </w:p>
        </w:tc>
        <w:tc>
          <w:tcPr>
            <w:tcW w:type="dxa" w:w="7680"/>
            <w:tcMar>
              <w:top w:type="dxa" w:w="60"/>
              <w:left w:type="dxa" w:w="110"/>
              <w:bottom w:type="dxa" w:w="60"/>
              <w:right w:type="dxa" w:w="110"/>
            </w:tcMar>
          </w:tcPr>
          <w:p>
            <w:r>
              <w:rPr>
                <w:b w:val="false"/>
                <w:bCs w:val="false"/>
                <w:sz w:val="20"/>
                <w:szCs w:val="20"/>
              </w:rPr>
              <w:t xml:space="preserve">Check every geospatial file in a folder at once.</w:t>
            </w:r>
          </w:p>
        </w:tc>
      </w:tr>
      <w:tr>
        <w:tc>
          <w:tcPr>
            <w:tcW w:type="dxa" w:w="2400"/>
            <w:tcMar>
              <w:top w:type="dxa" w:w="60"/>
              <w:left w:type="dxa" w:w="110"/>
              <w:bottom w:type="dxa" w:w="60"/>
              <w:right w:type="dxa" w:w="110"/>
            </w:tcMar>
          </w:tcPr>
          <w:p>
            <w:r>
              <w:rPr>
                <w:b w:val="false"/>
                <w:bCs w:val="false"/>
                <w:sz w:val="20"/>
                <w:szCs w:val="20"/>
              </w:rPr>
              <w:t xml:space="preserve">Open URL…</w:t>
            </w:r>
          </w:p>
        </w:tc>
        <w:tc>
          <w:tcPr>
            <w:tcW w:type="dxa" w:w="7680"/>
            <w:tcMar>
              <w:top w:type="dxa" w:w="60"/>
              <w:left w:type="dxa" w:w="110"/>
              <w:bottom w:type="dxa" w:w="60"/>
              <w:right w:type="dxa" w:w="110"/>
            </w:tcMar>
          </w:tcPr>
          <w:p>
            <w:r>
              <w:rPr>
                <w:b w:val="false"/>
                <w:bCs w:val="false"/>
                <w:sz w:val="20"/>
                <w:szCs w:val="20"/>
              </w:rPr>
              <w:t xml:space="preserve">Inspect an ArcGIS REST service by pasting its address.</w:t>
            </w:r>
          </w:p>
        </w:tc>
      </w:tr>
      <w:tr>
        <w:tc>
          <w:tcPr>
            <w:tcW w:type="dxa" w:w="2400"/>
            <w:tcMar>
              <w:top w:type="dxa" w:w="60"/>
              <w:left w:type="dxa" w:w="110"/>
              <w:bottom w:type="dxa" w:w="60"/>
              <w:right w:type="dxa" w:w="110"/>
            </w:tcMar>
          </w:tcPr>
          <w:p>
            <w:r>
              <w:rPr>
                <w:b w:val="false"/>
                <w:bCs w:val="false"/>
                <w:sz w:val="20"/>
                <w:szCs w:val="20"/>
              </w:rPr>
              <w:t xml:space="preserve">Fix / Convert</w:t>
            </w:r>
          </w:p>
        </w:tc>
        <w:tc>
          <w:tcPr>
            <w:tcW w:type="dxa" w:w="7680"/>
            <w:tcMar>
              <w:top w:type="dxa" w:w="60"/>
              <w:left w:type="dxa" w:w="110"/>
              <w:bottom w:type="dxa" w:w="60"/>
              <w:right w:type="dxa" w:w="110"/>
            </w:tcMar>
          </w:tcPr>
          <w:p>
            <w:r>
              <w:rPr>
                <w:b w:val="false"/>
                <w:bCs w:val="false"/>
                <w:sz w:val="20"/>
                <w:szCs w:val="20"/>
              </w:rPr>
              <w:t xml:space="preserve">Repair or convert the file currently open. Writes a new file; never changes the original.</w:t>
            </w:r>
          </w:p>
        </w:tc>
      </w:tr>
      <w:tr>
        <w:tc>
          <w:tcPr>
            <w:tcW w:type="dxa" w:w="2400"/>
            <w:tcMar>
              <w:top w:type="dxa" w:w="60"/>
              <w:left w:type="dxa" w:w="110"/>
              <w:bottom w:type="dxa" w:w="60"/>
              <w:right w:type="dxa" w:w="110"/>
            </w:tcMar>
          </w:tcPr>
          <w:p>
            <w:r>
              <w:rPr>
                <w:b w:val="false"/>
                <w:bCs w:val="false"/>
                <w:sz w:val="20"/>
                <w:szCs w:val="20"/>
              </w:rPr>
              <w:t xml:space="preserve">Output folder</w:t>
            </w:r>
          </w:p>
        </w:tc>
        <w:tc>
          <w:tcPr>
            <w:tcW w:type="dxa" w:w="7680"/>
            <w:tcMar>
              <w:top w:type="dxa" w:w="60"/>
              <w:left w:type="dxa" w:w="110"/>
              <w:bottom w:type="dxa" w:w="60"/>
              <w:right w:type="dxa" w:w="110"/>
            </w:tcMar>
          </w:tcPr>
          <w:p>
            <w:r>
              <w:rPr>
                <w:b w:val="false"/>
                <w:bCs w:val="false"/>
                <w:sz w:val="20"/>
                <w:szCs w:val="20"/>
              </w:rPr>
              <w:t xml:space="preserve">Choose where repaired files are written. Remembered between sessions.</w:t>
            </w:r>
          </w:p>
        </w:tc>
      </w:tr>
      <w:tr>
        <w:tc>
          <w:tcPr>
            <w:tcW w:type="dxa" w:w="2400"/>
            <w:tcMar>
              <w:top w:type="dxa" w:w="60"/>
              <w:left w:type="dxa" w:w="110"/>
              <w:bottom w:type="dxa" w:w="60"/>
              <w:right w:type="dxa" w:w="110"/>
            </w:tcMar>
          </w:tcPr>
          <w:p>
            <w:r>
              <w:rPr>
                <w:b w:val="false"/>
                <w:bCs w:val="false"/>
                <w:sz w:val="20"/>
                <w:szCs w:val="20"/>
              </w:rPr>
              <w:t xml:space="preserve">Copy report</w:t>
            </w:r>
          </w:p>
        </w:tc>
        <w:tc>
          <w:tcPr>
            <w:tcW w:type="dxa" w:w="7680"/>
            <w:tcMar>
              <w:top w:type="dxa" w:w="60"/>
              <w:left w:type="dxa" w:w="110"/>
              <w:bottom w:type="dxa" w:w="60"/>
              <w:right w:type="dxa" w:w="110"/>
            </w:tcMar>
          </w:tcPr>
          <w:p>
            <w:r>
              <w:rPr>
                <w:b w:val="false"/>
                <w:bCs w:val="false"/>
                <w:sz w:val="20"/>
                <w:szCs w:val="20"/>
              </w:rPr>
              <w:t xml:space="preserve">Copy the whole report as plain text, ready to paste into an email or ticket.</w:t>
            </w:r>
          </w:p>
        </w:tc>
      </w:tr>
      <w:tr>
        <w:tc>
          <w:tcPr>
            <w:tcW w:type="dxa" w:w="2400"/>
            <w:tcMar>
              <w:top w:type="dxa" w:w="60"/>
              <w:left w:type="dxa" w:w="110"/>
              <w:bottom w:type="dxa" w:w="60"/>
              <w:right w:type="dxa" w:w="110"/>
            </w:tcMar>
          </w:tcPr>
          <w:p>
            <w:r>
              <w:rPr>
                <w:b w:val="false"/>
                <w:bCs w:val="false"/>
                <w:sz w:val="20"/>
                <w:szCs w:val="20"/>
              </w:rPr>
              <w:t xml:space="preserve">Open folder</w:t>
            </w:r>
          </w:p>
        </w:tc>
        <w:tc>
          <w:tcPr>
            <w:tcW w:type="dxa" w:w="7680"/>
            <w:tcMar>
              <w:top w:type="dxa" w:w="60"/>
              <w:left w:type="dxa" w:w="110"/>
              <w:bottom w:type="dxa" w:w="60"/>
              <w:right w:type="dxa" w:w="110"/>
            </w:tcMar>
          </w:tcPr>
          <w:p>
            <w:r>
              <w:rPr>
                <w:b w:val="false"/>
                <w:bCs w:val="false"/>
                <w:sz w:val="20"/>
                <w:szCs w:val="20"/>
              </w:rPr>
              <w:t xml:space="preserve">Open the folder containing the current file in File Explorer.</w:t>
            </w:r>
          </w:p>
        </w:tc>
      </w:tr>
    </w:tbl>
    <w:p>
      <w:pPr>
        <w:pStyle w:val="Heading2"/>
        <w:spacing w:after="120" w:before="280"/>
      </w:pPr>
      <w:r>
        <w:t xml:space="preserve">4.2 The drop zone</w:t>
      </w:r>
    </w:p>
    <w:p>
      <w:pPr>
        <w:spacing w:after="140"/>
      </w:pPr>
      <w:r>
        <w:rPr>
          <w:sz w:val="22"/>
          <w:szCs w:val="22"/>
        </w:rPr>
        <w:t xml:space="preserve">The large dashed area accepts anything you drag onto it: a single file, or a folder. Dropping a folder starts a folder audit. Dropping a File Geodatabase (.gdb) folder inspects it as a dataset.</w:t>
      </w:r>
    </w:p>
    <w:p>
      <w:pPr>
        <w:pStyle w:val="Heading1"/>
        <w:pageBreakBefore/>
        <w:spacing w:after="160" w:before="360"/>
      </w:pPr>
      <w:r>
        <w:t xml:space="preserve">5. Checking a single file</w:t>
      </w:r>
    </w:p>
    <w:p>
      <w:pPr>
        <w:pStyle w:val="Heading2"/>
        <w:spacing w:after="120" w:before="280"/>
      </w:pPr>
      <w:r>
        <w:t xml:space="preserve">5.1 Four ways to open a file</w:t>
      </w:r>
    </w:p>
    <w:p>
      <w:pPr>
        <w:pStyle w:val="ListParagraph"/>
        <w:numPr>
          <w:ilvl w:val="0"/>
          <w:numId w:val="2"/>
        </w:numPr>
        <w:spacing w:after="70"/>
      </w:pPr>
      <w:r>
        <w:rPr>
          <w:sz w:val="22"/>
          <w:szCs w:val="22"/>
        </w:rPr>
        <w:t xml:space="preserve">Drag the file onto the Kestrel window.</w:t>
      </w:r>
    </w:p>
    <w:p>
      <w:pPr>
        <w:pStyle w:val="ListParagraph"/>
        <w:numPr>
          <w:ilvl w:val="0"/>
          <w:numId w:val="2"/>
        </w:numPr>
        <w:spacing w:after="70"/>
      </w:pPr>
      <w:r>
        <w:rPr>
          <w:sz w:val="22"/>
          <w:szCs w:val="22"/>
        </w:rPr>
        <w:t xml:space="preserve">Click Browse… and pick it.</w:t>
      </w:r>
    </w:p>
    <w:p>
      <w:pPr>
        <w:pStyle w:val="ListParagraph"/>
        <w:numPr>
          <w:ilvl w:val="0"/>
          <w:numId w:val="2"/>
        </w:numPr>
        <w:spacing w:after="70"/>
      </w:pPr>
      <w:r>
        <w:rPr>
          <w:sz w:val="22"/>
          <w:szCs w:val="22"/>
        </w:rPr>
        <w:t xml:space="preserve">Right-click the file in File Explorer and choose 'Inspect with Kestrel'. On Windows 11 this is under 'Show more options'.</w:t>
      </w:r>
    </w:p>
    <w:p>
      <w:pPr>
        <w:pStyle w:val="ListParagraph"/>
        <w:numPr>
          <w:ilvl w:val="0"/>
          <w:numId w:val="2"/>
        </w:numPr>
        <w:spacing w:after="70"/>
      </w:pPr>
      <w:r>
        <w:rPr>
          <w:sz w:val="22"/>
          <w:szCs w:val="22"/>
        </w:rPr>
        <w:t xml:space="preserve">Drag the file onto Kestrel.exe, or pass it on the command line.</w:t>
      </w:r>
    </w:p>
    <w:p>
      <w:pPr>
        <w:pStyle w:val="Heading2"/>
        <w:spacing w:after="120" w:before="280"/>
      </w:pPr>
      <w:r>
        <w:t xml:space="preserve">5.2 Reading the report</w:t>
      </w:r>
    </w:p>
    <w:p>
      <w:pPr>
        <w:spacing w:after="140"/>
      </w:pPr>
      <w:r>
        <w:rPr>
          <w:sz w:val="22"/>
          <w:szCs w:val="22"/>
        </w:rPr>
        <w:t xml:space="preserve">The report is a stack of cards. Problems always appear at the top, so if something is wrong you see it first.</w:t>
      </w:r>
    </w:p>
    <w:p>
      <w:pPr>
        <w:spacing w:after="40" w:before="160"/>
        <w:jc w:val="center"/>
      </w:pPr>
      <w:r>
        <w:drawing>
          <wp:inline distT="0" distB="0" distL="0" distR="0">
            <wp:extent cx="5334000" cy="672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6724650"/>
                    </a:xfrm>
                    <a:prstGeom prst="rect">
                      <a:avLst/>
                    </a:prstGeom>
                  </pic:spPr>
                </pic:pic>
              </a:graphicData>
            </a:graphic>
          </wp:inline>
        </w:drawing>
      </w:r>
    </w:p>
    <w:p>
      <w:pPr>
        <w:spacing w:after="220"/>
        <w:jc w:val="center"/>
      </w:pPr>
      <w:r>
        <w:rPr>
          <w:i/>
          <w:iCs/>
          <w:color w:val="5A6B78"/>
          <w:sz w:val="18"/>
          <w:szCs w:val="18"/>
        </w:rPr>
        <w:t xml:space="preserve">A clean file: coordinate system, location, map, details and diagnostics.</w:t>
      </w:r>
    </w:p>
    <w:p>
      <w:pPr>
        <w:pStyle w:val="Heading3"/>
        <w:spacing w:after="100" w:before="200"/>
      </w:pPr>
      <w:r>
        <w:t xml:space="preserve">Coordinate System (CRS)</w:t>
      </w:r>
    </w:p>
    <w:p>
      <w:pPr>
        <w:spacing w:after="140"/>
      </w:pPr>
      <w:r>
        <w:rPr>
          <w:sz w:val="22"/>
          <w:szCs w:val="22"/>
        </w:rPr>
        <w:t xml:space="preserve">The most important card, and the reason Kestrel exists. It shows the CRS name, the EPSG code, the UTM zone where relevant, whether the CRS is projected or geographic, the measurement units, the datum, and the region the CRS is intended for.</w:t>
      </w:r>
    </w:p>
    <w:p>
      <w:pPr>
        <w:spacing w:after="140"/>
      </w:pPr>
      <w:r>
        <w:rPr>
          <w:sz w:val="22"/>
          <w:szCs w:val="22"/>
        </w:rPr>
        <w:t xml:space="preserve">If this card is red and says Missing, the file does not record its coordinate system at all. That is the single most common reason a layer appears in the wrong place, or does not appear.</w:t>
      </w:r>
    </w:p>
    <w:p>
      <w:pPr>
        <w:pStyle w:val="Heading3"/>
        <w:spacing w:after="100" w:before="200"/>
      </w:pPr>
      <w:r>
        <w:t xml:space="preserve">Location (WGS84 lon/lat)</w:t>
      </w:r>
    </w:p>
    <w:p>
      <w:pPr>
        <w:spacing w:after="140"/>
      </w:pPr>
      <w:r>
        <w:rPr>
          <w:sz w:val="22"/>
          <w:szCs w:val="22"/>
        </w:rPr>
        <w:t xml:space="preserve">The data's extent converted to ordinary longitude and latitude, so you can sanity-check it against somewhere you recognise. If this says the location is unavailable, it is usually because there is no CRS to convert from.</w:t>
      </w:r>
    </w:p>
    <w:p>
      <w:pPr>
        <w:pStyle w:val="Heading3"/>
        <w:spacing w:after="100" w:before="200"/>
      </w:pPr>
      <w:r>
        <w:t xml:space="preserve">On the map</w:t>
      </w:r>
    </w:p>
    <w:p>
      <w:pPr>
        <w:spacing w:after="140"/>
      </w:pPr>
      <w:r>
        <w:rPr>
          <w:sz w:val="22"/>
          <w:szCs w:val="22"/>
        </w:rPr>
        <w:t xml:space="preserve">Covered in detail in section 6.</w:t>
      </w:r>
    </w:p>
    <w:p>
      <w:pPr>
        <w:pStyle w:val="Heading3"/>
        <w:spacing w:after="100" w:before="200"/>
      </w:pPr>
      <w:r>
        <w:t xml:space="preserve">Details</w:t>
      </w:r>
    </w:p>
    <w:p>
      <w:pPr>
        <w:spacing w:after="140"/>
      </w:pPr>
      <w:r>
        <w:rPr>
          <w:sz w:val="22"/>
          <w:szCs w:val="22"/>
        </w:rPr>
        <w:t xml:space="preserve">Geometry type, feature count, field names and the extent in the file's own coordinates. For rasters you get pixel dimensions, band count, data type, pixel size and the NoData value instead.</w:t>
      </w:r>
    </w:p>
    <w:p>
      <w:pPr>
        <w:pStyle w:val="Heading3"/>
        <w:spacing w:after="100" w:before="200"/>
      </w:pPr>
      <w:r>
        <w:t xml:space="preserve">Diagnostics</w:t>
      </w:r>
    </w:p>
    <w:p>
      <w:pPr>
        <w:spacing w:after="140"/>
      </w:pPr>
      <w:r>
        <w:rPr>
          <w:sz w:val="22"/>
          <w:szCs w:val="22"/>
        </w:rPr>
        <w:t xml:space="preserve">Everything Kestrel thinks is worth telling you, with an explanation and a suggested fix. Section 7 lists every check.</w:t>
      </w:r>
    </w:p>
    <w:p>
      <w:pPr>
        <w:pStyle w:val="Heading2"/>
        <w:spacing w:after="120" w:before="280"/>
      </w:pPr>
      <w:r>
        <w:t xml:space="preserve">5.3 Sharing a report</w:t>
      </w:r>
    </w:p>
    <w:p>
      <w:pPr>
        <w:spacing w:after="140"/>
      </w:pPr>
      <w:r>
        <w:rPr>
          <w:sz w:val="22"/>
          <w:szCs w:val="22"/>
        </w:rPr>
        <w:t xml:space="preserve">Copy report puts the entire report on the clipboard as plain text. It is the quickest way to tell a colleague or a data provider exactly what is wrong with a file.</w:t>
      </w:r>
    </w:p>
    <w:p>
      <w:pPr>
        <w:pStyle w:val="Heading1"/>
        <w:pageBreakBefore/>
        <w:spacing w:after="160" w:before="360"/>
      </w:pPr>
      <w:r>
        <w:t xml:space="preserve">6. The map</w:t>
      </w:r>
    </w:p>
    <w:p>
      <w:pPr>
        <w:spacing w:after="140"/>
      </w:pPr>
      <w:r>
        <w:rPr>
          <w:sz w:val="22"/>
          <w:szCs w:val="22"/>
        </w:rPr>
        <w:t xml:space="preserve">The map card answers 'is this in the right place?' at a glance, using two panes.</w:t>
      </w:r>
    </w:p>
    <w:p>
      <w:pPr>
        <w:pStyle w:val="Heading2"/>
        <w:spacing w:after="120" w:before="280"/>
      </w:pPr>
      <w:r>
        <w:t xml:space="preserve">6.1 The globe</w:t>
      </w:r>
    </w:p>
    <w:p>
      <w:pPr>
        <w:spacing w:after="140"/>
      </w:pPr>
      <w:r>
        <w:rPr>
          <w:sz w:val="22"/>
          <w:szCs w:val="22"/>
        </w:rPr>
        <w:t xml:space="preserve">On the left, a globe centred on your data, so you can immediately see which continent it landed on. If a file is supposed to be in Alberta and the marker is in the Indian Ocean, you have found your problem without reading a single number.</w:t>
      </w:r>
    </w:p>
    <w:p>
      <w:pPr>
        <w:pStyle w:val="Heading2"/>
        <w:spacing w:after="120" w:before="280"/>
      </w:pPr>
      <w:r>
        <w:t xml:space="preserve">6.2 The detail view</w:t>
      </w:r>
    </w:p>
    <w:p>
      <w:pPr>
        <w:spacing w:after="140"/>
      </w:pPr>
      <w:r>
        <w:rPr>
          <w:sz w:val="22"/>
          <w:szCs w:val="22"/>
        </w:rPr>
        <w:t xml:space="preserve">On the right, a zoomed view of the data's own extent. The caption underneath tells you how far across the data is and names the nearest town, for example 'Data is 0.8 km across — 75 km N of Calgary'.</w:t>
      </w:r>
    </w:p>
    <w:p>
      <w:pPr>
        <w:pStyle w:val="Heading2"/>
        <w:spacing w:after="120" w:before="280"/>
      </w:pPr>
      <w:r>
        <w:t xml:space="preserve">6.3 Satellite imagery</w:t>
      </w:r>
    </w:p>
    <w:p>
      <w:pPr>
        <w:spacing w:after="140"/>
      </w:pPr>
      <w:r>
        <w:rPr>
          <w:sz w:val="22"/>
          <w:szCs w:val="22"/>
        </w:rPr>
        <w:t xml:space="preserve">The Satellite tick-box under the map switches between real aerial imagery and a plain offline map. Imagery is on by default and comes from Esri World Imagery. No account or API key is needed.</w:t>
      </w:r>
    </w:p>
    <w:p>
      <w:pPr>
        <w:pStyle w:val="ListParagraph"/>
        <w:numPr>
          <w:ilvl w:val="0"/>
          <w:numId w:val="2"/>
        </w:numPr>
        <w:spacing w:after="70"/>
      </w:pPr>
      <w:r>
        <w:rPr>
          <w:sz w:val="22"/>
          <w:szCs w:val="22"/>
        </w:rPr>
        <w:t xml:space="preserve">With imagery on, you can zoom right in and see the actual field.</w:t>
      </w:r>
    </w:p>
    <w:p>
      <w:pPr>
        <w:pStyle w:val="ListParagraph"/>
        <w:numPr>
          <w:ilvl w:val="0"/>
          <w:numId w:val="2"/>
        </w:numPr>
        <w:spacing w:after="70"/>
      </w:pPr>
      <w:r>
        <w:rPr>
          <w:sz w:val="22"/>
          <w:szCs w:val="22"/>
        </w:rPr>
        <w:t xml:space="preserve">With imagery off, you get coastlines, lakes, borders and town names — drawn from data bundled inside Kestrel, so it works with no internet at all.</w:t>
      </w:r>
    </w:p>
    <w:p>
      <w:pPr>
        <w:pStyle w:val="ListParagraph"/>
        <w:numPr>
          <w:ilvl w:val="0"/>
          <w:numId w:val="2"/>
        </w:numPr>
        <w:spacing w:after="70"/>
      </w:pPr>
      <w:r>
        <w:rPr>
          <w:sz w:val="22"/>
          <w:szCs w:val="22"/>
        </w:rPr>
        <w:t xml:space="preserve">If imagery cannot be reached, Kestrel quietly falls back to the offline map and says so. Nothing hangs.</w:t>
      </w:r>
    </w:p>
    <w:p>
      <w:pPr>
        <w:pBdr>
          <w:left w:val="single" w:color="1A5276" w:sz="18" w:space="8"/>
        </w:pBdr>
        <w:shd w:fill="EEF3F7" w:val="clear"/>
        <w:spacing w:after="180" w:before="140"/>
        <w:ind w:left="180"/>
      </w:pPr>
      <w:r>
        <w:rPr>
          <w:b/>
          <w:bCs/>
          <w:color w:val="1A5276"/>
          <w:sz w:val="22"/>
          <w:szCs w:val="22"/>
        </w:rPr>
        <w:t xml:space="preserve">Working offline?  </w:t>
      </w:r>
      <w:r>
        <w:rPr>
          <w:sz w:val="22"/>
          <w:szCs w:val="22"/>
        </w:rPr>
        <w:t xml:space="preserve">Untick Satellite. Everything else in Kestrel — every check, every repair, the folder audit — works with no network connection.</w:t>
      </w:r>
    </w:p>
    <w:p>
      <w:pPr>
        <w:pStyle w:val="Heading1"/>
        <w:pageBreakBefore/>
        <w:spacing w:after="160" w:before="360"/>
      </w:pPr>
      <w:r>
        <w:t xml:space="preserve">7. Diagnostics reference</w:t>
      </w:r>
    </w:p>
    <w:p>
      <w:pPr>
        <w:spacing w:after="140"/>
      </w:pPr>
      <w:r>
        <w:rPr>
          <w:sz w:val="22"/>
          <w:szCs w:val="22"/>
        </w:rPr>
        <w:t xml:space="preserve">Kestrel runs around 48 checks. Each one is reported with a severity, an explanation of what it found, and a suggested fix.</w:t>
      </w:r>
    </w:p>
    <w:p>
      <w:pPr>
        <w:pStyle w:val="Heading2"/>
        <w:spacing w:after="120" w:before="280"/>
      </w:pPr>
      <w:r>
        <w:t xml:space="preserve">7.1 Severity levels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tblHeader/>
        </w:trPr>
        <w:tc>
          <w:tcPr>
            <w:tcW w:type="dxa" w:w="1900"/>
            <w:shd w:fill="E8EEF3" w:val="clear"/>
            <w:tcMar>
              <w:top w:type="dxa" w:w="60"/>
              <w:left w:type="dxa" w:w="110"/>
              <w:bottom w:type="dxa" w:w="60"/>
              <w:right w:type="dxa" w:w="110"/>
            </w:tcMar>
          </w:tcPr>
          <w:p>
            <w:r>
              <w:rPr>
                <w:b/>
                <w:bCs/>
                <w:sz w:val="20"/>
                <w:szCs w:val="20"/>
              </w:rPr>
              <w:t xml:space="preserve">Severity</w:t>
            </w:r>
          </w:p>
        </w:tc>
        <w:tc>
          <w:tcPr>
            <w:tcW w:type="dxa" w:w="8180"/>
            <w:shd w:fill="E8EEF3" w:val="clear"/>
            <w:tcMar>
              <w:top w:type="dxa" w:w="60"/>
              <w:left w:type="dxa" w:w="110"/>
              <w:bottom w:type="dxa" w:w="60"/>
              <w:right w:type="dxa" w:w="110"/>
            </w:tcMar>
          </w:tcPr>
          <w:p>
            <w:r>
              <w:rPr>
                <w:b/>
                <w:bCs/>
                <w:sz w:val="20"/>
                <w:szCs w:val="20"/>
              </w:rPr>
              <w:t xml:space="preserve">Meaning</w:t>
            </w:r>
          </w:p>
        </w:tc>
      </w:tr>
      <w:tr>
        <w:tc>
          <w:tcPr>
            <w:tcW w:type="dxa" w:w="1900"/>
            <w:tcMar>
              <w:top w:type="dxa" w:w="60"/>
              <w:left w:type="dxa" w:w="110"/>
              <w:bottom w:type="dxa" w:w="60"/>
              <w:right w:type="dxa" w:w="110"/>
            </w:tcMar>
          </w:tcPr>
          <w:p>
            <w:r>
              <w:rPr>
                <w:b/>
                <w:bCs/>
                <w:color w:val="C0392B"/>
                <w:sz w:val="20"/>
                <w:szCs w:val="20"/>
              </w:rPr>
              <w:t xml:space="preserve">ERROR</w:t>
            </w:r>
          </w:p>
        </w:tc>
        <w:tc>
          <w:tcPr>
            <w:tcW w:type="dxa" w:w="8180"/>
            <w:tcMar>
              <w:top w:type="dxa" w:w="60"/>
              <w:left w:type="dxa" w:w="110"/>
              <w:bottom w:type="dxa" w:w="60"/>
              <w:right w:type="dxa" w:w="110"/>
            </w:tcMar>
          </w:tcPr>
          <w:p>
            <w:r>
              <w:rPr>
                <w:b w:val="false"/>
                <w:bCs w:val="false"/>
                <w:sz w:val="20"/>
                <w:szCs w:val="20"/>
              </w:rPr>
              <w:t xml:space="preserve">The data is broken or will not draw. Deal with this before using the file.</w:t>
            </w:r>
          </w:p>
        </w:tc>
      </w:tr>
      <w:tr>
        <w:tc>
          <w:tcPr>
            <w:tcW w:type="dxa" w:w="1900"/>
            <w:tcMar>
              <w:top w:type="dxa" w:w="60"/>
              <w:left w:type="dxa" w:w="110"/>
              <w:bottom w:type="dxa" w:w="60"/>
              <w:right w:type="dxa" w:w="110"/>
            </w:tcMar>
          </w:tcPr>
          <w:p>
            <w:r>
              <w:rPr>
                <w:b/>
                <w:bCs/>
                <w:color w:val="B9770E"/>
                <w:sz w:val="20"/>
                <w:szCs w:val="20"/>
              </w:rPr>
              <w:t xml:space="preserve">WARNING</w:t>
            </w:r>
          </w:p>
        </w:tc>
        <w:tc>
          <w:tcPr>
            <w:tcW w:type="dxa" w:w="8180"/>
            <w:tcMar>
              <w:top w:type="dxa" w:w="60"/>
              <w:left w:type="dxa" w:w="110"/>
              <w:bottom w:type="dxa" w:w="60"/>
              <w:right w:type="dxa" w:w="110"/>
            </w:tcMar>
          </w:tcPr>
          <w:p>
            <w:r>
              <w:rPr>
                <w:b w:val="false"/>
                <w:bCs w:val="false"/>
                <w:sz w:val="20"/>
                <w:szCs w:val="20"/>
              </w:rPr>
              <w:t xml:space="preserve">The data will load but something looks wrong. Worth checking before you trust it.</w:t>
            </w:r>
          </w:p>
        </w:tc>
      </w:tr>
      <w:tr>
        <w:tc>
          <w:tcPr>
            <w:tcW w:type="dxa" w:w="1900"/>
            <w:tcMar>
              <w:top w:type="dxa" w:w="60"/>
              <w:left w:type="dxa" w:w="110"/>
              <w:bottom w:type="dxa" w:w="60"/>
              <w:right w:type="dxa" w:w="110"/>
            </w:tcMar>
          </w:tcPr>
          <w:p>
            <w:r>
              <w:rPr>
                <w:b/>
                <w:bCs/>
                <w:color w:val="1A5276"/>
                <w:sz w:val="20"/>
                <w:szCs w:val="20"/>
              </w:rPr>
              <w:t xml:space="preserve">INFO</w:t>
            </w:r>
          </w:p>
        </w:tc>
        <w:tc>
          <w:tcPr>
            <w:tcW w:type="dxa" w:w="8180"/>
            <w:tcMar>
              <w:top w:type="dxa" w:w="60"/>
              <w:left w:type="dxa" w:w="110"/>
              <w:bottom w:type="dxa" w:w="60"/>
              <w:right w:type="dxa" w:w="110"/>
            </w:tcMar>
          </w:tcPr>
          <w:p>
            <w:r>
              <w:rPr>
                <w:b w:val="false"/>
                <w:bCs w:val="false"/>
                <w:sz w:val="20"/>
                <w:szCs w:val="20"/>
              </w:rPr>
              <w:t xml:space="preserve">Context, not a problem. Useful to know; nothing to fix.</w:t>
            </w:r>
          </w:p>
        </w:tc>
      </w:tr>
    </w:tbl>
    <w:p>
      <w:pPr>
        <w:spacing w:after="140"/>
      </w:pPr>
      <w:r>
        <w:rPr>
          <w:sz w:val="22"/>
          <w:szCs w:val="22"/>
        </w:rPr>
        <w:t xml:space="preserve">In a folder audit, only errors and warnings count against a file. Info notes never make a file 'not clean'.</w:t>
      </w:r>
    </w:p>
    <w:p>
      <w:pPr>
        <w:pStyle w:val="Heading2"/>
        <w:spacing w:after="120" w:before="280"/>
      </w:pPr>
      <w:r>
        <w:t xml:space="preserve">7.2 Errors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680"/>
      </w:tblGrid>
      <w:tr>
        <w:trPr>
          <w:tblHeader/>
        </w:trPr>
        <w:tc>
          <w:tcPr>
            <w:tcW w:type="dxa" w:w="3000"/>
            <w:shd w:fill="E8EEF3" w:val="clear"/>
            <w:tcMar>
              <w:top w:type="dxa" w:w="60"/>
              <w:left w:type="dxa" w:w="110"/>
              <w:bottom w:type="dxa" w:w="60"/>
              <w:right w:type="dxa" w:w="110"/>
            </w:tcMar>
          </w:tcPr>
          <w:p>
            <w:r>
              <w:rPr>
                <w:b/>
                <w:bCs/>
                <w:sz w:val="20"/>
                <w:szCs w:val="20"/>
              </w:rPr>
              <w:t xml:space="preserve">Check</w:t>
            </w:r>
          </w:p>
        </w:tc>
        <w:tc>
          <w:tcPr>
            <w:tcW w:type="dxa" w:w="3400"/>
            <w:shd w:fill="E8EEF3" w:val="clear"/>
            <w:tcMar>
              <w:top w:type="dxa" w:w="60"/>
              <w:left w:type="dxa" w:w="110"/>
              <w:bottom w:type="dxa" w:w="60"/>
              <w:right w:type="dxa" w:w="110"/>
            </w:tcMar>
          </w:tcPr>
          <w:p>
            <w:r>
              <w:rPr>
                <w:b/>
                <w:bCs/>
                <w:sz w:val="20"/>
                <w:szCs w:val="20"/>
              </w:rPr>
              <w:t xml:space="preserve">What it means</w:t>
            </w:r>
          </w:p>
        </w:tc>
        <w:tc>
          <w:tcPr>
            <w:tcW w:type="dxa" w:w="3680"/>
            <w:shd w:fill="E8EEF3" w:val="clear"/>
            <w:tcMar>
              <w:top w:type="dxa" w:w="60"/>
              <w:left w:type="dxa" w:w="110"/>
              <w:bottom w:type="dxa" w:w="60"/>
              <w:right w:type="dxa" w:w="110"/>
            </w:tcMar>
          </w:tcPr>
          <w:p>
            <w:r>
              <w:rPr>
                <w:b/>
                <w:bCs/>
                <w:sz w:val="20"/>
                <w:szCs w:val="20"/>
              </w:rPr>
              <w:t xml:space="preserve">What to do</w:t>
            </w:r>
          </w:p>
        </w:tc>
      </w:tr>
      <w:tr>
        <w:tc>
          <w:tcPr>
            <w:tcW w:type="dxa" w:w="3000"/>
            <w:tcMar>
              <w:top w:type="dxa" w:w="60"/>
              <w:left w:type="dxa" w:w="110"/>
              <w:bottom w:type="dxa" w:w="60"/>
              <w:right w:type="dxa" w:w="110"/>
            </w:tcMar>
          </w:tcPr>
          <w:p>
            <w:r>
              <w:rPr>
                <w:b w:val="false"/>
                <w:bCs w:val="false"/>
                <w:sz w:val="20"/>
                <w:szCs w:val="20"/>
              </w:rPr>
              <w:t xml:space="preserve">No CRS defined</w:t>
            </w:r>
          </w:p>
        </w:tc>
        <w:tc>
          <w:tcPr>
            <w:tcW w:type="dxa" w:w="3400"/>
            <w:tcMar>
              <w:top w:type="dxa" w:w="60"/>
              <w:left w:type="dxa" w:w="110"/>
              <w:bottom w:type="dxa" w:w="60"/>
              <w:right w:type="dxa" w:w="110"/>
            </w:tcMar>
          </w:tcPr>
          <w:p>
            <w:r>
              <w:rPr>
                <w:b w:val="false"/>
                <w:bCs w:val="false"/>
                <w:sz w:val="20"/>
                <w:szCs w:val="20"/>
              </w:rPr>
              <w:t xml:space="preserve">The file doesn't record which coordinate system it's in.</w:t>
            </w:r>
          </w:p>
        </w:tc>
        <w:tc>
          <w:tcPr>
            <w:tcW w:type="dxa" w:w="3680"/>
            <w:tcMar>
              <w:top w:type="dxa" w:w="60"/>
              <w:left w:type="dxa" w:w="110"/>
              <w:bottom w:type="dxa" w:w="60"/>
              <w:right w:type="dxa" w:w="110"/>
            </w:tcMar>
          </w:tcPr>
          <w:p>
            <w:r>
              <w:rPr>
                <w:b w:val="false"/>
                <w:bCs w:val="false"/>
                <w:sz w:val="20"/>
                <w:szCs w:val="20"/>
              </w:rPr>
              <w:t xml:space="preserve">QGIS falls back to the project CRS and can place the layer anywhere. Use Set the CRS once you know the right one.</w:t>
            </w:r>
          </w:p>
        </w:tc>
      </w:tr>
      <w:tr>
        <w:tc>
          <w:tcPr>
            <w:tcW w:type="dxa" w:w="3000"/>
            <w:tcMar>
              <w:top w:type="dxa" w:w="60"/>
              <w:left w:type="dxa" w:w="110"/>
              <w:bottom w:type="dxa" w:w="60"/>
              <w:right w:type="dxa" w:w="110"/>
            </w:tcMar>
          </w:tcPr>
          <w:p>
            <w:r>
              <w:rPr>
                <w:b w:val="false"/>
                <w:bCs w:val="false"/>
                <w:sz w:val="20"/>
                <w:szCs w:val="20"/>
              </w:rPr>
              <w:t xml:space="preserve">Missing .prj (no CRS)</w:t>
            </w:r>
          </w:p>
        </w:tc>
        <w:tc>
          <w:tcPr>
            <w:tcW w:type="dxa" w:w="3400"/>
            <w:tcMar>
              <w:top w:type="dxa" w:w="60"/>
              <w:left w:type="dxa" w:w="110"/>
              <w:bottom w:type="dxa" w:w="60"/>
              <w:right w:type="dxa" w:w="110"/>
            </w:tcMar>
          </w:tcPr>
          <w:p>
            <w:r>
              <w:rPr>
                <w:b w:val="false"/>
                <w:bCs w:val="false"/>
                <w:sz w:val="20"/>
                <w:szCs w:val="20"/>
              </w:rPr>
              <w:t xml:space="preserve">A shapefile is missing its .prj sidecar.</w:t>
            </w:r>
          </w:p>
        </w:tc>
        <w:tc>
          <w:tcPr>
            <w:tcW w:type="dxa" w:w="3680"/>
            <w:tcMar>
              <w:top w:type="dxa" w:w="60"/>
              <w:left w:type="dxa" w:w="110"/>
              <w:bottom w:type="dxa" w:w="60"/>
              <w:right w:type="dxa" w:w="110"/>
            </w:tcMar>
          </w:tcPr>
          <w:p>
            <w:r>
              <w:rPr>
                <w:b w:val="false"/>
                <w:bCs w:val="false"/>
                <w:sz w:val="20"/>
                <w:szCs w:val="20"/>
              </w:rPr>
              <w:t xml:space="preserve">Same cause as above, specific to shapefiles. Add the .prj, or use Set the CRS to write a corrected copy.</w:t>
            </w:r>
          </w:p>
        </w:tc>
      </w:tr>
      <w:tr>
        <w:tc>
          <w:tcPr>
            <w:tcW w:type="dxa" w:w="3000"/>
            <w:tcMar>
              <w:top w:type="dxa" w:w="60"/>
              <w:left w:type="dxa" w:w="110"/>
              <w:bottom w:type="dxa" w:w="60"/>
              <w:right w:type="dxa" w:w="110"/>
            </w:tcMar>
          </w:tcPr>
          <w:p>
            <w:r>
              <w:rPr>
                <w:b w:val="false"/>
                <w:bCs w:val="false"/>
                <w:sz w:val="20"/>
                <w:szCs w:val="20"/>
              </w:rPr>
              <w:t xml:space="preserve">Invalid extent</w:t>
            </w:r>
          </w:p>
        </w:tc>
        <w:tc>
          <w:tcPr>
            <w:tcW w:type="dxa" w:w="3400"/>
            <w:tcMar>
              <w:top w:type="dxa" w:w="60"/>
              <w:left w:type="dxa" w:w="110"/>
              <w:bottom w:type="dxa" w:w="60"/>
              <w:right w:type="dxa" w:w="110"/>
            </w:tcMar>
          </w:tcPr>
          <w:p>
            <w:r>
              <w:rPr>
                <w:b w:val="false"/>
                <w:bCs w:val="false"/>
                <w:sz w:val="20"/>
                <w:szCs w:val="20"/>
              </w:rPr>
              <w:t xml:space="preserve">The bounding box is empty or contains NaN.</w:t>
            </w:r>
          </w:p>
        </w:tc>
        <w:tc>
          <w:tcPr>
            <w:tcW w:type="dxa" w:w="3680"/>
            <w:tcMar>
              <w:top w:type="dxa" w:w="60"/>
              <w:left w:type="dxa" w:w="110"/>
              <w:bottom w:type="dxa" w:w="60"/>
              <w:right w:type="dxa" w:w="110"/>
            </w:tcMar>
          </w:tcPr>
          <w:p>
            <w:r>
              <w:rPr>
                <w:b w:val="false"/>
                <w:bCs w:val="false"/>
                <w:sz w:val="20"/>
                <w:szCs w:val="20"/>
              </w:rPr>
              <w:t xml:space="preserve">Usually empty or corrupt geometry. Re-export from the source.</w:t>
            </w:r>
          </w:p>
        </w:tc>
      </w:tr>
      <w:tr>
        <w:tc>
          <w:tcPr>
            <w:tcW w:type="dxa" w:w="3000"/>
            <w:tcMar>
              <w:top w:type="dxa" w:w="60"/>
              <w:left w:type="dxa" w:w="110"/>
              <w:bottom w:type="dxa" w:w="60"/>
              <w:right w:type="dxa" w:w="110"/>
            </w:tcMar>
          </w:tcPr>
          <w:p>
            <w:r>
              <w:rPr>
                <w:b w:val="false"/>
                <w:bCs w:val="false"/>
                <w:sz w:val="20"/>
                <w:szCs w:val="20"/>
              </w:rPr>
              <w:t xml:space="preserve">Could not read file</w:t>
            </w:r>
          </w:p>
        </w:tc>
        <w:tc>
          <w:tcPr>
            <w:tcW w:type="dxa" w:w="3400"/>
            <w:tcMar>
              <w:top w:type="dxa" w:w="60"/>
              <w:left w:type="dxa" w:w="110"/>
              <w:bottom w:type="dxa" w:w="60"/>
              <w:right w:type="dxa" w:w="110"/>
            </w:tcMar>
          </w:tcPr>
          <w:p>
            <w:r>
              <w:rPr>
                <w:b w:val="false"/>
                <w:bCs w:val="false"/>
                <w:sz w:val="20"/>
                <w:szCs w:val="20"/>
              </w:rPr>
              <w:t xml:space="preserve">The file couldn't be opened at all.</w:t>
            </w:r>
          </w:p>
        </w:tc>
        <w:tc>
          <w:tcPr>
            <w:tcW w:type="dxa" w:w="3680"/>
            <w:tcMar>
              <w:top w:type="dxa" w:w="60"/>
              <w:left w:type="dxa" w:w="110"/>
              <w:bottom w:type="dxa" w:w="60"/>
              <w:right w:type="dxa" w:w="110"/>
            </w:tcMar>
          </w:tcPr>
          <w:p>
            <w:r>
              <w:rPr>
                <w:b w:val="false"/>
                <w:bCs w:val="false"/>
                <w:sz w:val="20"/>
                <w:szCs w:val="20"/>
              </w:rPr>
              <w:t xml:space="preserve">Check it isn't corrupt, and that it's a format Kestrel reads (see Supported formats).</w:t>
            </w:r>
          </w:p>
        </w:tc>
      </w:tr>
      <w:tr>
        <w:tc>
          <w:tcPr>
            <w:tcW w:type="dxa" w:w="3000"/>
            <w:tcMar>
              <w:top w:type="dxa" w:w="60"/>
              <w:left w:type="dxa" w:w="110"/>
              <w:bottom w:type="dxa" w:w="60"/>
              <w:right w:type="dxa" w:w="110"/>
            </w:tcMar>
          </w:tcPr>
          <w:p>
            <w:r>
              <w:rPr>
                <w:b w:val="false"/>
                <w:bCs w:val="false"/>
                <w:sz w:val="20"/>
                <w:szCs w:val="20"/>
              </w:rPr>
              <w:t xml:space="preserve">Layer could not be read</w:t>
            </w:r>
          </w:p>
        </w:tc>
        <w:tc>
          <w:tcPr>
            <w:tcW w:type="dxa" w:w="3400"/>
            <w:tcMar>
              <w:top w:type="dxa" w:w="60"/>
              <w:left w:type="dxa" w:w="110"/>
              <w:bottom w:type="dxa" w:w="60"/>
              <w:right w:type="dxa" w:w="110"/>
            </w:tcMar>
          </w:tcPr>
          <w:p>
            <w:r>
              <w:rPr>
                <w:b w:val="false"/>
                <w:bCs w:val="false"/>
                <w:sz w:val="20"/>
                <w:szCs w:val="20"/>
              </w:rPr>
              <w:t xml:space="preserve">One layer inside a multi-layer dataset failed.</w:t>
            </w:r>
          </w:p>
        </w:tc>
        <w:tc>
          <w:tcPr>
            <w:tcW w:type="dxa" w:w="3680"/>
            <w:tcMar>
              <w:top w:type="dxa" w:w="60"/>
              <w:left w:type="dxa" w:w="110"/>
              <w:bottom w:type="dxa" w:w="60"/>
              <w:right w:type="dxa" w:w="110"/>
            </w:tcMar>
          </w:tcPr>
          <w:p>
            <w:r>
              <w:rPr>
                <w:b w:val="false"/>
                <w:bCs w:val="false"/>
                <w:sz w:val="20"/>
                <w:szCs w:val="20"/>
              </w:rPr>
              <w:t xml:space="preserve">The rest of the dataset still loaded. That one layer may be corrupt or use an unsupported encoding.</w:t>
            </w:r>
          </w:p>
        </w:tc>
      </w:tr>
      <w:tr>
        <w:tc>
          <w:tcPr>
            <w:tcW w:type="dxa" w:w="3000"/>
            <w:tcMar>
              <w:top w:type="dxa" w:w="60"/>
              <w:left w:type="dxa" w:w="110"/>
              <w:bottom w:type="dxa" w:w="60"/>
              <w:right w:type="dxa" w:w="110"/>
            </w:tcMar>
          </w:tcPr>
          <w:p>
            <w:r>
              <w:rPr>
                <w:b w:val="false"/>
                <w:bCs w:val="false"/>
                <w:sz w:val="20"/>
                <w:szCs w:val="20"/>
              </w:rPr>
              <w:t xml:space="preserve">Broken data source</w:t>
            </w:r>
          </w:p>
        </w:tc>
        <w:tc>
          <w:tcPr>
            <w:tcW w:type="dxa" w:w="3400"/>
            <w:tcMar>
              <w:top w:type="dxa" w:w="60"/>
              <w:left w:type="dxa" w:w="110"/>
              <w:bottom w:type="dxa" w:w="60"/>
              <w:right w:type="dxa" w:w="110"/>
            </w:tcMar>
          </w:tcPr>
          <w:p>
            <w:r>
              <w:rPr>
                <w:b w:val="false"/>
                <w:bCs w:val="false"/>
                <w:sz w:val="20"/>
                <w:szCs w:val="20"/>
              </w:rPr>
              <w:t xml:space="preserve">An ArcGIS layer file points at data that no longer exists.</w:t>
            </w:r>
          </w:p>
        </w:tc>
        <w:tc>
          <w:tcPr>
            <w:tcW w:type="dxa" w:w="3680"/>
            <w:tcMar>
              <w:top w:type="dxa" w:w="60"/>
              <w:left w:type="dxa" w:w="110"/>
              <w:bottom w:type="dxa" w:w="60"/>
              <w:right w:type="dxa" w:w="110"/>
            </w:tcMar>
          </w:tcPr>
          <w:p>
            <w:r>
              <w:rPr>
                <w:b w:val="false"/>
                <w:bCs w:val="false"/>
                <w:sz w:val="20"/>
                <w:szCs w:val="20"/>
              </w:rPr>
              <w:t xml:space="preserve">This is the red exclamation mark in ArcGIS Pro. Repoint the layer, or restore the data.</w:t>
            </w:r>
          </w:p>
        </w:tc>
      </w:tr>
      <w:tr>
        <w:tc>
          <w:tcPr>
            <w:tcW w:type="dxa" w:w="3000"/>
            <w:tcMar>
              <w:top w:type="dxa" w:w="60"/>
              <w:left w:type="dxa" w:w="110"/>
              <w:bottom w:type="dxa" w:w="60"/>
              <w:right w:type="dxa" w:w="110"/>
            </w:tcMar>
          </w:tcPr>
          <w:p>
            <w:r>
              <w:rPr>
                <w:b w:val="false"/>
                <w:bCs w:val="false"/>
                <w:sz w:val="20"/>
                <w:szCs w:val="20"/>
              </w:rPr>
              <w:t xml:space="preserve">Broken link to a temporary geodatabase</w:t>
            </w:r>
          </w:p>
        </w:tc>
        <w:tc>
          <w:tcPr>
            <w:tcW w:type="dxa" w:w="3400"/>
            <w:tcMar>
              <w:top w:type="dxa" w:w="60"/>
              <w:left w:type="dxa" w:w="110"/>
              <w:bottom w:type="dxa" w:w="60"/>
              <w:right w:type="dxa" w:w="110"/>
            </w:tcMar>
          </w:tcPr>
          <w:p>
            <w:r>
              <w:rPr>
                <w:b w:val="false"/>
                <w:bCs w:val="false"/>
                <w:sz w:val="20"/>
                <w:szCs w:val="20"/>
              </w:rPr>
              <w:t xml:space="preserve">The layer pointed into ArcGIS Pro's scratch geodatabase, which has been cleaned up.</w:t>
            </w:r>
          </w:p>
        </w:tc>
        <w:tc>
          <w:tcPr>
            <w:tcW w:type="dxa" w:w="3680"/>
            <w:tcMar>
              <w:top w:type="dxa" w:w="60"/>
              <w:left w:type="dxa" w:w="110"/>
              <w:bottom w:type="dxa" w:w="60"/>
              <w:right w:type="dxa" w:w="110"/>
            </w:tcMar>
          </w:tcPr>
          <w:p>
            <w:r>
              <w:rPr>
                <w:b w:val="false"/>
                <w:bCs w:val="false"/>
                <w:sz w:val="20"/>
                <w:szCs w:val="20"/>
              </w:rPr>
              <w:t xml:space="preserve">The features were probably never saved anywhere permanent. Re-export from the original source.</w:t>
            </w:r>
          </w:p>
        </w:tc>
      </w:tr>
      <w:tr>
        <w:tc>
          <w:tcPr>
            <w:tcW w:type="dxa" w:w="3000"/>
            <w:tcMar>
              <w:top w:type="dxa" w:w="60"/>
              <w:left w:type="dxa" w:w="110"/>
              <w:bottom w:type="dxa" w:w="60"/>
              <w:right w:type="dxa" w:w="110"/>
            </w:tcMar>
          </w:tcPr>
          <w:p>
            <w:r>
              <w:rPr>
                <w:b w:val="false"/>
                <w:bCs w:val="false"/>
                <w:sz w:val="20"/>
                <w:szCs w:val="20"/>
              </w:rPr>
              <w:t xml:space="preserve">Broken data source (it was in a temp folder)</w:t>
            </w:r>
          </w:p>
        </w:tc>
        <w:tc>
          <w:tcPr>
            <w:tcW w:type="dxa" w:w="3400"/>
            <w:tcMar>
              <w:top w:type="dxa" w:w="60"/>
              <w:left w:type="dxa" w:w="110"/>
              <w:bottom w:type="dxa" w:w="60"/>
              <w:right w:type="dxa" w:w="110"/>
            </w:tcMar>
          </w:tcPr>
          <w:p>
            <w:r>
              <w:rPr>
                <w:b w:val="false"/>
                <w:bCs w:val="false"/>
                <w:sz w:val="20"/>
                <w:szCs w:val="20"/>
              </w:rPr>
              <w:t xml:space="preserve">The source was in a Windows temp folder and has been cleared.</w:t>
            </w:r>
          </w:p>
        </w:tc>
        <w:tc>
          <w:tcPr>
            <w:tcW w:type="dxa" w:w="3680"/>
            <w:tcMar>
              <w:top w:type="dxa" w:w="60"/>
              <w:left w:type="dxa" w:w="110"/>
              <w:bottom w:type="dxa" w:w="60"/>
              <w:right w:type="dxa" w:w="110"/>
            </w:tcMar>
          </w:tcPr>
          <w:p>
            <w:r>
              <w:rPr>
                <w:b w:val="false"/>
                <w:bCs w:val="false"/>
                <w:sz w:val="20"/>
                <w:szCs w:val="20"/>
              </w:rPr>
              <w:t xml:space="preserve">Re-create the data somewhere permanent, then repoint the layer.</w:t>
            </w:r>
          </w:p>
        </w:tc>
      </w:tr>
      <w:tr>
        <w:tc>
          <w:tcPr>
            <w:tcW w:type="dxa" w:w="3000"/>
            <w:tcMar>
              <w:top w:type="dxa" w:w="60"/>
              <w:left w:type="dxa" w:w="110"/>
              <w:bottom w:type="dxa" w:w="60"/>
              <w:right w:type="dxa" w:w="110"/>
            </w:tcMar>
          </w:tcPr>
          <w:p>
            <w:r>
              <w:rPr>
                <w:b w:val="false"/>
                <w:bCs w:val="false"/>
                <w:sz w:val="20"/>
                <w:szCs w:val="20"/>
              </w:rPr>
              <w:t xml:space="preserve">Data source could not be read</w:t>
            </w:r>
          </w:p>
        </w:tc>
        <w:tc>
          <w:tcPr>
            <w:tcW w:type="dxa" w:w="3400"/>
            <w:tcMar>
              <w:top w:type="dxa" w:w="60"/>
              <w:left w:type="dxa" w:w="110"/>
              <w:bottom w:type="dxa" w:w="60"/>
              <w:right w:type="dxa" w:w="110"/>
            </w:tcMar>
          </w:tcPr>
          <w:p>
            <w:r>
              <w:rPr>
                <w:b w:val="false"/>
                <w:bCs w:val="false"/>
                <w:sz w:val="20"/>
                <w:szCs w:val="20"/>
              </w:rPr>
              <w:t xml:space="preserve">The layer file's source exists but wouldn't open.</w:t>
            </w:r>
          </w:p>
        </w:tc>
        <w:tc>
          <w:tcPr>
            <w:tcW w:type="dxa" w:w="3680"/>
            <w:tcMar>
              <w:top w:type="dxa" w:w="60"/>
              <w:left w:type="dxa" w:w="110"/>
              <w:bottom w:type="dxa" w:w="60"/>
              <w:right w:type="dxa" w:w="110"/>
            </w:tcMar>
          </w:tcPr>
          <w:p>
            <w:r>
              <w:rPr>
                <w:b w:val="false"/>
                <w:bCs w:val="false"/>
                <w:sz w:val="20"/>
                <w:szCs w:val="20"/>
              </w:rPr>
              <w:t xml:space="preserve">It may be locked by another program, or need a driver Kestrel doesn't bundle.</w:t>
            </w:r>
          </w:p>
        </w:tc>
      </w:tr>
    </w:tbl>
    <w:p>
      <w:pPr>
        <w:pStyle w:val="Heading2"/>
        <w:spacing w:after="120" w:before="280"/>
      </w:pPr>
      <w:r>
        <w:t xml:space="preserve">7.3 Warnings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680"/>
      </w:tblGrid>
      <w:tr>
        <w:trPr>
          <w:tblHeader/>
        </w:trPr>
        <w:tc>
          <w:tcPr>
            <w:tcW w:type="dxa" w:w="3000"/>
            <w:shd w:fill="E8EEF3" w:val="clear"/>
            <w:tcMar>
              <w:top w:type="dxa" w:w="60"/>
              <w:left w:type="dxa" w:w="110"/>
              <w:bottom w:type="dxa" w:w="60"/>
              <w:right w:type="dxa" w:w="110"/>
            </w:tcMar>
          </w:tcPr>
          <w:p>
            <w:r>
              <w:rPr>
                <w:b/>
                <w:bCs/>
                <w:sz w:val="20"/>
                <w:szCs w:val="20"/>
              </w:rPr>
              <w:t xml:space="preserve">Check</w:t>
            </w:r>
          </w:p>
        </w:tc>
        <w:tc>
          <w:tcPr>
            <w:tcW w:type="dxa" w:w="3400"/>
            <w:shd w:fill="E8EEF3" w:val="clear"/>
            <w:tcMar>
              <w:top w:type="dxa" w:w="60"/>
              <w:left w:type="dxa" w:w="110"/>
              <w:bottom w:type="dxa" w:w="60"/>
              <w:right w:type="dxa" w:w="110"/>
            </w:tcMar>
          </w:tcPr>
          <w:p>
            <w:r>
              <w:rPr>
                <w:b/>
                <w:bCs/>
                <w:sz w:val="20"/>
                <w:szCs w:val="20"/>
              </w:rPr>
              <w:t xml:space="preserve">What it means</w:t>
            </w:r>
          </w:p>
        </w:tc>
        <w:tc>
          <w:tcPr>
            <w:tcW w:type="dxa" w:w="3680"/>
            <w:shd w:fill="E8EEF3" w:val="clear"/>
            <w:tcMar>
              <w:top w:type="dxa" w:w="60"/>
              <w:left w:type="dxa" w:w="110"/>
              <w:bottom w:type="dxa" w:w="60"/>
              <w:right w:type="dxa" w:w="110"/>
            </w:tcMar>
          </w:tcPr>
          <w:p>
            <w:r>
              <w:rPr>
                <w:b/>
                <w:bCs/>
                <w:sz w:val="20"/>
                <w:szCs w:val="20"/>
              </w:rPr>
              <w:t xml:space="preserve">What to do</w:t>
            </w:r>
          </w:p>
        </w:tc>
      </w:tr>
      <w:tr>
        <w:tc>
          <w:tcPr>
            <w:tcW w:type="dxa" w:w="3000"/>
            <w:tcMar>
              <w:top w:type="dxa" w:w="60"/>
              <w:left w:type="dxa" w:w="110"/>
              <w:bottom w:type="dxa" w:w="60"/>
              <w:right w:type="dxa" w:w="110"/>
            </w:tcMar>
          </w:tcPr>
          <w:p>
            <w:r>
              <w:rPr>
                <w:b w:val="false"/>
                <w:bCs w:val="false"/>
                <w:sz w:val="20"/>
                <w:szCs w:val="20"/>
              </w:rPr>
              <w:t xml:space="preserve">Possible CRS / coordinate mismatch</w:t>
            </w:r>
          </w:p>
        </w:tc>
        <w:tc>
          <w:tcPr>
            <w:tcW w:type="dxa" w:w="3400"/>
            <w:tcMar>
              <w:top w:type="dxa" w:w="60"/>
              <w:left w:type="dxa" w:w="110"/>
              <w:bottom w:type="dxa" w:w="60"/>
              <w:right w:type="dxa" w:w="110"/>
            </w:tcMar>
          </w:tcPr>
          <w:p>
            <w:r>
              <w:rPr>
                <w:b w:val="false"/>
                <w:bCs w:val="false"/>
                <w:sz w:val="20"/>
                <w:szCs w:val="20"/>
              </w:rPr>
              <w:t xml:space="preserve">The declared CRS and the coordinate values disagree.</w:t>
            </w:r>
          </w:p>
        </w:tc>
        <w:tc>
          <w:tcPr>
            <w:tcW w:type="dxa" w:w="3680"/>
            <w:tcMar>
              <w:top w:type="dxa" w:w="60"/>
              <w:left w:type="dxa" w:w="110"/>
              <w:bottom w:type="dxa" w:w="60"/>
              <w:right w:type="dxa" w:w="110"/>
            </w:tcMar>
          </w:tcPr>
          <w:p>
            <w:r>
              <w:rPr>
                <w:b w:val="false"/>
                <w:bCs w:val="false"/>
                <w:sz w:val="20"/>
                <w:szCs w:val="20"/>
              </w:rPr>
              <w:t xml:space="preserve">The classic 'my layer is in the ocean'. Often lat/lon data tagged with a projected CRS, or vice versa.</w:t>
            </w:r>
          </w:p>
        </w:tc>
      </w:tr>
      <w:tr>
        <w:tc>
          <w:tcPr>
            <w:tcW w:type="dxa" w:w="3000"/>
            <w:tcMar>
              <w:top w:type="dxa" w:w="60"/>
              <w:left w:type="dxa" w:w="110"/>
              <w:bottom w:type="dxa" w:w="60"/>
              <w:right w:type="dxa" w:w="110"/>
            </w:tcMar>
          </w:tcPr>
          <w:p>
            <w:r>
              <w:rPr>
                <w:b w:val="false"/>
                <w:bCs w:val="false"/>
                <w:sz w:val="20"/>
                <w:szCs w:val="20"/>
              </w:rPr>
              <w:t xml:space="preserve">UTM zone is the wrong hemisphere</w:t>
            </w:r>
          </w:p>
        </w:tc>
        <w:tc>
          <w:tcPr>
            <w:tcW w:type="dxa" w:w="3400"/>
            <w:tcMar>
              <w:top w:type="dxa" w:w="60"/>
              <w:left w:type="dxa" w:w="110"/>
              <w:bottom w:type="dxa" w:w="60"/>
              <w:right w:type="dxa" w:w="110"/>
            </w:tcMar>
          </w:tcPr>
          <w:p>
            <w:r>
              <w:rPr>
                <w:b w:val="false"/>
                <w:bCs w:val="false"/>
                <w:sz w:val="20"/>
                <w:szCs w:val="20"/>
              </w:rPr>
              <w:t xml:space="preserve">A northern UTM zone on southern data (or the reverse).</w:t>
            </w:r>
          </w:p>
        </w:tc>
        <w:tc>
          <w:tcPr>
            <w:tcW w:type="dxa" w:w="3680"/>
            <w:tcMar>
              <w:top w:type="dxa" w:w="60"/>
              <w:left w:type="dxa" w:w="110"/>
              <w:bottom w:type="dxa" w:w="60"/>
              <w:right w:type="dxa" w:w="110"/>
            </w:tcMar>
          </w:tcPr>
          <w:p>
            <w:r>
              <w:rPr>
                <w:b w:val="false"/>
                <w:bCs w:val="false"/>
                <w:sz w:val="20"/>
                <w:szCs w:val="20"/>
              </w:rPr>
              <w:t xml:space="preserve">Shifts data by thousands of kilometres. Switch to the matching N/S zone.</w:t>
            </w:r>
          </w:p>
        </w:tc>
      </w:tr>
      <w:tr>
        <w:tc>
          <w:tcPr>
            <w:tcW w:type="dxa" w:w="3000"/>
            <w:tcMar>
              <w:top w:type="dxa" w:w="60"/>
              <w:left w:type="dxa" w:w="110"/>
              <w:bottom w:type="dxa" w:w="60"/>
              <w:right w:type="dxa" w:w="110"/>
            </w:tcMar>
          </w:tcPr>
          <w:p>
            <w:r>
              <w:rPr>
                <w:b w:val="false"/>
                <w:bCs w:val="false"/>
                <w:sz w:val="20"/>
                <w:szCs w:val="20"/>
              </w:rPr>
              <w:t xml:space="preserve">Eastings don't fit this UTM zone</w:t>
            </w:r>
          </w:p>
        </w:tc>
        <w:tc>
          <w:tcPr>
            <w:tcW w:type="dxa" w:w="3400"/>
            <w:tcMar>
              <w:top w:type="dxa" w:w="60"/>
              <w:left w:type="dxa" w:w="110"/>
              <w:bottom w:type="dxa" w:w="60"/>
              <w:right w:type="dxa" w:w="110"/>
            </w:tcMar>
          </w:tcPr>
          <w:p>
            <w:r>
              <w:rPr>
                <w:b w:val="false"/>
                <w:bCs w:val="false"/>
                <w:sz w:val="20"/>
                <w:szCs w:val="20"/>
              </w:rPr>
              <w:t xml:space="preserve">Easting values fall well outside the ~100,000-900,000 m a zone covers.</w:t>
            </w:r>
          </w:p>
        </w:tc>
        <w:tc>
          <w:tcPr>
            <w:tcW w:type="dxa" w:w="3680"/>
            <w:tcMar>
              <w:top w:type="dxa" w:w="60"/>
              <w:left w:type="dxa" w:w="110"/>
              <w:bottom w:type="dxa" w:w="60"/>
              <w:right w:type="dxa" w:w="110"/>
            </w:tcMar>
          </w:tcPr>
          <w:p>
            <w:r>
              <w:rPr>
                <w:b w:val="false"/>
                <w:bCs w:val="false"/>
                <w:sz w:val="20"/>
                <w:szCs w:val="20"/>
              </w:rPr>
              <w:t xml:space="preserve">The data was probably created in a different UTM zone than the one recorded.</w:t>
            </w:r>
          </w:p>
        </w:tc>
      </w:tr>
      <w:tr>
        <w:tc>
          <w:tcPr>
            <w:tcW w:type="dxa" w:w="3000"/>
            <w:tcMar>
              <w:top w:type="dxa" w:w="60"/>
              <w:left w:type="dxa" w:w="110"/>
              <w:bottom w:type="dxa" w:w="60"/>
              <w:right w:type="dxa" w:w="110"/>
            </w:tcMar>
          </w:tcPr>
          <w:p>
            <w:r>
              <w:rPr>
                <w:b w:val="false"/>
                <w:bCs w:val="false"/>
                <w:sz w:val="20"/>
                <w:szCs w:val="20"/>
              </w:rPr>
              <w:t xml:space="preserve">Data outside the CRS's valid area</w:t>
            </w:r>
          </w:p>
        </w:tc>
        <w:tc>
          <w:tcPr>
            <w:tcW w:type="dxa" w:w="3400"/>
            <w:tcMar>
              <w:top w:type="dxa" w:w="60"/>
              <w:left w:type="dxa" w:w="110"/>
              <w:bottom w:type="dxa" w:w="60"/>
              <w:right w:type="dxa" w:w="110"/>
            </w:tcMar>
          </w:tcPr>
          <w:p>
            <w:r>
              <w:rPr>
                <w:b w:val="false"/>
                <w:bCs w:val="false"/>
                <w:sz w:val="20"/>
                <w:szCs w:val="20"/>
              </w:rPr>
              <w:t xml:space="preserve">The data sits outside the region the CRS is designed for.</w:t>
            </w:r>
          </w:p>
        </w:tc>
        <w:tc>
          <w:tcPr>
            <w:tcW w:type="dxa" w:w="3680"/>
            <w:tcMar>
              <w:top w:type="dxa" w:w="60"/>
              <w:left w:type="dxa" w:w="110"/>
              <w:bottom w:type="dxa" w:w="60"/>
              <w:right w:type="dxa" w:w="110"/>
            </w:tcMar>
          </w:tcPr>
          <w:p>
            <w:r>
              <w:rPr>
                <w:b w:val="false"/>
                <w:bCs w:val="false"/>
                <w:sz w:val="20"/>
                <w:szCs w:val="20"/>
              </w:rPr>
              <w:t xml:space="preserve">Usually means the wrong CRS was assigned.</w:t>
            </w:r>
          </w:p>
        </w:tc>
      </w:tr>
      <w:tr>
        <w:tc>
          <w:tcPr>
            <w:tcW w:type="dxa" w:w="3000"/>
            <w:tcMar>
              <w:top w:type="dxa" w:w="60"/>
              <w:left w:type="dxa" w:w="110"/>
              <w:bottom w:type="dxa" w:w="60"/>
              <w:right w:type="dxa" w:w="110"/>
            </w:tcMar>
          </w:tcPr>
          <w:p>
            <w:r>
              <w:rPr>
                <w:b w:val="false"/>
                <w:bCs w:val="false"/>
                <w:sz w:val="20"/>
                <w:szCs w:val="20"/>
              </w:rPr>
              <w:t xml:space="preserve">Extent may wrap the antimeridian</w:t>
            </w:r>
          </w:p>
        </w:tc>
        <w:tc>
          <w:tcPr>
            <w:tcW w:type="dxa" w:w="3400"/>
            <w:tcMar>
              <w:top w:type="dxa" w:w="60"/>
              <w:left w:type="dxa" w:w="110"/>
              <w:bottom w:type="dxa" w:w="60"/>
              <w:right w:type="dxa" w:w="110"/>
            </w:tcMar>
          </w:tcPr>
          <w:p>
            <w:r>
              <w:rPr>
                <w:b w:val="false"/>
                <w:bCs w:val="false"/>
                <w:sz w:val="20"/>
                <w:szCs w:val="20"/>
              </w:rPr>
              <w:t xml:space="preserve">The extent spans most of the globe in longitude but little in latitude.</w:t>
            </w:r>
          </w:p>
        </w:tc>
        <w:tc>
          <w:tcPr>
            <w:tcW w:type="dxa" w:w="3680"/>
            <w:tcMar>
              <w:top w:type="dxa" w:w="60"/>
              <w:left w:type="dxa" w:w="110"/>
              <w:bottom w:type="dxa" w:w="60"/>
              <w:right w:type="dxa" w:w="110"/>
            </w:tcMar>
          </w:tcPr>
          <w:p>
            <w:r>
              <w:rPr>
                <w:b w:val="false"/>
                <w:bCs w:val="false"/>
                <w:sz w:val="20"/>
                <w:szCs w:val="20"/>
              </w:rPr>
              <w:t xml:space="preserve">Common near the International Date Line; the layer may render as a stripe across the map.</w:t>
            </w:r>
          </w:p>
        </w:tc>
      </w:tr>
      <w:tr>
        <w:tc>
          <w:tcPr>
            <w:tcW w:type="dxa" w:w="3000"/>
            <w:tcMar>
              <w:top w:type="dxa" w:w="60"/>
              <w:left w:type="dxa" w:w="110"/>
              <w:bottom w:type="dxa" w:w="60"/>
              <w:right w:type="dxa" w:w="110"/>
            </w:tcMar>
          </w:tcPr>
          <w:p>
            <w:r>
              <w:rPr>
                <w:b w:val="false"/>
                <w:bCs w:val="false"/>
                <w:sz w:val="20"/>
                <w:szCs w:val="20"/>
              </w:rPr>
              <w:t xml:space="preserve">Layers use different coordinate systems</w:t>
            </w:r>
          </w:p>
        </w:tc>
        <w:tc>
          <w:tcPr>
            <w:tcW w:type="dxa" w:w="3400"/>
            <w:tcMar>
              <w:top w:type="dxa" w:w="60"/>
              <w:left w:type="dxa" w:w="110"/>
              <w:bottom w:type="dxa" w:w="60"/>
              <w:right w:type="dxa" w:w="110"/>
            </w:tcMar>
          </w:tcPr>
          <w:p>
            <w:r>
              <w:rPr>
                <w:b w:val="false"/>
                <w:bCs w:val="false"/>
                <w:sz w:val="20"/>
                <w:szCs w:val="20"/>
              </w:rPr>
              <w:t xml:space="preserve">Layers inside one dataset don't share a CRS.</w:t>
            </w:r>
          </w:p>
        </w:tc>
        <w:tc>
          <w:tcPr>
            <w:tcW w:type="dxa" w:w="3680"/>
            <w:tcMar>
              <w:top w:type="dxa" w:w="60"/>
              <w:left w:type="dxa" w:w="110"/>
              <w:bottom w:type="dxa" w:w="60"/>
              <w:right w:type="dxa" w:w="110"/>
            </w:tcMar>
          </w:tcPr>
          <w:p>
            <w:r>
              <w:rPr>
                <w:b w:val="false"/>
                <w:bCs w:val="false"/>
                <w:sz w:val="20"/>
                <w:szCs w:val="20"/>
              </w:rPr>
              <w:t xml:space="preserve">Unusual. Check you're loading the layer you mean, in the projection you expect.</w:t>
            </w:r>
          </w:p>
        </w:tc>
      </w:tr>
      <w:tr>
        <w:tc>
          <w:tcPr>
            <w:tcW w:type="dxa" w:w="3000"/>
            <w:tcMar>
              <w:top w:type="dxa" w:w="60"/>
              <w:left w:type="dxa" w:w="110"/>
              <w:bottom w:type="dxa" w:w="60"/>
              <w:right w:type="dxa" w:w="110"/>
            </w:tcMar>
          </w:tcPr>
          <w:p>
            <w:r>
              <w:rPr>
                <w:b w:val="false"/>
                <w:bCs w:val="false"/>
                <w:sz w:val="20"/>
                <w:szCs w:val="20"/>
              </w:rPr>
              <w:t xml:space="preserve">Empty layer</w:t>
            </w:r>
          </w:p>
        </w:tc>
        <w:tc>
          <w:tcPr>
            <w:tcW w:type="dxa" w:w="3400"/>
            <w:tcMar>
              <w:top w:type="dxa" w:w="60"/>
              <w:left w:type="dxa" w:w="110"/>
              <w:bottom w:type="dxa" w:w="60"/>
              <w:right w:type="dxa" w:w="110"/>
            </w:tcMar>
          </w:tcPr>
          <w:p>
            <w:r>
              <w:rPr>
                <w:b w:val="false"/>
                <w:bCs w:val="false"/>
                <w:sz w:val="20"/>
                <w:szCs w:val="20"/>
              </w:rPr>
              <w:t xml:space="preserve">The layer has zero features.</w:t>
            </w:r>
          </w:p>
        </w:tc>
        <w:tc>
          <w:tcPr>
            <w:tcW w:type="dxa" w:w="3680"/>
            <w:tcMar>
              <w:top w:type="dxa" w:w="60"/>
              <w:left w:type="dxa" w:w="110"/>
              <w:bottom w:type="dxa" w:w="60"/>
              <w:right w:type="dxa" w:w="110"/>
            </w:tcMar>
          </w:tcPr>
          <w:p>
            <w:r>
              <w:rPr>
                <w:b w:val="false"/>
                <w:bCs w:val="false"/>
                <w:sz w:val="20"/>
                <w:szCs w:val="20"/>
              </w:rPr>
              <w:t xml:space="preserve">Nothing will draw. Check the export or clip that produced it.</w:t>
            </w:r>
          </w:p>
        </w:tc>
      </w:tr>
      <w:tr>
        <w:tc>
          <w:tcPr>
            <w:tcW w:type="dxa" w:w="3000"/>
            <w:tcMar>
              <w:top w:type="dxa" w:w="60"/>
              <w:left w:type="dxa" w:w="110"/>
              <w:bottom w:type="dxa" w:w="60"/>
              <w:right w:type="dxa" w:w="110"/>
            </w:tcMar>
          </w:tcPr>
          <w:p>
            <w:r>
              <w:rPr>
                <w:b w:val="false"/>
                <w:bCs w:val="false"/>
                <w:sz w:val="20"/>
                <w:szCs w:val="20"/>
              </w:rPr>
              <w:t xml:space="preserve">Empty raster</w:t>
            </w:r>
          </w:p>
        </w:tc>
        <w:tc>
          <w:tcPr>
            <w:tcW w:type="dxa" w:w="3400"/>
            <w:tcMar>
              <w:top w:type="dxa" w:w="60"/>
              <w:left w:type="dxa" w:w="110"/>
              <w:bottom w:type="dxa" w:w="60"/>
              <w:right w:type="dxa" w:w="110"/>
            </w:tcMar>
          </w:tcPr>
          <w:p>
            <w:r>
              <w:rPr>
                <w:b w:val="false"/>
                <w:bCs w:val="false"/>
                <w:sz w:val="20"/>
                <w:szCs w:val="20"/>
              </w:rPr>
              <w:t xml:space="preserve">The raster has zero width or height.</w:t>
            </w:r>
          </w:p>
        </w:tc>
        <w:tc>
          <w:tcPr>
            <w:tcW w:type="dxa" w:w="3680"/>
            <w:tcMar>
              <w:top w:type="dxa" w:w="60"/>
              <w:left w:type="dxa" w:w="110"/>
              <w:bottom w:type="dxa" w:w="60"/>
              <w:right w:type="dxa" w:w="110"/>
            </w:tcMar>
          </w:tcPr>
          <w:p>
            <w:r>
              <w:rPr>
                <w:b w:val="false"/>
                <w:bCs w:val="false"/>
                <w:sz w:val="20"/>
                <w:szCs w:val="20"/>
              </w:rPr>
              <w:t xml:space="preserve">Re-export; the source may have been clipped to nothing.</w:t>
            </w:r>
          </w:p>
        </w:tc>
      </w:tr>
      <w:tr>
        <w:tc>
          <w:tcPr>
            <w:tcW w:type="dxa" w:w="3000"/>
            <w:tcMar>
              <w:top w:type="dxa" w:w="60"/>
              <w:left w:type="dxa" w:w="110"/>
              <w:bottom w:type="dxa" w:w="60"/>
              <w:right w:type="dxa" w:w="110"/>
            </w:tcMar>
          </w:tcPr>
          <w:p>
            <w:r>
              <w:rPr>
                <w:b w:val="false"/>
                <w:bCs w:val="false"/>
                <w:sz w:val="20"/>
                <w:szCs w:val="20"/>
              </w:rPr>
              <w:t xml:space="preserve">Zero-area extent</w:t>
            </w:r>
          </w:p>
        </w:tc>
        <w:tc>
          <w:tcPr>
            <w:tcW w:type="dxa" w:w="3400"/>
            <w:tcMar>
              <w:top w:type="dxa" w:w="60"/>
              <w:left w:type="dxa" w:w="110"/>
              <w:bottom w:type="dxa" w:w="60"/>
              <w:right w:type="dxa" w:w="110"/>
            </w:tcMar>
          </w:tcPr>
          <w:p>
            <w:r>
              <w:rPr>
                <w:b w:val="false"/>
                <w:bCs w:val="false"/>
                <w:sz w:val="20"/>
                <w:szCs w:val="20"/>
              </w:rPr>
              <w:t xml:space="preserve">Several features share one identical location.</w:t>
            </w:r>
          </w:p>
        </w:tc>
        <w:tc>
          <w:tcPr>
            <w:tcW w:type="dxa" w:w="3680"/>
            <w:tcMar>
              <w:top w:type="dxa" w:w="60"/>
              <w:left w:type="dxa" w:w="110"/>
              <w:bottom w:type="dxa" w:w="60"/>
              <w:right w:type="dxa" w:w="110"/>
            </w:tcMar>
          </w:tcPr>
          <w:p>
            <w:r>
              <w:rPr>
                <w:b w:val="false"/>
                <w:bCs w:val="false"/>
                <w:sz w:val="20"/>
                <w:szCs w:val="20"/>
              </w:rPr>
              <w:t xml:space="preserve">Usually coordinates lost or overwritten on export. A single point is not flagged.</w:t>
            </w:r>
          </w:p>
        </w:tc>
      </w:tr>
      <w:tr>
        <w:tc>
          <w:tcPr>
            <w:tcW w:type="dxa" w:w="3000"/>
            <w:tcMar>
              <w:top w:type="dxa" w:w="60"/>
              <w:left w:type="dxa" w:w="110"/>
              <w:bottom w:type="dxa" w:w="60"/>
              <w:right w:type="dxa" w:w="110"/>
            </w:tcMar>
          </w:tcPr>
          <w:p>
            <w:r>
              <w:rPr>
                <w:b w:val="false"/>
                <w:bCs w:val="false"/>
                <w:sz w:val="20"/>
                <w:szCs w:val="20"/>
              </w:rPr>
              <w:t xml:space="preserve">Coordinates at (0, 0) - 'Null Island'</w:t>
            </w:r>
          </w:p>
        </w:tc>
        <w:tc>
          <w:tcPr>
            <w:tcW w:type="dxa" w:w="3400"/>
            <w:tcMar>
              <w:top w:type="dxa" w:w="60"/>
              <w:left w:type="dxa" w:w="110"/>
              <w:bottom w:type="dxa" w:w="60"/>
              <w:right w:type="dxa" w:w="110"/>
            </w:tcMar>
          </w:tcPr>
          <w:p>
            <w:r>
              <w:rPr>
                <w:b w:val="false"/>
                <w:bCs w:val="false"/>
                <w:sz w:val="20"/>
                <w:szCs w:val="20"/>
              </w:rPr>
              <w:t xml:space="preserve">The data sits at longitude 0, latitude 0.</w:t>
            </w:r>
          </w:p>
        </w:tc>
        <w:tc>
          <w:tcPr>
            <w:tcW w:type="dxa" w:w="3680"/>
            <w:tcMar>
              <w:top w:type="dxa" w:w="60"/>
              <w:left w:type="dxa" w:w="110"/>
              <w:bottom w:type="dxa" w:w="60"/>
              <w:right w:type="dxa" w:w="110"/>
            </w:tcMar>
          </w:tcPr>
          <w:p>
            <w:r>
              <w:rPr>
                <w:b w:val="false"/>
                <w:bCs w:val="false"/>
                <w:sz w:val="20"/>
                <w:szCs w:val="20"/>
              </w:rPr>
              <w:t xml:space="preserve">Almost always means coordinates were lost or zeroed.</w:t>
            </w:r>
          </w:p>
        </w:tc>
      </w:tr>
      <w:tr>
        <w:tc>
          <w:tcPr>
            <w:tcW w:type="dxa" w:w="3000"/>
            <w:tcMar>
              <w:top w:type="dxa" w:w="60"/>
              <w:left w:type="dxa" w:w="110"/>
              <w:bottom w:type="dxa" w:w="60"/>
              <w:right w:type="dxa" w:w="110"/>
            </w:tcMar>
          </w:tcPr>
          <w:p>
            <w:r>
              <w:rPr>
                <w:b w:val="false"/>
                <w:bCs w:val="false"/>
                <w:sz w:val="20"/>
                <w:szCs w:val="20"/>
              </w:rPr>
              <w:t xml:space="preserve">Invalid geometry</w:t>
            </w:r>
          </w:p>
        </w:tc>
        <w:tc>
          <w:tcPr>
            <w:tcW w:type="dxa" w:w="3400"/>
            <w:tcMar>
              <w:top w:type="dxa" w:w="60"/>
              <w:left w:type="dxa" w:w="110"/>
              <w:bottom w:type="dxa" w:w="60"/>
              <w:right w:type="dxa" w:w="110"/>
            </w:tcMar>
          </w:tcPr>
          <w:p>
            <w:r>
              <w:rPr>
                <w:b w:val="false"/>
                <w:bCs w:val="false"/>
                <w:sz w:val="20"/>
                <w:szCs w:val="20"/>
              </w:rPr>
              <w:t xml:space="preserve">Self-intersections or invalid rings were found in the sample.</w:t>
            </w:r>
          </w:p>
        </w:tc>
        <w:tc>
          <w:tcPr>
            <w:tcW w:type="dxa" w:w="3680"/>
            <w:tcMar>
              <w:top w:type="dxa" w:w="60"/>
              <w:left w:type="dxa" w:w="110"/>
              <w:bottom w:type="dxa" w:w="60"/>
              <w:right w:type="dxa" w:w="110"/>
            </w:tcMar>
          </w:tcPr>
          <w:p>
            <w:r>
              <w:rPr>
                <w:b w:val="false"/>
                <w:bCs w:val="false"/>
                <w:sz w:val="20"/>
                <w:szCs w:val="20"/>
              </w:rPr>
              <w:t xml:space="preserve">Breaks rendering, selection and most processing tools. Use Fix geometry.</w:t>
            </w:r>
          </w:p>
        </w:tc>
      </w:tr>
      <w:tr>
        <w:tc>
          <w:tcPr>
            <w:tcW w:type="dxa" w:w="3000"/>
            <w:tcMar>
              <w:top w:type="dxa" w:w="60"/>
              <w:left w:type="dxa" w:w="110"/>
              <w:bottom w:type="dxa" w:w="60"/>
              <w:right w:type="dxa" w:w="110"/>
            </w:tcMar>
          </w:tcPr>
          <w:p>
            <w:r>
              <w:rPr>
                <w:b w:val="false"/>
                <w:bCs w:val="false"/>
                <w:sz w:val="20"/>
                <w:szCs w:val="20"/>
              </w:rPr>
              <w:t xml:space="preserve">No layers found</w:t>
            </w:r>
          </w:p>
        </w:tc>
        <w:tc>
          <w:tcPr>
            <w:tcW w:type="dxa" w:w="3400"/>
            <w:tcMar>
              <w:top w:type="dxa" w:w="60"/>
              <w:left w:type="dxa" w:w="110"/>
              <w:bottom w:type="dxa" w:w="60"/>
              <w:right w:type="dxa" w:w="110"/>
            </w:tcMar>
          </w:tcPr>
          <w:p>
            <w:r>
              <w:rPr>
                <w:b w:val="false"/>
                <w:bCs w:val="false"/>
                <w:sz w:val="20"/>
                <w:szCs w:val="20"/>
              </w:rPr>
              <w:t xml:space="preserve">The file opened but contains no readable layers.</w:t>
            </w:r>
          </w:p>
        </w:tc>
        <w:tc>
          <w:tcPr>
            <w:tcW w:type="dxa" w:w="3680"/>
            <w:tcMar>
              <w:top w:type="dxa" w:w="60"/>
              <w:left w:type="dxa" w:w="110"/>
              <w:bottom w:type="dxa" w:w="60"/>
              <w:right w:type="dxa" w:w="110"/>
            </w:tcMar>
          </w:tcPr>
          <w:p>
            <w:r>
              <w:rPr>
                <w:b w:val="false"/>
                <w:bCs w:val="false"/>
                <w:sz w:val="20"/>
                <w:szCs w:val="20"/>
              </w:rPr>
              <w:t xml:space="preserve">Confirm it actually holds vector data.</w:t>
            </w:r>
          </w:p>
        </w:tc>
      </w:tr>
      <w:tr>
        <w:tc>
          <w:tcPr>
            <w:tcW w:type="dxa" w:w="3000"/>
            <w:tcMar>
              <w:top w:type="dxa" w:w="60"/>
              <w:left w:type="dxa" w:w="110"/>
              <w:bottom w:type="dxa" w:w="60"/>
              <w:right w:type="dxa" w:w="110"/>
            </w:tcMar>
          </w:tcPr>
          <w:p>
            <w:r>
              <w:rPr>
                <w:b w:val="false"/>
                <w:bCs w:val="false"/>
                <w:sz w:val="20"/>
                <w:szCs w:val="20"/>
              </w:rPr>
              <w:t xml:space="preserve">No coordinate columns found</w:t>
            </w:r>
          </w:p>
        </w:tc>
        <w:tc>
          <w:tcPr>
            <w:tcW w:type="dxa" w:w="3400"/>
            <w:tcMar>
              <w:top w:type="dxa" w:w="60"/>
              <w:left w:type="dxa" w:w="110"/>
              <w:bottom w:type="dxa" w:w="60"/>
              <w:right w:type="dxa" w:w="110"/>
            </w:tcMar>
          </w:tcPr>
          <w:p>
            <w:r>
              <w:rPr>
                <w:b w:val="false"/>
                <w:bCs w:val="false"/>
                <w:sz w:val="20"/>
                <w:szCs w:val="20"/>
              </w:rPr>
              <w:t xml:space="preserve">A CSV or spreadsheet has no recognisable coordinate columns.</w:t>
            </w:r>
          </w:p>
        </w:tc>
        <w:tc>
          <w:tcPr>
            <w:tcW w:type="dxa" w:w="3680"/>
            <w:tcMar>
              <w:top w:type="dxa" w:w="60"/>
              <w:left w:type="dxa" w:w="110"/>
              <w:bottom w:type="dxa" w:w="60"/>
              <w:right w:type="dxa" w:w="110"/>
            </w:tcMar>
          </w:tcPr>
          <w:p>
            <w:r>
              <w:rPr>
                <w:b w:val="false"/>
                <w:bCs w:val="false"/>
                <w:sz w:val="20"/>
                <w:szCs w:val="20"/>
              </w:rPr>
              <w:t xml:space="preserve">Rename them to something like longitude/latitude or easting/northing - or it may just be a plain table.</w:t>
            </w:r>
          </w:p>
        </w:tc>
      </w:tr>
      <w:tr>
        <w:tc>
          <w:tcPr>
            <w:tcW w:type="dxa" w:w="3000"/>
            <w:tcMar>
              <w:top w:type="dxa" w:w="60"/>
              <w:left w:type="dxa" w:w="110"/>
              <w:bottom w:type="dxa" w:w="60"/>
              <w:right w:type="dxa" w:w="110"/>
            </w:tcMar>
          </w:tcPr>
          <w:p>
            <w:r>
              <w:rPr>
                <w:b w:val="false"/>
                <w:bCs w:val="false"/>
                <w:sz w:val="20"/>
                <w:szCs w:val="20"/>
              </w:rPr>
              <w:t xml:space="preserve">No overviews (pyramids)</w:t>
            </w:r>
          </w:p>
        </w:tc>
        <w:tc>
          <w:tcPr>
            <w:tcW w:type="dxa" w:w="3400"/>
            <w:tcMar>
              <w:top w:type="dxa" w:w="60"/>
              <w:left w:type="dxa" w:w="110"/>
              <w:bottom w:type="dxa" w:w="60"/>
              <w:right w:type="dxa" w:w="110"/>
            </w:tcMar>
          </w:tcPr>
          <w:p>
            <w:r>
              <w:rPr>
                <w:b w:val="false"/>
                <w:bCs w:val="false"/>
                <w:sz w:val="20"/>
                <w:szCs w:val="20"/>
              </w:rPr>
              <w:t xml:space="preserve">A large raster has no overviews.</w:t>
            </w:r>
          </w:p>
        </w:tc>
        <w:tc>
          <w:tcPr>
            <w:tcW w:type="dxa" w:w="3680"/>
            <w:tcMar>
              <w:top w:type="dxa" w:w="60"/>
              <w:left w:type="dxa" w:w="110"/>
              <w:bottom w:type="dxa" w:w="60"/>
              <w:right w:type="dxa" w:w="110"/>
            </w:tcMar>
          </w:tcPr>
          <w:p>
            <w:r>
              <w:rPr>
                <w:b w:val="false"/>
                <w:bCs w:val="false"/>
                <w:sz w:val="20"/>
                <w:szCs w:val="20"/>
              </w:rPr>
              <w:t xml:space="preserve">Every redraw reads full-resolution pixels, so it feels very slow zoomed out. Build overviews in QGIS or with gdaladdo.</w:t>
            </w:r>
          </w:p>
        </w:tc>
      </w:tr>
      <w:tr>
        <w:tc>
          <w:tcPr>
            <w:tcW w:type="dxa" w:w="3000"/>
            <w:tcMar>
              <w:top w:type="dxa" w:w="60"/>
              <w:left w:type="dxa" w:w="110"/>
              <w:bottom w:type="dxa" w:w="60"/>
              <w:right w:type="dxa" w:w="110"/>
            </w:tcMar>
          </w:tcPr>
          <w:p>
            <w:r>
              <w:rPr>
                <w:b w:val="false"/>
                <w:bCs w:val="false"/>
                <w:sz w:val="20"/>
                <w:szCs w:val="20"/>
              </w:rPr>
              <w:t xml:space="preserve">A definition query is filtering this layer</w:t>
            </w:r>
          </w:p>
        </w:tc>
        <w:tc>
          <w:tcPr>
            <w:tcW w:type="dxa" w:w="3400"/>
            <w:tcMar>
              <w:top w:type="dxa" w:w="60"/>
              <w:left w:type="dxa" w:w="110"/>
              <w:bottom w:type="dxa" w:w="60"/>
              <w:right w:type="dxa" w:w="110"/>
            </w:tcMar>
          </w:tcPr>
          <w:p>
            <w:r>
              <w:rPr>
                <w:b w:val="false"/>
                <w:bCs w:val="false"/>
                <w:sz w:val="20"/>
                <w:szCs w:val="20"/>
              </w:rPr>
              <w:t xml:space="preserve">An ArcGIS layer is hiding features with a query.</w:t>
            </w:r>
          </w:p>
        </w:tc>
        <w:tc>
          <w:tcPr>
            <w:tcW w:type="dxa" w:w="3680"/>
            <w:tcMar>
              <w:top w:type="dxa" w:w="60"/>
              <w:left w:type="dxa" w:w="110"/>
              <w:bottom w:type="dxa" w:w="60"/>
              <w:right w:type="dxa" w:w="110"/>
            </w:tcMar>
          </w:tcPr>
          <w:p>
            <w:r>
              <w:rPr>
                <w:b w:val="false"/>
                <w:bCs w:val="false"/>
                <w:sz w:val="20"/>
                <w:szCs w:val="20"/>
              </w:rPr>
              <w:t xml:space="preserve">A very common reason features 'go missing'. The data is there; the layer is filtering it.</w:t>
            </w:r>
          </w:p>
        </w:tc>
      </w:tr>
      <w:tr>
        <w:tc>
          <w:tcPr>
            <w:tcW w:type="dxa" w:w="3000"/>
            <w:tcMar>
              <w:top w:type="dxa" w:w="60"/>
              <w:left w:type="dxa" w:w="110"/>
              <w:bottom w:type="dxa" w:w="60"/>
              <w:right w:type="dxa" w:w="110"/>
            </w:tcMar>
          </w:tcPr>
          <w:p>
            <w:r>
              <w:rPr>
                <w:b w:val="false"/>
                <w:bCs w:val="false"/>
                <w:sz w:val="20"/>
                <w:szCs w:val="20"/>
              </w:rPr>
              <w:t xml:space="preserve">Data lives in a temporary folder</w:t>
            </w:r>
          </w:p>
        </w:tc>
        <w:tc>
          <w:tcPr>
            <w:tcW w:type="dxa" w:w="3400"/>
            <w:tcMar>
              <w:top w:type="dxa" w:w="60"/>
              <w:left w:type="dxa" w:w="110"/>
              <w:bottom w:type="dxa" w:w="60"/>
              <w:right w:type="dxa" w:w="110"/>
            </w:tcMar>
          </w:tcPr>
          <w:p>
            <w:r>
              <w:rPr>
                <w:b w:val="false"/>
                <w:bCs w:val="false"/>
                <w:sz w:val="20"/>
                <w:szCs w:val="20"/>
              </w:rPr>
              <w:t xml:space="preserve">The source is in a scratch location that gets cleaned up.</w:t>
            </w:r>
          </w:p>
        </w:tc>
        <w:tc>
          <w:tcPr>
            <w:tcW w:type="dxa" w:w="3680"/>
            <w:tcMar>
              <w:top w:type="dxa" w:w="60"/>
              <w:left w:type="dxa" w:w="110"/>
              <w:bottom w:type="dxa" w:w="60"/>
              <w:right w:type="dxa" w:w="110"/>
            </w:tcMar>
          </w:tcPr>
          <w:p>
            <w:r>
              <w:rPr>
                <w:b w:val="false"/>
                <w:bCs w:val="false"/>
                <w:sz w:val="20"/>
                <w:szCs w:val="20"/>
              </w:rPr>
              <w:t xml:space="preserve">It works now but will break. Move the data somewhere permanent.</w:t>
            </w:r>
          </w:p>
        </w:tc>
      </w:tr>
      <w:tr>
        <w:tc>
          <w:tcPr>
            <w:tcW w:type="dxa" w:w="3000"/>
            <w:tcMar>
              <w:top w:type="dxa" w:w="60"/>
              <w:left w:type="dxa" w:w="110"/>
              <w:bottom w:type="dxa" w:w="60"/>
              <w:right w:type="dxa" w:w="110"/>
            </w:tcMar>
          </w:tcPr>
          <w:p>
            <w:r>
              <w:rPr>
                <w:b w:val="false"/>
                <w:bCs w:val="false"/>
                <w:sz w:val="20"/>
                <w:szCs w:val="20"/>
              </w:rPr>
              <w:t xml:space="preserve">Published extent is far bigger than the data</w:t>
            </w:r>
          </w:p>
        </w:tc>
        <w:tc>
          <w:tcPr>
            <w:tcW w:type="dxa" w:w="3400"/>
            <w:tcMar>
              <w:top w:type="dxa" w:w="60"/>
              <w:left w:type="dxa" w:w="110"/>
              <w:bottom w:type="dxa" w:w="60"/>
              <w:right w:type="dxa" w:w="110"/>
            </w:tcMar>
          </w:tcPr>
          <w:p>
            <w:r>
              <w:rPr>
                <w:b w:val="false"/>
                <w:bCs w:val="false"/>
                <w:sz w:val="20"/>
                <w:szCs w:val="20"/>
              </w:rPr>
              <w:t xml:space="preserve">A hosted service advertises a much larger extent than its features cover.</w:t>
            </w:r>
          </w:p>
        </w:tc>
        <w:tc>
          <w:tcPr>
            <w:tcW w:type="dxa" w:w="3680"/>
            <w:tcMar>
              <w:top w:type="dxa" w:w="60"/>
              <w:left w:type="dxa" w:w="110"/>
              <w:bottom w:type="dxa" w:w="60"/>
              <w:right w:type="dxa" w:w="110"/>
            </w:tcMar>
          </w:tcPr>
          <w:p>
            <w:r>
              <w:rPr>
                <w:b w:val="false"/>
                <w:bCs w:val="false"/>
                <w:sz w:val="20"/>
                <w:szCs w:val="20"/>
              </w:rPr>
              <w:t xml:space="preserve">Clients use that extent for Zoom to Layer, so it zooms to the wrong place. Update the extent in ArcGIS Online.</w:t>
            </w:r>
          </w:p>
        </w:tc>
      </w:tr>
      <w:tr>
        <w:tc>
          <w:tcPr>
            <w:tcW w:type="dxa" w:w="3000"/>
            <w:tcMar>
              <w:top w:type="dxa" w:w="60"/>
              <w:left w:type="dxa" w:w="110"/>
              <w:bottom w:type="dxa" w:w="60"/>
              <w:right w:type="dxa" w:w="110"/>
            </w:tcMar>
          </w:tcPr>
          <w:p>
            <w:r>
              <w:rPr>
                <w:b w:val="false"/>
                <w:bCs w:val="false"/>
                <w:sz w:val="20"/>
                <w:szCs w:val="20"/>
              </w:rPr>
              <w:t xml:space="preserve">Features could not be read</w:t>
            </w:r>
          </w:p>
        </w:tc>
        <w:tc>
          <w:tcPr>
            <w:tcW w:type="dxa" w:w="3400"/>
            <w:tcMar>
              <w:top w:type="dxa" w:w="60"/>
              <w:left w:type="dxa" w:w="110"/>
              <w:bottom w:type="dxa" w:w="60"/>
              <w:right w:type="dxa" w:w="110"/>
            </w:tcMar>
          </w:tcPr>
          <w:p>
            <w:r>
              <w:rPr>
                <w:b w:val="false"/>
                <w:bCs w:val="false"/>
                <w:sz w:val="20"/>
                <w:szCs w:val="20"/>
              </w:rPr>
              <w:t xml:space="preserve">A service described itself but wouldn't return features.</w:t>
            </w:r>
          </w:p>
        </w:tc>
        <w:tc>
          <w:tcPr>
            <w:tcW w:type="dxa" w:w="3680"/>
            <w:tcMar>
              <w:top w:type="dxa" w:w="60"/>
              <w:left w:type="dxa" w:w="110"/>
              <w:bottom w:type="dxa" w:w="60"/>
              <w:right w:type="dxa" w:w="110"/>
            </w:tcMar>
          </w:tcPr>
          <w:p>
            <w:r>
              <w:rPr>
                <w:b w:val="false"/>
                <w:bCs w:val="false"/>
                <w:sz w:val="20"/>
                <w:szCs w:val="20"/>
              </w:rPr>
              <w:t xml:space="preserve">Usually means the service needs sign-in for data access.</w:t>
            </w:r>
          </w:p>
        </w:tc>
      </w:tr>
      <w:tr>
        <w:tc>
          <w:tcPr>
            <w:tcW w:type="dxa" w:w="3000"/>
            <w:tcMar>
              <w:top w:type="dxa" w:w="60"/>
              <w:left w:type="dxa" w:w="110"/>
              <w:bottom w:type="dxa" w:w="60"/>
              <w:right w:type="dxa" w:w="110"/>
            </w:tcMar>
          </w:tcPr>
          <w:p>
            <w:r>
              <w:rPr>
                <w:b w:val="false"/>
                <w:bCs w:val="false"/>
                <w:sz w:val="20"/>
                <w:szCs w:val="20"/>
              </w:rPr>
              <w:t xml:space="preserve">No features returned</w:t>
            </w:r>
          </w:p>
        </w:tc>
        <w:tc>
          <w:tcPr>
            <w:tcW w:type="dxa" w:w="3400"/>
            <w:tcMar>
              <w:top w:type="dxa" w:w="60"/>
              <w:left w:type="dxa" w:w="110"/>
              <w:bottom w:type="dxa" w:w="60"/>
              <w:right w:type="dxa" w:w="110"/>
            </w:tcMar>
          </w:tcPr>
          <w:p>
            <w:r>
              <w:rPr>
                <w:b w:val="false"/>
                <w:bCs w:val="false"/>
                <w:sz w:val="20"/>
                <w:szCs w:val="20"/>
              </w:rPr>
              <w:t xml:space="preserve">A service answered a query but returned nothing.</w:t>
            </w:r>
          </w:p>
        </w:tc>
        <w:tc>
          <w:tcPr>
            <w:tcW w:type="dxa" w:w="3680"/>
            <w:tcMar>
              <w:top w:type="dxa" w:w="60"/>
              <w:left w:type="dxa" w:w="110"/>
              <w:bottom w:type="dxa" w:w="60"/>
              <w:right w:type="dxa" w:w="110"/>
            </w:tcMar>
          </w:tcPr>
          <w:p>
            <w:r>
              <w:rPr>
                <w:b w:val="false"/>
                <w:bCs w:val="false"/>
                <w:sz w:val="20"/>
                <w:szCs w:val="20"/>
              </w:rPr>
              <w:t xml:space="preserve">It may be empty, or filtering what anonymous users can see.</w:t>
            </w:r>
          </w:p>
        </w:tc>
      </w:tr>
      <w:tr>
        <w:tc>
          <w:tcPr>
            <w:tcW w:type="dxa" w:w="3000"/>
            <w:tcMar>
              <w:top w:type="dxa" w:w="60"/>
              <w:left w:type="dxa" w:w="110"/>
              <w:bottom w:type="dxa" w:w="60"/>
              <w:right w:type="dxa" w:w="110"/>
            </w:tcMar>
          </w:tcPr>
          <w:p>
            <w:r>
              <w:rPr>
                <w:b w:val="false"/>
                <w:bCs w:val="false"/>
                <w:sz w:val="20"/>
                <w:szCs w:val="20"/>
              </w:rPr>
              <w:t xml:space="preserve">Empty point cloud</w:t>
            </w:r>
          </w:p>
        </w:tc>
        <w:tc>
          <w:tcPr>
            <w:tcW w:type="dxa" w:w="3400"/>
            <w:tcMar>
              <w:top w:type="dxa" w:w="60"/>
              <w:left w:type="dxa" w:w="110"/>
              <w:bottom w:type="dxa" w:w="60"/>
              <w:right w:type="dxa" w:w="110"/>
            </w:tcMar>
          </w:tcPr>
          <w:p>
            <w:r>
              <w:rPr>
                <w:b w:val="false"/>
                <w:bCs w:val="false"/>
                <w:sz w:val="20"/>
                <w:szCs w:val="20"/>
              </w:rPr>
              <w:t xml:space="preserve">The LAS/LAZ header reports zero points.</w:t>
            </w:r>
          </w:p>
        </w:tc>
        <w:tc>
          <w:tcPr>
            <w:tcW w:type="dxa" w:w="3680"/>
            <w:tcMar>
              <w:top w:type="dxa" w:w="60"/>
              <w:left w:type="dxa" w:w="110"/>
              <w:bottom w:type="dxa" w:w="60"/>
              <w:right w:type="dxa" w:w="110"/>
            </w:tcMar>
          </w:tcPr>
          <w:p>
            <w:r>
              <w:rPr>
                <w:b w:val="false"/>
                <w:bCs w:val="false"/>
                <w:sz w:val="20"/>
                <w:szCs w:val="20"/>
              </w:rPr>
              <w:t xml:space="preserve">The export produced nothing usable.</w:t>
            </w:r>
          </w:p>
        </w:tc>
      </w:tr>
      <w:tr>
        <w:tc>
          <w:tcPr>
            <w:tcW w:type="dxa" w:w="3000"/>
            <w:tcMar>
              <w:top w:type="dxa" w:w="60"/>
              <w:left w:type="dxa" w:w="110"/>
              <w:bottom w:type="dxa" w:w="60"/>
              <w:right w:type="dxa" w:w="110"/>
            </w:tcMar>
          </w:tcPr>
          <w:p>
            <w:r>
              <w:rPr>
                <w:b w:val="false"/>
                <w:bCs w:val="false"/>
                <w:sz w:val="20"/>
                <w:szCs w:val="20"/>
              </w:rPr>
              <w:t xml:space="preserve">Flat elevation</w:t>
            </w:r>
          </w:p>
        </w:tc>
        <w:tc>
          <w:tcPr>
            <w:tcW w:type="dxa" w:w="3400"/>
            <w:tcMar>
              <w:top w:type="dxa" w:w="60"/>
              <w:left w:type="dxa" w:w="110"/>
              <w:bottom w:type="dxa" w:w="60"/>
              <w:right w:type="dxa" w:w="110"/>
            </w:tcMar>
          </w:tcPr>
          <w:p>
            <w:r>
              <w:rPr>
                <w:b w:val="false"/>
                <w:bCs w:val="false"/>
                <w:sz w:val="20"/>
                <w:szCs w:val="20"/>
              </w:rPr>
              <w:t xml:space="preserve">Every point in the cloud sits at the same height.</w:t>
            </w:r>
          </w:p>
        </w:tc>
        <w:tc>
          <w:tcPr>
            <w:tcW w:type="dxa" w:w="3680"/>
            <w:tcMar>
              <w:top w:type="dxa" w:w="60"/>
              <w:left w:type="dxa" w:w="110"/>
              <w:bottom w:type="dxa" w:w="60"/>
              <w:right w:type="dxa" w:w="110"/>
            </w:tcMar>
          </w:tcPr>
          <w:p>
            <w:r>
              <w:rPr>
                <w:b w:val="false"/>
                <w:bCs w:val="false"/>
                <w:sz w:val="20"/>
                <w:szCs w:val="20"/>
              </w:rPr>
              <w:t xml:space="preserve">Z may have been dropped on export.</w:t>
            </w:r>
          </w:p>
        </w:tc>
      </w:tr>
      <w:tr>
        <w:tc>
          <w:tcPr>
            <w:tcW w:type="dxa" w:w="3000"/>
            <w:tcMar>
              <w:top w:type="dxa" w:w="60"/>
              <w:left w:type="dxa" w:w="110"/>
              <w:bottom w:type="dxa" w:w="60"/>
              <w:right w:type="dxa" w:w="110"/>
            </w:tcMar>
          </w:tcPr>
          <w:p>
            <w:r>
              <w:rPr>
                <w:b w:val="false"/>
                <w:bCs w:val="false"/>
                <w:sz w:val="20"/>
                <w:szCs w:val="20"/>
              </w:rPr>
              <w:t xml:space="preserve">Implausible elevation range</w:t>
            </w:r>
          </w:p>
        </w:tc>
        <w:tc>
          <w:tcPr>
            <w:tcW w:type="dxa" w:w="3400"/>
            <w:tcMar>
              <w:top w:type="dxa" w:w="60"/>
              <w:left w:type="dxa" w:w="110"/>
              <w:bottom w:type="dxa" w:w="60"/>
              <w:right w:type="dxa" w:w="110"/>
            </w:tcMar>
          </w:tcPr>
          <w:p>
            <w:r>
              <w:rPr>
                <w:b w:val="false"/>
                <w:bCs w:val="false"/>
                <w:sz w:val="20"/>
                <w:szCs w:val="20"/>
              </w:rPr>
              <w:t xml:space="preserve">The elevation span is impossibly large.</w:t>
            </w:r>
          </w:p>
        </w:tc>
        <w:tc>
          <w:tcPr>
            <w:tcW w:type="dxa" w:w="3680"/>
            <w:tcMar>
              <w:top w:type="dxa" w:w="60"/>
              <w:left w:type="dxa" w:w="110"/>
              <w:bottom w:type="dxa" w:w="60"/>
              <w:right w:type="dxa" w:w="110"/>
            </w:tcMar>
          </w:tcPr>
          <w:p>
            <w:r>
              <w:rPr>
                <w:b w:val="false"/>
                <w:bCs w:val="false"/>
                <w:sz w:val="20"/>
                <w:szCs w:val="20"/>
              </w:rPr>
              <w:t xml:space="preserve">Usually noise points, or Z recorded in different units from X and Y.</w:t>
            </w:r>
          </w:p>
        </w:tc>
      </w:tr>
    </w:tbl>
    <w:p>
      <w:pPr>
        <w:pStyle w:val="Heading2"/>
        <w:spacing w:after="120" w:before="280"/>
      </w:pPr>
      <w:r>
        <w:t xml:space="preserve">7.4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680"/>
      </w:tblGrid>
      <w:tr>
        <w:trPr>
          <w:tblHeader/>
        </w:trPr>
        <w:tc>
          <w:tcPr>
            <w:tcW w:type="dxa" w:w="3000"/>
            <w:shd w:fill="E8EEF3" w:val="clear"/>
            <w:tcMar>
              <w:top w:type="dxa" w:w="60"/>
              <w:left w:type="dxa" w:w="110"/>
              <w:bottom w:type="dxa" w:w="60"/>
              <w:right w:type="dxa" w:w="110"/>
            </w:tcMar>
          </w:tcPr>
          <w:p>
            <w:r>
              <w:rPr>
                <w:b/>
                <w:bCs/>
                <w:sz w:val="20"/>
                <w:szCs w:val="20"/>
              </w:rPr>
              <w:t xml:space="preserve">Note</w:t>
            </w:r>
          </w:p>
        </w:tc>
        <w:tc>
          <w:tcPr>
            <w:tcW w:type="dxa" w:w="3400"/>
            <w:shd w:fill="E8EEF3" w:val="clear"/>
            <w:tcMar>
              <w:top w:type="dxa" w:w="60"/>
              <w:left w:type="dxa" w:w="110"/>
              <w:bottom w:type="dxa" w:w="60"/>
              <w:right w:type="dxa" w:w="110"/>
            </w:tcMar>
          </w:tcPr>
          <w:p>
            <w:r>
              <w:rPr>
                <w:b/>
                <w:bCs/>
                <w:sz w:val="20"/>
                <w:szCs w:val="20"/>
              </w:rPr>
              <w:t xml:space="preserve">What it means</w:t>
            </w:r>
          </w:p>
        </w:tc>
        <w:tc>
          <w:tcPr>
            <w:tcW w:type="dxa" w:w="3680"/>
            <w:shd w:fill="E8EEF3" w:val="clear"/>
            <w:tcMar>
              <w:top w:type="dxa" w:w="60"/>
              <w:left w:type="dxa" w:w="110"/>
              <w:bottom w:type="dxa" w:w="60"/>
              <w:right w:type="dxa" w:w="110"/>
            </w:tcMar>
          </w:tcPr>
          <w:p>
            <w:r>
              <w:rPr>
                <w:b/>
                <w:bCs/>
                <w:sz w:val="20"/>
                <w:szCs w:val="20"/>
              </w:rPr>
              <w:t xml:space="preserve">What to do</w:t>
            </w:r>
          </w:p>
        </w:tc>
      </w:tr>
      <w:tr>
        <w:tc>
          <w:tcPr>
            <w:tcW w:type="dxa" w:w="3000"/>
            <w:tcMar>
              <w:top w:type="dxa" w:w="60"/>
              <w:left w:type="dxa" w:w="110"/>
              <w:bottom w:type="dxa" w:w="60"/>
              <w:right w:type="dxa" w:w="110"/>
            </w:tcMar>
          </w:tcPr>
          <w:p>
            <w:r>
              <w:rPr>
                <w:b w:val="false"/>
                <w:bCs w:val="false"/>
                <w:sz w:val="20"/>
                <w:szCs w:val="20"/>
              </w:rPr>
              <w:t xml:space="preserve">WGS 84 / NAD83 datum difference</w:t>
            </w:r>
          </w:p>
        </w:tc>
        <w:tc>
          <w:tcPr>
            <w:tcW w:type="dxa" w:w="3400"/>
            <w:tcMar>
              <w:top w:type="dxa" w:w="60"/>
              <w:left w:type="dxa" w:w="110"/>
              <w:bottom w:type="dxa" w:w="60"/>
              <w:right w:type="dxa" w:w="110"/>
            </w:tcMar>
          </w:tcPr>
          <w:p>
            <w:r>
              <w:rPr>
                <w:b w:val="false"/>
                <w:bCs w:val="false"/>
                <w:sz w:val="20"/>
                <w:szCs w:val="20"/>
              </w:rPr>
              <w:t xml:space="preserve">Flags that these two datums differ by roughly 1-2 m in North America.</w:t>
            </w:r>
          </w:p>
        </w:tc>
        <w:tc>
          <w:tcPr>
            <w:tcW w:type="dxa" w:w="3680"/>
            <w:tcMar>
              <w:top w:type="dxa" w:w="60"/>
              <w:left w:type="dxa" w:w="110"/>
              <w:bottom w:type="dxa" w:w="60"/>
              <w:right w:type="dxa" w:w="110"/>
            </w:tcMar>
          </w:tcPr>
          <w:p>
            <w:r>
              <w:rPr>
                <w:b w:val="false"/>
                <w:bCs w:val="false"/>
                <w:sz w:val="20"/>
                <w:szCs w:val="20"/>
              </w:rPr>
              <w:t xml:space="preserve">Harmless for field mapping. It matters when combining with survey, RTK or machine-guidance data.</w:t>
            </w:r>
          </w:p>
        </w:tc>
      </w:tr>
      <w:tr>
        <w:tc>
          <w:tcPr>
            <w:tcW w:type="dxa" w:w="3000"/>
            <w:tcMar>
              <w:top w:type="dxa" w:w="60"/>
              <w:left w:type="dxa" w:w="110"/>
              <w:bottom w:type="dxa" w:w="60"/>
              <w:right w:type="dxa" w:w="110"/>
            </w:tcMar>
          </w:tcPr>
          <w:p>
            <w:r>
              <w:rPr>
                <w:b w:val="false"/>
                <w:bCs w:val="false"/>
                <w:sz w:val="20"/>
                <w:szCs w:val="20"/>
              </w:rPr>
              <w:t xml:space="preserve">Multiple layers</w:t>
            </w:r>
          </w:p>
        </w:tc>
        <w:tc>
          <w:tcPr>
            <w:tcW w:type="dxa" w:w="3400"/>
            <w:tcMar>
              <w:top w:type="dxa" w:w="60"/>
              <w:left w:type="dxa" w:w="110"/>
              <w:bottom w:type="dxa" w:w="60"/>
              <w:right w:type="dxa" w:w="110"/>
            </w:tcMar>
          </w:tcPr>
          <w:p>
            <w:r>
              <w:rPr>
                <w:b w:val="false"/>
                <w:bCs w:val="false"/>
                <w:sz w:val="20"/>
                <w:szCs w:val="20"/>
              </w:rPr>
              <w:t xml:space="preserve">The dataset contains more than one layer.</w:t>
            </w:r>
          </w:p>
        </w:tc>
        <w:tc>
          <w:tcPr>
            <w:tcW w:type="dxa" w:w="3680"/>
            <w:tcMar>
              <w:top w:type="dxa" w:w="60"/>
              <w:left w:type="dxa" w:w="110"/>
              <w:bottom w:type="dxa" w:w="60"/>
              <w:right w:type="dxa" w:w="110"/>
            </w:tcMar>
          </w:tcPr>
          <w:p>
            <w:r>
              <w:rPr>
                <w:b w:val="false"/>
                <w:bCs w:val="false"/>
                <w:sz w:val="20"/>
                <w:szCs w:val="20"/>
              </w:rPr>
              <w:t xml:space="preserve">Make sure you add the one you want.</w:t>
            </w:r>
          </w:p>
        </w:tc>
      </w:tr>
      <w:tr>
        <w:tc>
          <w:tcPr>
            <w:tcW w:type="dxa" w:w="3000"/>
            <w:tcMar>
              <w:top w:type="dxa" w:w="60"/>
              <w:left w:type="dxa" w:w="110"/>
              <w:bottom w:type="dxa" w:w="60"/>
              <w:right w:type="dxa" w:w="110"/>
            </w:tcMar>
          </w:tcPr>
          <w:p>
            <w:r>
              <w:rPr>
                <w:b w:val="false"/>
                <w:bCs w:val="false"/>
                <w:sz w:val="20"/>
                <w:szCs w:val="20"/>
              </w:rPr>
              <w:t xml:space="preserve">3D or measured geometry</w:t>
            </w:r>
          </w:p>
        </w:tc>
        <w:tc>
          <w:tcPr>
            <w:tcW w:type="dxa" w:w="3400"/>
            <w:tcMar>
              <w:top w:type="dxa" w:w="60"/>
              <w:left w:type="dxa" w:w="110"/>
              <w:bottom w:type="dxa" w:w="60"/>
              <w:right w:type="dxa" w:w="110"/>
            </w:tcMar>
          </w:tcPr>
          <w:p>
            <w:r>
              <w:rPr>
                <w:b w:val="false"/>
                <w:bCs w:val="false"/>
                <w:sz w:val="20"/>
                <w:szCs w:val="20"/>
              </w:rPr>
              <w:t xml:space="preserve">The geometry carries Z and/or M values.</w:t>
            </w:r>
          </w:p>
        </w:tc>
        <w:tc>
          <w:tcPr>
            <w:tcW w:type="dxa" w:w="3680"/>
            <w:tcMar>
              <w:top w:type="dxa" w:w="60"/>
              <w:left w:type="dxa" w:w="110"/>
              <w:bottom w:type="dxa" w:w="60"/>
              <w:right w:type="dxa" w:w="110"/>
            </w:tcMar>
          </w:tcPr>
          <w:p>
            <w:r>
              <w:rPr>
                <w:b w:val="false"/>
                <w:bCs w:val="false"/>
                <w:sz w:val="20"/>
                <w:szCs w:val="20"/>
              </w:rPr>
              <w:t xml:space="preserve">Informational.</w:t>
            </w:r>
          </w:p>
        </w:tc>
      </w:tr>
      <w:tr>
        <w:tc>
          <w:tcPr>
            <w:tcW w:type="dxa" w:w="3000"/>
            <w:tcMar>
              <w:top w:type="dxa" w:w="60"/>
              <w:left w:type="dxa" w:w="110"/>
              <w:bottom w:type="dxa" w:w="60"/>
              <w:right w:type="dxa" w:w="110"/>
            </w:tcMar>
          </w:tcPr>
          <w:p>
            <w:r>
              <w:rPr>
                <w:b w:val="false"/>
                <w:bCs w:val="false"/>
                <w:sz w:val="20"/>
                <w:szCs w:val="20"/>
              </w:rPr>
              <w:t xml:space="preserve">Mixed / unknown geometry type</w:t>
            </w:r>
          </w:p>
        </w:tc>
        <w:tc>
          <w:tcPr>
            <w:tcW w:type="dxa" w:w="3400"/>
            <w:tcMar>
              <w:top w:type="dxa" w:w="60"/>
              <w:left w:type="dxa" w:w="110"/>
              <w:bottom w:type="dxa" w:w="60"/>
              <w:right w:type="dxa" w:w="110"/>
            </w:tcMar>
          </w:tcPr>
          <w:p>
            <w:r>
              <w:rPr>
                <w:b w:val="false"/>
                <w:bCs w:val="false"/>
                <w:sz w:val="20"/>
                <w:szCs w:val="20"/>
              </w:rPr>
              <w:t xml:space="preserve">The layer can mix points, lines and polygons.</w:t>
            </w:r>
          </w:p>
        </w:tc>
        <w:tc>
          <w:tcPr>
            <w:tcW w:type="dxa" w:w="3680"/>
            <w:tcMar>
              <w:top w:type="dxa" w:w="60"/>
              <w:left w:type="dxa" w:w="110"/>
              <w:bottom w:type="dxa" w:w="60"/>
              <w:right w:type="dxa" w:w="110"/>
            </w:tcMar>
          </w:tcPr>
          <w:p>
            <w:r>
              <w:rPr>
                <w:b w:val="false"/>
                <w:bCs w:val="false"/>
                <w:sz w:val="20"/>
                <w:szCs w:val="20"/>
              </w:rPr>
              <w:t xml:space="preserve">Occasionally causes styling quirks in QGIS.</w:t>
            </w:r>
          </w:p>
        </w:tc>
      </w:tr>
      <w:tr>
        <w:tc>
          <w:tcPr>
            <w:tcW w:type="dxa" w:w="3000"/>
            <w:tcMar>
              <w:top w:type="dxa" w:w="60"/>
              <w:left w:type="dxa" w:w="110"/>
              <w:bottom w:type="dxa" w:w="60"/>
              <w:right w:type="dxa" w:w="110"/>
            </w:tcMar>
          </w:tcPr>
          <w:p>
            <w:r>
              <w:rPr>
                <w:b w:val="false"/>
                <w:bCs w:val="false"/>
                <w:sz w:val="20"/>
                <w:szCs w:val="20"/>
              </w:rPr>
              <w:t xml:space="preserve">Attribute table (no geometry)</w:t>
            </w:r>
          </w:p>
        </w:tc>
        <w:tc>
          <w:tcPr>
            <w:tcW w:type="dxa" w:w="3400"/>
            <w:tcMar>
              <w:top w:type="dxa" w:w="60"/>
              <w:left w:type="dxa" w:w="110"/>
              <w:bottom w:type="dxa" w:w="60"/>
              <w:right w:type="dxa" w:w="110"/>
            </w:tcMar>
          </w:tcPr>
          <w:p>
            <w:r>
              <w:rPr>
                <w:b w:val="false"/>
                <w:bCs w:val="false"/>
                <w:sz w:val="20"/>
                <w:szCs w:val="20"/>
              </w:rPr>
              <w:t xml:space="preserve">A non-spatial table, normal inside a GeoPackage.</w:t>
            </w:r>
          </w:p>
        </w:tc>
        <w:tc>
          <w:tcPr>
            <w:tcW w:type="dxa" w:w="3680"/>
            <w:tcMar>
              <w:top w:type="dxa" w:w="60"/>
              <w:left w:type="dxa" w:w="110"/>
              <w:bottom w:type="dxa" w:w="60"/>
              <w:right w:type="dxa" w:w="110"/>
            </w:tcMar>
          </w:tcPr>
          <w:p>
            <w:r>
              <w:rPr>
                <w:b w:val="false"/>
                <w:bCs w:val="false"/>
                <w:sz w:val="20"/>
                <w:szCs w:val="20"/>
              </w:rPr>
              <w:t xml:space="preserve">Nothing to fix.</w:t>
            </w:r>
          </w:p>
        </w:tc>
      </w:tr>
      <w:tr>
        <w:tc>
          <w:tcPr>
            <w:tcW w:type="dxa" w:w="3000"/>
            <w:tcMar>
              <w:top w:type="dxa" w:w="60"/>
              <w:left w:type="dxa" w:w="110"/>
              <w:bottom w:type="dxa" w:w="60"/>
              <w:right w:type="dxa" w:w="110"/>
            </w:tcMar>
          </w:tcPr>
          <w:p>
            <w:r>
              <w:rPr>
                <w:b w:val="false"/>
                <w:bCs w:val="false"/>
                <w:sz w:val="20"/>
                <w:szCs w:val="20"/>
              </w:rPr>
              <w:t xml:space="preserve">Coordinates found</w:t>
            </w:r>
          </w:p>
        </w:tc>
        <w:tc>
          <w:tcPr>
            <w:tcW w:type="dxa" w:w="3400"/>
            <w:tcMar>
              <w:top w:type="dxa" w:w="60"/>
              <w:left w:type="dxa" w:w="110"/>
              <w:bottom w:type="dxa" w:w="60"/>
              <w:right w:type="dxa" w:w="110"/>
            </w:tcMar>
          </w:tcPr>
          <w:p>
            <w:r>
              <w:rPr>
                <w:b w:val="false"/>
                <w:bCs w:val="false"/>
                <w:sz w:val="20"/>
                <w:szCs w:val="20"/>
              </w:rPr>
              <w:t xml:space="preserve">Kestrel located coordinate columns in a table.</w:t>
            </w:r>
          </w:p>
        </w:tc>
        <w:tc>
          <w:tcPr>
            <w:tcW w:type="dxa" w:w="3680"/>
            <w:tcMar>
              <w:top w:type="dxa" w:w="60"/>
              <w:left w:type="dxa" w:w="110"/>
              <w:bottom w:type="dxa" w:w="60"/>
              <w:right w:type="dxa" w:w="110"/>
            </w:tcMar>
          </w:tcPr>
          <w:p>
            <w:r>
              <w:rPr>
                <w:b w:val="false"/>
                <w:bCs w:val="false"/>
                <w:sz w:val="20"/>
                <w:szCs w:val="20"/>
              </w:rPr>
              <w:t xml:space="preserve">Use Make a point layer to turn it into real geometry.</w:t>
            </w:r>
          </w:p>
        </w:tc>
      </w:tr>
      <w:tr>
        <w:tc>
          <w:tcPr>
            <w:tcW w:type="dxa" w:w="3000"/>
            <w:tcMar>
              <w:top w:type="dxa" w:w="60"/>
              <w:left w:type="dxa" w:w="110"/>
              <w:bottom w:type="dxa" w:w="60"/>
              <w:right w:type="dxa" w:w="110"/>
            </w:tcMar>
          </w:tcPr>
          <w:p>
            <w:r>
              <w:rPr>
                <w:b w:val="false"/>
                <w:bCs w:val="false"/>
                <w:sz w:val="20"/>
                <w:szCs w:val="20"/>
              </w:rPr>
              <w:t xml:space="preserve">Not internally tiled</w:t>
            </w:r>
          </w:p>
        </w:tc>
        <w:tc>
          <w:tcPr>
            <w:tcW w:type="dxa" w:w="3400"/>
            <w:tcMar>
              <w:top w:type="dxa" w:w="60"/>
              <w:left w:type="dxa" w:w="110"/>
              <w:bottom w:type="dxa" w:w="60"/>
              <w:right w:type="dxa" w:w="110"/>
            </w:tcMar>
          </w:tcPr>
          <w:p>
            <w:r>
              <w:rPr>
                <w:b w:val="false"/>
                <w:bCs w:val="false"/>
                <w:sz w:val="20"/>
                <w:szCs w:val="20"/>
              </w:rPr>
              <w:t xml:space="preserve">A large raster is stored in strips rather than tiles.</w:t>
            </w:r>
          </w:p>
        </w:tc>
        <w:tc>
          <w:tcPr>
            <w:tcW w:type="dxa" w:w="3680"/>
            <w:tcMar>
              <w:top w:type="dxa" w:w="60"/>
              <w:left w:type="dxa" w:w="110"/>
              <w:bottom w:type="dxa" w:w="60"/>
              <w:right w:type="dxa" w:w="110"/>
            </w:tcMar>
          </w:tcPr>
          <w:p>
            <w:r>
              <w:rPr>
                <w:b w:val="false"/>
                <w:bCs w:val="false"/>
                <w:sz w:val="20"/>
                <w:szCs w:val="20"/>
              </w:rPr>
              <w:t xml:space="preserve">Re-writing as a Cloud Optimized GeoTIFF makes panning and zooming much faster.</w:t>
            </w:r>
          </w:p>
        </w:tc>
      </w:tr>
      <w:tr>
        <w:tc>
          <w:tcPr>
            <w:tcW w:type="dxa" w:w="3000"/>
            <w:tcMar>
              <w:top w:type="dxa" w:w="60"/>
              <w:left w:type="dxa" w:w="110"/>
              <w:bottom w:type="dxa" w:w="60"/>
              <w:right w:type="dxa" w:w="110"/>
            </w:tcMar>
          </w:tcPr>
          <w:p>
            <w:r>
              <w:rPr>
                <w:b w:val="false"/>
                <w:bCs w:val="false"/>
                <w:sz w:val="20"/>
                <w:szCs w:val="20"/>
              </w:rPr>
              <w:t xml:space="preserve">Uncompressed</w:t>
            </w:r>
          </w:p>
        </w:tc>
        <w:tc>
          <w:tcPr>
            <w:tcW w:type="dxa" w:w="3400"/>
            <w:tcMar>
              <w:top w:type="dxa" w:w="60"/>
              <w:left w:type="dxa" w:w="110"/>
              <w:bottom w:type="dxa" w:w="60"/>
              <w:right w:type="dxa" w:w="110"/>
            </w:tcMar>
          </w:tcPr>
          <w:p>
            <w:r>
              <w:rPr>
                <w:b w:val="false"/>
                <w:bCs w:val="false"/>
                <w:sz w:val="20"/>
                <w:szCs w:val="20"/>
              </w:rPr>
              <w:t xml:space="preserve">A large raster has no compression set.</w:t>
            </w:r>
          </w:p>
        </w:tc>
        <w:tc>
          <w:tcPr>
            <w:tcW w:type="dxa" w:w="3680"/>
            <w:tcMar>
              <w:top w:type="dxa" w:w="60"/>
              <w:left w:type="dxa" w:w="110"/>
              <w:bottom w:type="dxa" w:w="60"/>
              <w:right w:type="dxa" w:w="110"/>
            </w:tcMar>
          </w:tcPr>
          <w:p>
            <w:r>
              <w:rPr>
                <w:b w:val="false"/>
                <w:bCs w:val="false"/>
                <w:sz w:val="20"/>
                <w:szCs w:val="20"/>
              </w:rPr>
              <w:t xml:space="preserve">LZW or DEFLATE are lossless and usually shrink imagery a lot.</w:t>
            </w:r>
          </w:p>
        </w:tc>
      </w:tr>
      <w:tr>
        <w:tc>
          <w:tcPr>
            <w:tcW w:type="dxa" w:w="3000"/>
            <w:tcMar>
              <w:top w:type="dxa" w:w="60"/>
              <w:left w:type="dxa" w:w="110"/>
              <w:bottom w:type="dxa" w:w="60"/>
              <w:right w:type="dxa" w:w="110"/>
            </w:tcMar>
          </w:tcPr>
          <w:p>
            <w:r>
              <w:rPr>
                <w:b w:val="false"/>
                <w:bCs w:val="false"/>
                <w:sz w:val="20"/>
                <w:szCs w:val="20"/>
              </w:rPr>
              <w:t xml:space="preserve">No NoData value set</w:t>
            </w:r>
          </w:p>
        </w:tc>
        <w:tc>
          <w:tcPr>
            <w:tcW w:type="dxa" w:w="3400"/>
            <w:tcMar>
              <w:top w:type="dxa" w:w="60"/>
              <w:left w:type="dxa" w:w="110"/>
              <w:bottom w:type="dxa" w:w="60"/>
              <w:right w:type="dxa" w:w="110"/>
            </w:tcMar>
          </w:tcPr>
          <w:p>
            <w:r>
              <w:rPr>
                <w:b w:val="false"/>
                <w:bCs w:val="false"/>
                <w:sz w:val="20"/>
                <w:szCs w:val="20"/>
              </w:rPr>
              <w:t xml:space="preserve">Nothing marks which pixels are empty.</w:t>
            </w:r>
          </w:p>
        </w:tc>
        <w:tc>
          <w:tcPr>
            <w:tcW w:type="dxa" w:w="3680"/>
            <w:tcMar>
              <w:top w:type="dxa" w:w="60"/>
              <w:left w:type="dxa" w:w="110"/>
              <w:bottom w:type="dxa" w:w="60"/>
              <w:right w:type="dxa" w:w="110"/>
            </w:tcMar>
          </w:tcPr>
          <w:p>
            <w:r>
              <w:rPr>
                <w:b w:val="false"/>
                <w:bCs w:val="false"/>
                <w:sz w:val="20"/>
                <w:szCs w:val="20"/>
              </w:rPr>
              <w:t xml:space="preserve">Blank edges draw as real values, often black.</w:t>
            </w:r>
          </w:p>
        </w:tc>
      </w:tr>
      <w:tr>
        <w:tc>
          <w:tcPr>
            <w:tcW w:type="dxa" w:w="3000"/>
            <w:tcMar>
              <w:top w:type="dxa" w:w="60"/>
              <w:left w:type="dxa" w:w="110"/>
              <w:bottom w:type="dxa" w:w="60"/>
              <w:right w:type="dxa" w:w="110"/>
            </w:tcMar>
          </w:tcPr>
          <w:p>
            <w:r>
              <w:rPr>
                <w:b w:val="false"/>
                <w:bCs w:val="false"/>
                <w:sz w:val="20"/>
                <w:szCs w:val="20"/>
              </w:rPr>
              <w:t xml:space="preserve">Point density</w:t>
            </w:r>
          </w:p>
        </w:tc>
        <w:tc>
          <w:tcPr>
            <w:tcW w:type="dxa" w:w="3400"/>
            <w:tcMar>
              <w:top w:type="dxa" w:w="60"/>
              <w:left w:type="dxa" w:w="110"/>
              <w:bottom w:type="dxa" w:w="60"/>
              <w:right w:type="dxa" w:w="110"/>
            </w:tcMar>
          </w:tcPr>
          <w:p>
            <w:r>
              <w:rPr>
                <w:b w:val="false"/>
                <w:bCs w:val="false"/>
                <w:sz w:val="20"/>
                <w:szCs w:val="20"/>
              </w:rPr>
              <w:t xml:space="preserve">Points per square metre across the extent.</w:t>
            </w:r>
          </w:p>
        </w:tc>
        <w:tc>
          <w:tcPr>
            <w:tcW w:type="dxa" w:w="3680"/>
            <w:tcMar>
              <w:top w:type="dxa" w:w="60"/>
              <w:left w:type="dxa" w:w="110"/>
              <w:bottom w:type="dxa" w:w="60"/>
              <w:right w:type="dxa" w:w="110"/>
            </w:tcMar>
          </w:tcPr>
          <w:p>
            <w:r>
              <w:rPr>
                <w:b w:val="false"/>
                <w:bCs w:val="false"/>
                <w:sz w:val="20"/>
                <w:szCs w:val="20"/>
              </w:rPr>
              <w:t xml:space="preserve">Informational.</w:t>
            </w:r>
          </w:p>
        </w:tc>
      </w:tr>
      <w:tr>
        <w:tc>
          <w:tcPr>
            <w:tcW w:type="dxa" w:w="3000"/>
            <w:tcMar>
              <w:top w:type="dxa" w:w="60"/>
              <w:left w:type="dxa" w:w="110"/>
              <w:bottom w:type="dxa" w:w="60"/>
              <w:right w:type="dxa" w:w="110"/>
            </w:tcMar>
          </w:tcPr>
          <w:p>
            <w:r>
              <w:rPr>
                <w:b w:val="false"/>
                <w:bCs w:val="false"/>
                <w:sz w:val="20"/>
                <w:szCs w:val="20"/>
              </w:rPr>
              <w:t xml:space="preserve">Sparse point cloud</w:t>
            </w:r>
          </w:p>
        </w:tc>
        <w:tc>
          <w:tcPr>
            <w:tcW w:type="dxa" w:w="3400"/>
            <w:tcMar>
              <w:top w:type="dxa" w:w="60"/>
              <w:left w:type="dxa" w:w="110"/>
              <w:bottom w:type="dxa" w:w="60"/>
              <w:right w:type="dxa" w:w="110"/>
            </w:tcMar>
          </w:tcPr>
          <w:p>
            <w:r>
              <w:rPr>
                <w:b w:val="false"/>
                <w:bCs w:val="false"/>
                <w:sz w:val="20"/>
                <w:szCs w:val="20"/>
              </w:rPr>
              <w:t xml:space="preserve">Fewer than about half a point per square metre.</w:t>
            </w:r>
          </w:p>
        </w:tc>
        <w:tc>
          <w:tcPr>
            <w:tcW w:type="dxa" w:w="3680"/>
            <w:tcMar>
              <w:top w:type="dxa" w:w="60"/>
              <w:left w:type="dxa" w:w="110"/>
              <w:bottom w:type="dxa" w:w="60"/>
              <w:right w:type="dxa" w:w="110"/>
            </w:tcMar>
          </w:tcPr>
          <w:p>
            <w:r>
              <w:rPr>
                <w:b w:val="false"/>
                <w:bCs w:val="false"/>
                <w:sz w:val="20"/>
                <w:szCs w:val="20"/>
              </w:rPr>
              <w:t xml:space="preserve">Thin for detailed surface work.</w:t>
            </w:r>
          </w:p>
        </w:tc>
      </w:tr>
      <w:tr>
        <w:tc>
          <w:tcPr>
            <w:tcW w:type="dxa" w:w="3000"/>
            <w:tcMar>
              <w:top w:type="dxa" w:w="60"/>
              <w:left w:type="dxa" w:w="110"/>
              <w:bottom w:type="dxa" w:w="60"/>
              <w:right w:type="dxa" w:w="110"/>
            </w:tcMar>
          </w:tcPr>
          <w:p>
            <w:r>
              <w:rPr>
                <w:b w:val="false"/>
                <w:bCs w:val="false"/>
                <w:sz w:val="20"/>
                <w:szCs w:val="20"/>
              </w:rPr>
              <w:t xml:space="preserve">Elevations go below sea level</w:t>
            </w:r>
          </w:p>
        </w:tc>
        <w:tc>
          <w:tcPr>
            <w:tcW w:type="dxa" w:w="3400"/>
            <w:tcMar>
              <w:top w:type="dxa" w:w="60"/>
              <w:left w:type="dxa" w:w="110"/>
              <w:bottom w:type="dxa" w:w="60"/>
              <w:right w:type="dxa" w:w="110"/>
            </w:tcMar>
          </w:tcPr>
          <w:p>
            <w:r>
              <w:rPr>
                <w:b w:val="false"/>
                <w:bCs w:val="false"/>
                <w:sz w:val="20"/>
                <w:szCs w:val="20"/>
              </w:rPr>
              <w:t xml:space="preserve">The lowest point is well below zero.</w:t>
            </w:r>
          </w:p>
        </w:tc>
        <w:tc>
          <w:tcPr>
            <w:tcW w:type="dxa" w:w="3680"/>
            <w:tcMar>
              <w:top w:type="dxa" w:w="60"/>
              <w:left w:type="dxa" w:w="110"/>
              <w:bottom w:type="dxa" w:w="60"/>
              <w:right w:type="dxa" w:w="110"/>
            </w:tcMar>
          </w:tcPr>
          <w:p>
            <w:r>
              <w:rPr>
                <w:b w:val="false"/>
                <w:bCs w:val="false"/>
                <w:sz w:val="20"/>
                <w:szCs w:val="20"/>
              </w:rPr>
              <w:t xml:space="preserve">Fine for some datums; worth a look if unexpected.</w:t>
            </w:r>
          </w:p>
        </w:tc>
      </w:tr>
      <w:tr>
        <w:tc>
          <w:tcPr>
            <w:tcW w:type="dxa" w:w="3000"/>
            <w:tcMar>
              <w:top w:type="dxa" w:w="60"/>
              <w:left w:type="dxa" w:w="110"/>
              <w:bottom w:type="dxa" w:w="60"/>
              <w:right w:type="dxa" w:w="110"/>
            </w:tcMar>
          </w:tcPr>
          <w:p>
            <w:r>
              <w:rPr>
                <w:b w:val="false"/>
                <w:bCs w:val="false"/>
                <w:sz w:val="20"/>
                <w:szCs w:val="20"/>
              </w:rPr>
              <w:t xml:space="preserve">Layer is turned off</w:t>
            </w:r>
          </w:p>
        </w:tc>
        <w:tc>
          <w:tcPr>
            <w:tcW w:type="dxa" w:w="3400"/>
            <w:tcMar>
              <w:top w:type="dxa" w:w="60"/>
              <w:left w:type="dxa" w:w="110"/>
              <w:bottom w:type="dxa" w:w="60"/>
              <w:right w:type="dxa" w:w="110"/>
            </w:tcMar>
          </w:tcPr>
          <w:p>
            <w:r>
              <w:rPr>
                <w:b w:val="false"/>
                <w:bCs w:val="false"/>
                <w:sz w:val="20"/>
                <w:szCs w:val="20"/>
              </w:rPr>
              <w:t xml:space="preserve">An ArcGIS layer is unchecked and won't draw.</w:t>
            </w:r>
          </w:p>
        </w:tc>
        <w:tc>
          <w:tcPr>
            <w:tcW w:type="dxa" w:w="3680"/>
            <w:tcMar>
              <w:top w:type="dxa" w:w="60"/>
              <w:left w:type="dxa" w:w="110"/>
              <w:bottom w:type="dxa" w:w="60"/>
              <w:right w:type="dxa" w:w="110"/>
            </w:tcMar>
          </w:tcPr>
          <w:p>
            <w:r>
              <w:rPr>
                <w:b w:val="false"/>
                <w:bCs w:val="false"/>
                <w:sz w:val="20"/>
                <w:szCs w:val="20"/>
              </w:rPr>
              <w:t xml:space="preserve">Tick it in the Contents pane.</w:t>
            </w:r>
          </w:p>
        </w:tc>
      </w:tr>
      <w:tr>
        <w:tc>
          <w:tcPr>
            <w:tcW w:type="dxa" w:w="3000"/>
            <w:tcMar>
              <w:top w:type="dxa" w:w="60"/>
              <w:left w:type="dxa" w:w="110"/>
              <w:bottom w:type="dxa" w:w="60"/>
              <w:right w:type="dxa" w:w="110"/>
            </w:tcMar>
          </w:tcPr>
          <w:p>
            <w:r>
              <w:rPr>
                <w:b w:val="false"/>
                <w:bCs w:val="false"/>
                <w:sz w:val="20"/>
                <w:szCs w:val="20"/>
              </w:rPr>
              <w:t xml:space="preserve">Layer reads from a service or database</w:t>
            </w:r>
          </w:p>
        </w:tc>
        <w:tc>
          <w:tcPr>
            <w:tcW w:type="dxa" w:w="3400"/>
            <w:tcMar>
              <w:top w:type="dxa" w:w="60"/>
              <w:left w:type="dxa" w:w="110"/>
              <w:bottom w:type="dxa" w:w="60"/>
              <w:right w:type="dxa" w:w="110"/>
            </w:tcMar>
          </w:tcPr>
          <w:p>
            <w:r>
              <w:rPr>
                <w:b w:val="false"/>
                <w:bCs w:val="false"/>
                <w:sz w:val="20"/>
                <w:szCs w:val="20"/>
              </w:rPr>
              <w:t xml:space="preserve">The layer connects to a service rather than a file.</w:t>
            </w:r>
          </w:p>
        </w:tc>
        <w:tc>
          <w:tcPr>
            <w:tcW w:type="dxa" w:w="3680"/>
            <w:tcMar>
              <w:top w:type="dxa" w:w="60"/>
              <w:left w:type="dxa" w:w="110"/>
              <w:bottom w:type="dxa" w:w="60"/>
              <w:right w:type="dxa" w:w="110"/>
            </w:tcMar>
          </w:tcPr>
          <w:p>
            <w:r>
              <w:rPr>
                <w:b w:val="false"/>
                <w:bCs w:val="false"/>
                <w:sz w:val="20"/>
                <w:szCs w:val="20"/>
              </w:rPr>
              <w:t xml:space="preserve">Kestrel can't inspect the data itself in that case.</w:t>
            </w:r>
          </w:p>
        </w:tc>
      </w:tr>
      <w:tr>
        <w:tc>
          <w:tcPr>
            <w:tcW w:type="dxa" w:w="3000"/>
            <w:tcMar>
              <w:top w:type="dxa" w:w="60"/>
              <w:left w:type="dxa" w:w="110"/>
              <w:bottom w:type="dxa" w:w="60"/>
              <w:right w:type="dxa" w:w="110"/>
            </w:tcMar>
          </w:tcPr>
          <w:p>
            <w:r>
              <w:rPr>
                <w:b w:val="false"/>
                <w:bCs w:val="false"/>
                <w:sz w:val="20"/>
                <w:szCs w:val="20"/>
              </w:rPr>
              <w:t xml:space="preserve">This service is not public</w:t>
            </w:r>
          </w:p>
        </w:tc>
        <w:tc>
          <w:tcPr>
            <w:tcW w:type="dxa" w:w="3400"/>
            <w:tcMar>
              <w:top w:type="dxa" w:w="60"/>
              <w:left w:type="dxa" w:w="110"/>
              <w:bottom w:type="dxa" w:w="60"/>
              <w:right w:type="dxa" w:w="110"/>
            </w:tcMar>
          </w:tcPr>
          <w:p>
            <w:r>
              <w:rPr>
                <w:b w:val="false"/>
                <w:bCs w:val="false"/>
                <w:sz w:val="20"/>
                <w:szCs w:val="20"/>
              </w:rPr>
              <w:t xml:space="preserve">The portal item is shared privately.</w:t>
            </w:r>
          </w:p>
        </w:tc>
        <w:tc>
          <w:tcPr>
            <w:tcW w:type="dxa" w:w="3680"/>
            <w:tcMar>
              <w:top w:type="dxa" w:w="60"/>
              <w:left w:type="dxa" w:w="110"/>
              <w:bottom w:type="dxa" w:w="60"/>
              <w:right w:type="dxa" w:w="110"/>
            </w:tcMar>
          </w:tcPr>
          <w:p>
            <w:r>
              <w:rPr>
                <w:b w:val="false"/>
                <w:bCs w:val="false"/>
                <w:sz w:val="20"/>
                <w:szCs w:val="20"/>
              </w:rPr>
              <w:t xml:space="preserve">Others will need permission in your organisation.</w:t>
            </w:r>
          </w:p>
        </w:tc>
      </w:tr>
      <w:tr>
        <w:tc>
          <w:tcPr>
            <w:tcW w:type="dxa" w:w="3000"/>
            <w:tcMar>
              <w:top w:type="dxa" w:w="60"/>
              <w:left w:type="dxa" w:w="110"/>
              <w:bottom w:type="dxa" w:w="60"/>
              <w:right w:type="dxa" w:w="110"/>
            </w:tcMar>
          </w:tcPr>
          <w:p>
            <w:r>
              <w:rPr>
                <w:b w:val="false"/>
                <w:bCs w:val="false"/>
                <w:sz w:val="20"/>
                <w:szCs w:val="20"/>
              </w:rPr>
              <w:t xml:space="preserve">Service has several layers</w:t>
            </w:r>
          </w:p>
        </w:tc>
        <w:tc>
          <w:tcPr>
            <w:tcW w:type="dxa" w:w="3400"/>
            <w:tcMar>
              <w:top w:type="dxa" w:w="60"/>
              <w:left w:type="dxa" w:w="110"/>
              <w:bottom w:type="dxa" w:w="60"/>
              <w:right w:type="dxa" w:w="110"/>
            </w:tcMar>
          </w:tcPr>
          <w:p>
            <w:r>
              <w:rPr>
                <w:b w:val="false"/>
                <w:bCs w:val="false"/>
                <w:sz w:val="20"/>
                <w:szCs w:val="20"/>
              </w:rPr>
              <w:t xml:space="preserve">The service publishes more than one layer.</w:t>
            </w:r>
          </w:p>
        </w:tc>
        <w:tc>
          <w:tcPr>
            <w:tcW w:type="dxa" w:w="3680"/>
            <w:tcMar>
              <w:top w:type="dxa" w:w="60"/>
              <w:left w:type="dxa" w:w="110"/>
              <w:bottom w:type="dxa" w:w="60"/>
              <w:right w:type="dxa" w:w="110"/>
            </w:tcMar>
          </w:tcPr>
          <w:p>
            <w:r>
              <w:rPr>
                <w:b w:val="false"/>
                <w:bCs w:val="false"/>
                <w:sz w:val="20"/>
                <w:szCs w:val="20"/>
              </w:rPr>
              <w:t xml:space="preserve">Add the specific layer you want.</w:t>
            </w:r>
          </w:p>
        </w:tc>
      </w:tr>
      <w:tr>
        <w:tc>
          <w:tcPr>
            <w:tcW w:type="dxa" w:w="3000"/>
            <w:tcMar>
              <w:top w:type="dxa" w:w="60"/>
              <w:left w:type="dxa" w:w="110"/>
              <w:bottom w:type="dxa" w:w="60"/>
              <w:right w:type="dxa" w:w="110"/>
            </w:tcMar>
          </w:tcPr>
          <w:p>
            <w:r>
              <w:rPr>
                <w:b w:val="false"/>
                <w:bCs w:val="false"/>
                <w:sz w:val="20"/>
                <w:szCs w:val="20"/>
              </w:rPr>
              <w:t xml:space="preserve">Showing a sample</w:t>
            </w:r>
          </w:p>
        </w:tc>
        <w:tc>
          <w:tcPr>
            <w:tcW w:type="dxa" w:w="3400"/>
            <w:tcMar>
              <w:top w:type="dxa" w:w="60"/>
              <w:left w:type="dxa" w:w="110"/>
              <w:bottom w:type="dxa" w:w="60"/>
              <w:right w:type="dxa" w:w="110"/>
            </w:tcMar>
          </w:tcPr>
          <w:p>
            <w:r>
              <w:rPr>
                <w:b w:val="false"/>
                <w:bCs w:val="false"/>
                <w:sz w:val="20"/>
                <w:szCs w:val="20"/>
              </w:rPr>
              <w:t xml:space="preserve">Kestrel capped how many features it downloaded.</w:t>
            </w:r>
          </w:p>
        </w:tc>
        <w:tc>
          <w:tcPr>
            <w:tcW w:type="dxa" w:w="3680"/>
            <w:tcMar>
              <w:top w:type="dxa" w:w="60"/>
              <w:left w:type="dxa" w:w="110"/>
              <w:bottom w:type="dxa" w:w="60"/>
              <w:right w:type="dxa" w:w="110"/>
            </w:tcMar>
          </w:tcPr>
          <w:p>
            <w:r>
              <w:rPr>
                <w:b w:val="false"/>
                <w:bCs w:val="false"/>
                <w:sz w:val="20"/>
                <w:szCs w:val="20"/>
              </w:rPr>
              <w:t xml:space="preserve">CRS and geometry type are accurate; treat the count and extent as a sample.</w:t>
            </w:r>
          </w:p>
        </w:tc>
      </w:tr>
    </w:tbl>
    <w:p>
      <w:pPr>
        <w:pStyle w:val="Heading1"/>
        <w:pageBreakBefore/>
        <w:spacing w:after="160" w:before="360"/>
      </w:pPr>
      <w:r>
        <w:t xml:space="preserve">8. Fixing problems</w:t>
      </w:r>
    </w:p>
    <w:p>
      <w:pPr>
        <w:pStyle w:val="Heading2"/>
        <w:spacing w:after="120" w:before="280"/>
      </w:pPr>
      <w:r>
        <w:t xml:space="preserve">8.1 How repairs work</w:t>
      </w:r>
    </w:p>
    <w:p>
      <w:pPr>
        <w:spacing w:after="140"/>
      </w:pPr>
      <w:r>
        <w:rPr>
          <w:sz w:val="22"/>
          <w:szCs w:val="22"/>
        </w:rPr>
        <w:t xml:space="preserve">Kestrel can repair the most common problems it finds. Every repair follows the same rules:</w:t>
      </w:r>
    </w:p>
    <w:p>
      <w:pPr>
        <w:pStyle w:val="ListParagraph"/>
        <w:numPr>
          <w:ilvl w:val="0"/>
          <w:numId w:val="2"/>
        </w:numPr>
        <w:spacing w:after="70"/>
      </w:pPr>
      <w:r>
        <w:rPr>
          <w:sz w:val="22"/>
          <w:szCs w:val="22"/>
        </w:rPr>
        <w:t xml:space="preserve">Your original file is opened for reading only. It is never modified.</w:t>
      </w:r>
    </w:p>
    <w:p>
      <w:pPr>
        <w:pStyle w:val="ListParagraph"/>
        <w:numPr>
          <w:ilvl w:val="0"/>
          <w:numId w:val="2"/>
        </w:numPr>
        <w:spacing w:after="70"/>
      </w:pPr>
      <w:r>
        <w:rPr>
          <w:sz w:val="22"/>
          <w:szCs w:val="22"/>
        </w:rPr>
        <w:t xml:space="preserve">The result is written as a new file, into an output folder you choose.</w:t>
      </w:r>
    </w:p>
    <w:p>
      <w:pPr>
        <w:pStyle w:val="ListParagraph"/>
        <w:numPr>
          <w:ilvl w:val="0"/>
          <w:numId w:val="2"/>
        </w:numPr>
        <w:spacing w:after="70"/>
      </w:pPr>
      <w:r>
        <w:rPr>
          <w:sz w:val="22"/>
          <w:szCs w:val="22"/>
        </w:rPr>
        <w:t xml:space="preserve">Kestrel shows you exactly what it is about to do, and you confirm before anything is written.</w:t>
      </w:r>
    </w:p>
    <w:p>
      <w:pPr>
        <w:pStyle w:val="ListParagraph"/>
        <w:numPr>
          <w:ilvl w:val="0"/>
          <w:numId w:val="2"/>
        </w:numPr>
        <w:spacing w:after="70"/>
      </w:pPr>
      <w:r>
        <w:rPr>
          <w:sz w:val="22"/>
          <w:szCs w:val="22"/>
        </w:rPr>
        <w:t xml:space="preserve">Files are written safely: if a repair fails part-way, no half-written file is left behind.</w:t>
      </w:r>
    </w:p>
    <w:p>
      <w:pPr>
        <w:pStyle w:val="ListParagraph"/>
        <w:numPr>
          <w:ilvl w:val="0"/>
          <w:numId w:val="2"/>
        </w:numPr>
        <w:spacing w:after="70"/>
      </w:pPr>
      <w:r>
        <w:rPr>
          <w:sz w:val="22"/>
          <w:szCs w:val="22"/>
        </w:rPr>
        <w:t xml:space="preserve">An earlier repair is never overwritten — a number is added to the name instead.</w:t>
      </w:r>
    </w:p>
    <w:p>
      <w:pPr>
        <w:pStyle w:val="ListParagraph"/>
        <w:numPr>
          <w:ilvl w:val="0"/>
          <w:numId w:val="2"/>
        </w:numPr>
        <w:spacing w:after="70"/>
      </w:pPr>
      <w:r>
        <w:rPr>
          <w:sz w:val="22"/>
          <w:szCs w:val="22"/>
        </w:rPr>
        <w:t xml:space="preserve">Afterwards, Kestrel re-opens the file it just wrote and reports what it actually produced.</w:t>
      </w:r>
    </w:p>
    <w:p>
      <w:pPr>
        <w:pStyle w:val="Heading2"/>
        <w:spacing w:after="120" w:before="280"/>
      </w:pPr>
      <w:r>
        <w:t xml:space="preserve">8.2 Choosing an output folder</w:t>
      </w:r>
    </w:p>
    <w:p>
      <w:pPr>
        <w:spacing w:after="140"/>
      </w:pPr>
      <w:r>
        <w:rPr>
          <w:sz w:val="22"/>
          <w:szCs w:val="22"/>
        </w:rPr>
        <w:t xml:space="preserve">The first time you run a repair, Kestrel asks where to put repaired files. Pick somewhere sensible — a 'fixed' or 'cleaned' folder works well. It is remembered from then on, and you can change it any time with the Output folder button.</w:t>
      </w:r>
    </w:p>
    <w:p>
      <w:pPr>
        <w:pStyle w:val="Heading2"/>
        <w:spacing w:after="120" w:before="280"/>
      </w:pPr>
      <w:r>
        <w:t xml:space="preserve">8.3 Setting the CRS</w:t>
      </w:r>
    </w:p>
    <w:p>
      <w:pPr>
        <w:spacing w:after="140"/>
      </w:pPr>
      <w:r>
        <w:rPr>
          <w:sz w:val="22"/>
          <w:szCs w:val="22"/>
        </w:rPr>
        <w:t xml:space="preserve">This is the fix for 'No CRS defined' and 'Missing .prj'. It tags the file with the coordinate system it is really in. It does not move any coordinates — it only records what they already mean.</w:t>
      </w:r>
    </w:p>
    <w:p>
      <w:pPr>
        <w:spacing w:after="40" w:before="160"/>
        <w:jc w:val="center"/>
      </w:pPr>
      <w:r>
        <w:drawing>
          <wp:inline distT="0" distB="0" distL="0" distR="0">
            <wp:extent cx="53340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181475"/>
                    </a:xfrm>
                    <a:prstGeom prst="rect">
                      <a:avLst/>
                    </a:prstGeom>
                  </pic:spPr>
                </pic:pic>
              </a:graphicData>
            </a:graphic>
          </wp:inline>
        </w:drawing>
      </w:r>
    </w:p>
    <w:p>
      <w:pPr>
        <w:spacing w:after="220"/>
        <w:jc w:val="center"/>
      </w:pPr>
      <w:r>
        <w:rPr>
          <w:i/>
          <w:iCs/>
          <w:color w:val="5A6B78"/>
          <w:sz w:val="18"/>
          <w:szCs w:val="18"/>
        </w:rPr>
        <w:t xml:space="preserve">A file with no CRS. The fix appears on the diagnostic itself.</w:t>
      </w:r>
    </w:p>
    <w:p>
      <w:pPr>
        <w:spacing w:after="140"/>
      </w:pPr>
      <w:r>
        <w:rPr>
          <w:sz w:val="22"/>
          <w:szCs w:val="22"/>
        </w:rPr>
        <w:t xml:space="preserve">Click Set the CRS… and Kestrel offers a ranked list of candidates.</w:t>
      </w:r>
    </w:p>
    <w:p>
      <w:pPr>
        <w:spacing w:after="40" w:before="160"/>
        <w:jc w:val="center"/>
      </w:pPr>
      <w:r>
        <w:drawing>
          <wp:inline distT="0" distB="0" distL="0" distR="0">
            <wp:extent cx="495300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4200525"/>
                    </a:xfrm>
                    <a:prstGeom prst="rect">
                      <a:avLst/>
                    </a:prstGeom>
                  </pic:spPr>
                </pic:pic>
              </a:graphicData>
            </a:graphic>
          </wp:inline>
        </w:drawing>
      </w:r>
    </w:p>
    <w:p>
      <w:pPr>
        <w:spacing w:after="220"/>
        <w:jc w:val="center"/>
      </w:pPr>
      <w:r>
        <w:rPr>
          <w:i/>
          <w:iCs/>
          <w:color w:val="5A6B78"/>
          <w:sz w:val="18"/>
          <w:szCs w:val="18"/>
        </w:rPr>
        <w:t xml:space="preserve">Choosing a coordinate system.</w:t>
      </w:r>
    </w:p>
    <w:p>
      <w:pPr>
        <w:pStyle w:val="Heading3"/>
        <w:spacing w:after="100" w:before="200"/>
      </w:pPr>
      <w:r>
        <w:t xml:space="preserve">How the suggestions work</w:t>
      </w:r>
    </w:p>
    <w:p>
      <w:pPr>
        <w:spacing w:after="140"/>
      </w:pPr>
      <w:r>
        <w:rPr>
          <w:sz w:val="22"/>
          <w:szCs w:val="22"/>
        </w:rPr>
        <w:t xml:space="preserve">Coordinates alone cannot identify a UTM zone — the same easting and northing is a valid location in all sixty of them. So Kestrel uses context instead:</w:t>
      </w:r>
    </w:p>
    <w:p>
      <w:pPr>
        <w:pStyle w:val="ListParagraph"/>
        <w:numPr>
          <w:ilvl w:val="0"/>
          <w:numId w:val="2"/>
        </w:numPr>
        <w:spacing w:after="70"/>
      </w:pPr>
      <w:r>
        <w:rPr>
          <w:sz w:val="22"/>
          <w:szCs w:val="22"/>
        </w:rPr>
        <w:t xml:space="preserve">Other files in the same folder that do declare a CRS. This is why the common case — one shapefile in a delivery lost its .prj — usually gets the right answer with high confidence.</w:t>
      </w:r>
    </w:p>
    <w:p>
      <w:pPr>
        <w:pStyle w:val="ListParagraph"/>
        <w:numPr>
          <w:ilvl w:val="0"/>
          <w:numId w:val="2"/>
        </w:numPr>
        <w:spacing w:after="70"/>
      </w:pPr>
      <w:r>
        <w:rPr>
          <w:sz w:val="22"/>
          <w:szCs w:val="22"/>
        </w:rPr>
        <w:t xml:space="preserve">Coordinate systems you have chosen before.</w:t>
      </w:r>
    </w:p>
    <w:p>
      <w:pPr>
        <w:pStyle w:val="ListParagraph"/>
        <w:numPr>
          <w:ilvl w:val="0"/>
          <w:numId w:val="2"/>
        </w:numPr>
        <w:spacing w:after="70"/>
      </w:pPr>
      <w:r>
        <w:rPr>
          <w:sz w:val="22"/>
          <w:szCs w:val="22"/>
        </w:rPr>
        <w:t xml:space="preserve">The latitude implied by the northing, which narrows the candidates.</w:t>
      </w:r>
    </w:p>
    <w:p>
      <w:pPr>
        <w:spacing w:after="140"/>
      </w:pPr>
      <w:r>
        <w:rPr>
          <w:sz w:val="22"/>
          <w:szCs w:val="22"/>
        </w:rPr>
        <w:t xml:space="preserve">Each suggestion shows a confidence level and the reason it was suggested. If none of them are right, type an EPSG code directly, or search the EPSG database by name (for example 'NAD83 UTM 11').</w:t>
      </w:r>
    </w:p>
    <w:p>
      <w:pPr>
        <w:pBdr>
          <w:left w:val="single" w:color="B9770E" w:sz="18" w:space="8"/>
        </w:pBdr>
        <w:shd w:fill="EEF3F7" w:val="clear"/>
        <w:spacing w:after="180" w:before="140"/>
        <w:ind w:left="180"/>
      </w:pPr>
      <w:r>
        <w:rPr>
          <w:b/>
          <w:bCs/>
          <w:color w:val="B9770E"/>
          <w:sz w:val="22"/>
          <w:szCs w:val="22"/>
        </w:rPr>
        <w:t xml:space="preserve">Choose carefully.  </w:t>
      </w:r>
      <w:r>
        <w:rPr>
          <w:sz w:val="22"/>
          <w:szCs w:val="22"/>
        </w:rPr>
        <w:t xml:space="preserve">Kestrel cannot know which CRS is correct — only which are plausible. If in doubt, ask whoever produced the data. Assigning the wrong CRS puts the data confidently in the wrong place.</w:t>
      </w:r>
    </w:p>
    <w:p>
      <w:pPr>
        <w:pStyle w:val="Heading2"/>
        <w:spacing w:after="120" w:before="280"/>
      </w:pPr>
      <w:r>
        <w:t xml:space="preserve">8.4 Reprojecting</w:t>
      </w:r>
    </w:p>
    <w:p>
      <w:pPr>
        <w:spacing w:after="140"/>
      </w:pPr>
      <w:r>
        <w:rPr>
          <w:sz w:val="22"/>
          <w:szCs w:val="22"/>
        </w:rPr>
        <w:t xml:space="preserve">Fix / Convert › Reproject to… transforms the coordinates into a different CRS and writes a new file. Use this when you need data to match a project in another coordinate system. Unlike Set the CRS, this really does move the coordinates.</w:t>
      </w:r>
    </w:p>
    <w:p>
      <w:pPr>
        <w:spacing w:after="140"/>
      </w:pPr>
      <w:r>
        <w:rPr>
          <w:sz w:val="22"/>
          <w:szCs w:val="22"/>
        </w:rPr>
        <w:t xml:space="preserve">A file with no CRS cannot be reprojected — there is nothing to convert from. Set its CRS first.</w:t>
      </w:r>
    </w:p>
    <w:p>
      <w:pPr>
        <w:pStyle w:val="Heading2"/>
        <w:spacing w:after="120" w:before="280"/>
      </w:pPr>
      <w:r>
        <w:t xml:space="preserve">8.5 Fixing geometry</w:t>
      </w:r>
    </w:p>
    <w:p>
      <w:pPr>
        <w:spacing w:after="140"/>
      </w:pPr>
      <w:r>
        <w:rPr>
          <w:sz w:val="22"/>
          <w:szCs w:val="22"/>
        </w:rPr>
        <w:t xml:space="preserve">Repairs self-intersections and invalid rings. Invalid geometry is a common cause of processing tools failing with confusing errors. Kestrel only offers this when it has actually found invalid geometry.</w:t>
      </w:r>
    </w:p>
    <w:p>
      <w:pPr>
        <w:spacing w:after="140"/>
      </w:pPr>
      <w:r>
        <w:rPr>
          <w:sz w:val="22"/>
          <w:szCs w:val="22"/>
        </w:rPr>
        <w:t xml:space="preserve">Repairing a self-intersecting shape can split it into several parts. That is normal and is what makes it valid.</w:t>
      </w:r>
    </w:p>
    <w:p>
      <w:pPr>
        <w:pStyle w:val="Heading2"/>
        <w:spacing w:after="120" w:before="280"/>
      </w:pPr>
      <w:r>
        <w:t xml:space="preserve">8.6 Converting format</w:t>
      </w:r>
    </w:p>
    <w:p>
      <w:pPr>
        <w:spacing w:after="140"/>
      </w:pPr>
      <w:r>
        <w:rPr>
          <w:sz w:val="22"/>
          <w:szCs w:val="22"/>
        </w:rPr>
        <w:t xml:space="preserve">Fix / Convert offers GeoPackage, Shapefile and GeoJSON.</w:t>
      </w:r>
    </w:p>
    <w:p>
      <w:pPr>
        <w:pStyle w:val="ListParagraph"/>
        <w:numPr>
          <w:ilvl w:val="0"/>
          <w:numId w:val="2"/>
        </w:numPr>
        <w:spacing w:after="70"/>
      </w:pPr>
      <w:r>
        <w:rPr>
          <w:sz w:val="22"/>
          <w:szCs w:val="22"/>
        </w:rPr>
        <w:t xml:space="preserve">GeoPackage is the best general choice: no field-name limits, no 2 GB cap, one tidy file.</w:t>
      </w:r>
    </w:p>
    <w:p>
      <w:pPr>
        <w:pStyle w:val="ListParagraph"/>
        <w:numPr>
          <w:ilvl w:val="0"/>
          <w:numId w:val="2"/>
        </w:numPr>
        <w:spacing w:after="70"/>
      </w:pPr>
      <w:r>
        <w:rPr>
          <w:sz w:val="22"/>
          <w:szCs w:val="22"/>
        </w:rPr>
        <w:t xml:space="preserve">Shapefile is for handing data to older software. Kestrel warns you about the limits first — field names shortened to 10 characters, text truncated at 254, and dates becoming text.</w:t>
      </w:r>
    </w:p>
    <w:p>
      <w:pPr>
        <w:pStyle w:val="ListParagraph"/>
        <w:numPr>
          <w:ilvl w:val="0"/>
          <w:numId w:val="2"/>
        </w:numPr>
        <w:spacing w:after="70"/>
      </w:pPr>
      <w:r>
        <w:rPr>
          <w:sz w:val="22"/>
          <w:szCs w:val="22"/>
        </w:rPr>
        <w:t xml:space="preserve">GeoJSON is for web maps and sharing. Output is always reprojected to EPSG:4326, as the format expects.</w:t>
      </w:r>
    </w:p>
    <w:p>
      <w:pPr>
        <w:pStyle w:val="Heading2"/>
        <w:spacing w:after="120" w:before="280"/>
      </w:pPr>
      <w:r>
        <w:t xml:space="preserve">8.7 Turning a table into a point layer</w:t>
      </w:r>
    </w:p>
    <w:p>
      <w:pPr>
        <w:spacing w:after="140"/>
      </w:pPr>
      <w:r>
        <w:rPr>
          <w:sz w:val="22"/>
          <w:szCs w:val="22"/>
        </w:rPr>
        <w:t xml:space="preserve">When Kestrel finds coordinate columns in a CSV or spreadsheet, Make a point layer… turns it into a real spatial layer. You choose the CRS the coordinates are in — usually EPSG:4326 for longitude and latitude.</w:t>
      </w:r>
    </w:p>
    <w:p>
      <w:pPr>
        <w:spacing w:after="140"/>
      </w:pPr>
      <w:r>
        <w:rPr>
          <w:sz w:val="22"/>
          <w:szCs w:val="22"/>
        </w:rPr>
        <w:t xml:space="preserve">Rows whose coordinates cannot be read are skipped, and Kestrel tells you how many.</w:t>
      </w:r>
    </w:p>
    <w:p>
      <w:pPr>
        <w:pStyle w:val="Heading2"/>
        <w:spacing w:after="120" w:before="280"/>
      </w:pPr>
      <w:r>
        <w:t xml:space="preserve">8.8 What cannot be repaired</w:t>
      </w:r>
    </w:p>
    <w:p>
      <w:pPr>
        <w:spacing w:after="140"/>
      </w:pPr>
      <w:r>
        <w:rPr>
          <w:sz w:val="22"/>
          <w:szCs w:val="22"/>
        </w:rPr>
        <w:t xml:space="preserve">Kestrel refuses these up front, with a reason, rather than failing halfway:</w:t>
      </w:r>
    </w:p>
    <w:p>
      <w:pPr>
        <w:pStyle w:val="ListParagraph"/>
        <w:numPr>
          <w:ilvl w:val="0"/>
          <w:numId w:val="2"/>
        </w:numPr>
        <w:spacing w:after="70"/>
      </w:pPr>
      <w:r>
        <w:rPr>
          <w:sz w:val="22"/>
          <w:szCs w:val="22"/>
        </w:rPr>
        <w:t xml:space="preserve">Point clouds (LAS/LAZ) cannot be rewritten. Use lasinfo or PDAL, or re-export from the software that made the file.</w:t>
      </w:r>
    </w:p>
    <w:p>
      <w:pPr>
        <w:pStyle w:val="ListParagraph"/>
        <w:numPr>
          <w:ilvl w:val="0"/>
          <w:numId w:val="2"/>
        </w:numPr>
        <w:spacing w:after="70"/>
      </w:pPr>
      <w:r>
        <w:rPr>
          <w:sz w:val="22"/>
          <w:szCs w:val="22"/>
        </w:rPr>
        <w:t xml:space="preserve">Rasters cannot have a CRS assigned or geometry fixed — those are vector operations.</w:t>
      </w:r>
    </w:p>
    <w:p>
      <w:pPr>
        <w:pStyle w:val="ListParagraph"/>
        <w:numPr>
          <w:ilvl w:val="0"/>
          <w:numId w:val="2"/>
        </w:numPr>
        <w:spacing w:after="70"/>
      </w:pPr>
      <w:r>
        <w:rPr>
          <w:sz w:val="22"/>
          <w:szCs w:val="22"/>
        </w:rPr>
        <w:t xml:space="preserve">A layer file whose data source is missing has nothing to convert.</w:t>
      </w:r>
    </w:p>
    <w:p>
      <w:pPr>
        <w:pStyle w:val="ListParagraph"/>
        <w:numPr>
          <w:ilvl w:val="0"/>
          <w:numId w:val="2"/>
        </w:numPr>
        <w:spacing w:after="70"/>
      </w:pPr>
      <w:r>
        <w:rPr>
          <w:sz w:val="22"/>
          <w:szCs w:val="22"/>
        </w:rPr>
        <w:t xml:space="preserve">A service already declares its CRS, so use Reproject or Convert instead of Set the CRS.</w:t>
      </w:r>
    </w:p>
    <w:p>
      <w:pPr>
        <w:pBdr>
          <w:left w:val="single" w:color="B9770E" w:sz="18" w:space="8"/>
        </w:pBdr>
        <w:shd w:fill="EEF3F7" w:val="clear"/>
        <w:spacing w:after="180" w:before="140"/>
        <w:ind w:left="180"/>
      </w:pPr>
      <w:r>
        <w:rPr>
          <w:b/>
          <w:bCs/>
          <w:color w:val="B9770E"/>
          <w:sz w:val="22"/>
          <w:szCs w:val="22"/>
        </w:rPr>
        <w:t xml:space="preserve">Multi-layer datasets.  </w:t>
      </w:r>
      <w:r>
        <w:rPr>
          <w:sz w:val="22"/>
          <w:szCs w:val="22"/>
        </w:rPr>
        <w:t xml:space="preserve">If a dataset contains several layers, a repair writes the first one only. Kestrel names the layers it will not include in the preview, so check that message before you confirm.</w:t>
      </w:r>
    </w:p>
    <w:p>
      <w:pPr>
        <w:pStyle w:val="Heading1"/>
        <w:pageBreakBefore/>
        <w:spacing w:after="160" w:before="360"/>
      </w:pPr>
      <w:r>
        <w:t xml:space="preserve">9. Auditing a whole folder</w:t>
      </w:r>
    </w:p>
    <w:p>
      <w:pPr>
        <w:spacing w:after="140"/>
      </w:pPr>
      <w:r>
        <w:rPr>
          <w:sz w:val="22"/>
          <w:szCs w:val="22"/>
        </w:rPr>
        <w:t xml:space="preserve">This is the feature that saves the most time. Instead of checking files one at a time, point Kestrel at a folder and it checks everything inside.</w:t>
      </w:r>
    </w:p>
    <w:p>
      <w:pPr>
        <w:pStyle w:val="Heading2"/>
        <w:spacing w:after="120" w:before="280"/>
      </w:pPr>
      <w:r>
        <w:t xml:space="preserve">9.1 Running an audit</w:t>
      </w:r>
    </w:p>
    <w:p>
      <w:pPr>
        <w:spacing w:after="140"/>
      </w:pPr>
      <w:r>
        <w:rPr>
          <w:sz w:val="22"/>
          <w:szCs w:val="22"/>
        </w:rPr>
        <w:t xml:space="preserve">Click Audit folder… and choose a folder, or simply drag a folder onto the window. Kestrel searches the folder and everything beneath it, then checks each dataset it finds. A progress window shows what it is doing and lets you cancel at any point.</w:t>
      </w:r>
    </w:p>
    <w:p>
      <w:pPr>
        <w:spacing w:after="40" w:before="160"/>
        <w:jc w:val="center"/>
      </w:pPr>
      <w:r>
        <w:drawing>
          <wp:inline distT="0" distB="0" distL="0" distR="0">
            <wp:extent cx="59055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505325"/>
                    </a:xfrm>
                    <a:prstGeom prst="rect">
                      <a:avLst/>
                    </a:prstGeom>
                  </pic:spPr>
                </pic:pic>
              </a:graphicData>
            </a:graphic>
          </wp:inline>
        </w:drawing>
      </w:r>
    </w:p>
    <w:p>
      <w:pPr>
        <w:spacing w:after="220"/>
        <w:jc w:val="center"/>
      </w:pPr>
      <w:r>
        <w:rPr>
          <w:i/>
          <w:iCs/>
          <w:color w:val="5A6B78"/>
          <w:sz w:val="18"/>
          <w:szCs w:val="18"/>
        </w:rPr>
        <w:t xml:space="preserve">A folder audit. Problems are sorted to the top.</w:t>
      </w:r>
    </w:p>
    <w:p>
      <w:pPr>
        <w:pStyle w:val="Heading2"/>
        <w:spacing w:after="120" w:before="280"/>
      </w:pPr>
      <w:r>
        <w:t xml:space="preserve">9.2 Reading the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7980"/>
      </w:tblGrid>
      <w:tr>
        <w:trPr>
          <w:tblHeader/>
        </w:trPr>
        <w:tc>
          <w:tcPr>
            <w:tcW w:type="dxa" w:w="2100"/>
            <w:shd w:fill="E8EEF3" w:val="clear"/>
            <w:tcMar>
              <w:top w:type="dxa" w:w="60"/>
              <w:left w:type="dxa" w:w="110"/>
              <w:bottom w:type="dxa" w:w="60"/>
              <w:right w:type="dxa" w:w="110"/>
            </w:tcMar>
          </w:tcPr>
          <w:p>
            <w:r>
              <w:rPr>
                <w:b/>
                <w:bCs/>
                <w:sz w:val="20"/>
                <w:szCs w:val="20"/>
              </w:rPr>
              <w:t xml:space="preserve">Column</w:t>
            </w:r>
          </w:p>
        </w:tc>
        <w:tc>
          <w:tcPr>
            <w:tcW w:type="dxa" w:w="7980"/>
            <w:shd w:fill="E8EEF3" w:val="clear"/>
            <w:tcMar>
              <w:top w:type="dxa" w:w="60"/>
              <w:left w:type="dxa" w:w="110"/>
              <w:bottom w:type="dxa" w:w="60"/>
              <w:right w:type="dxa" w:w="110"/>
            </w:tcMar>
          </w:tcPr>
          <w:p>
            <w:r>
              <w:rPr>
                <w:b/>
                <w:bCs/>
                <w:sz w:val="20"/>
                <w:szCs w:val="20"/>
              </w:rPr>
              <w:t xml:space="preserve">Meaning</w:t>
            </w:r>
          </w:p>
        </w:tc>
      </w:tr>
      <w:tr>
        <w:tc>
          <w:tcPr>
            <w:tcW w:type="dxa" w:w="2100"/>
            <w:tcMar>
              <w:top w:type="dxa" w:w="60"/>
              <w:left w:type="dxa" w:w="110"/>
              <w:bottom w:type="dxa" w:w="60"/>
              <w:right w:type="dxa" w:w="110"/>
            </w:tcMar>
          </w:tcPr>
          <w:p>
            <w:r>
              <w:rPr>
                <w:b w:val="false"/>
                <w:bCs w:val="false"/>
                <w:sz w:val="20"/>
                <w:szCs w:val="20"/>
              </w:rPr>
              <w:t xml:space="preserve">File</w:t>
            </w:r>
          </w:p>
        </w:tc>
        <w:tc>
          <w:tcPr>
            <w:tcW w:type="dxa" w:w="7980"/>
            <w:tcMar>
              <w:top w:type="dxa" w:w="60"/>
              <w:left w:type="dxa" w:w="110"/>
              <w:bottom w:type="dxa" w:w="60"/>
              <w:right w:type="dxa" w:w="110"/>
            </w:tcMar>
          </w:tcPr>
          <w:p>
            <w:r>
              <w:rPr>
                <w:b w:val="false"/>
                <w:bCs w:val="false"/>
                <w:sz w:val="20"/>
                <w:szCs w:val="20"/>
              </w:rPr>
              <w:t xml:space="preserve">Path relative to the folder you audited.</w:t>
            </w:r>
          </w:p>
        </w:tc>
      </w:tr>
      <w:tr>
        <w:tc>
          <w:tcPr>
            <w:tcW w:type="dxa" w:w="2100"/>
            <w:tcMar>
              <w:top w:type="dxa" w:w="60"/>
              <w:left w:type="dxa" w:w="110"/>
              <w:bottom w:type="dxa" w:w="60"/>
              <w:right w:type="dxa" w:w="110"/>
            </w:tcMar>
          </w:tcPr>
          <w:p>
            <w:r>
              <w:rPr>
                <w:b w:val="false"/>
                <w:bCs w:val="false"/>
                <w:sz w:val="20"/>
                <w:szCs w:val="20"/>
              </w:rPr>
              <w:t xml:space="preserve">Type</w:t>
            </w:r>
          </w:p>
        </w:tc>
        <w:tc>
          <w:tcPr>
            <w:tcW w:type="dxa" w:w="7980"/>
            <w:tcMar>
              <w:top w:type="dxa" w:w="60"/>
              <w:left w:type="dxa" w:w="110"/>
              <w:bottom w:type="dxa" w:w="60"/>
              <w:right w:type="dxa" w:w="110"/>
            </w:tcMar>
          </w:tcPr>
          <w:p>
            <w:r>
              <w:rPr>
                <w:b w:val="false"/>
                <w:bCs w:val="false"/>
                <w:sz w:val="20"/>
                <w:szCs w:val="20"/>
              </w:rPr>
              <w:t xml:space="preserve">vector, raster, pointcloud, layerfile, service or table.</w:t>
            </w:r>
          </w:p>
        </w:tc>
      </w:tr>
      <w:tr>
        <w:tc>
          <w:tcPr>
            <w:tcW w:type="dxa" w:w="2100"/>
            <w:tcMar>
              <w:top w:type="dxa" w:w="60"/>
              <w:left w:type="dxa" w:w="110"/>
              <w:bottom w:type="dxa" w:w="60"/>
              <w:right w:type="dxa" w:w="110"/>
            </w:tcMar>
          </w:tcPr>
          <w:p>
            <w:r>
              <w:rPr>
                <w:b w:val="false"/>
                <w:bCs w:val="false"/>
                <w:sz w:val="20"/>
                <w:szCs w:val="20"/>
              </w:rPr>
              <w:t xml:space="preserve">CRS</w:t>
            </w:r>
          </w:p>
        </w:tc>
        <w:tc>
          <w:tcPr>
            <w:tcW w:type="dxa" w:w="7980"/>
            <w:tcMar>
              <w:top w:type="dxa" w:w="60"/>
              <w:left w:type="dxa" w:w="110"/>
              <w:bottom w:type="dxa" w:w="60"/>
              <w:right w:type="dxa" w:w="110"/>
            </w:tcMar>
          </w:tcPr>
          <w:p>
            <w:r>
              <w:rPr>
                <w:b w:val="false"/>
                <w:bCs w:val="false"/>
                <w:sz w:val="20"/>
                <w:szCs w:val="20"/>
              </w:rPr>
              <w:t xml:space="preserve">The EPSG code, or 'none' if the file does not declare one.</w:t>
            </w:r>
          </w:p>
        </w:tc>
      </w:tr>
      <w:tr>
        <w:tc>
          <w:tcPr>
            <w:tcW w:type="dxa" w:w="2100"/>
            <w:tcMar>
              <w:top w:type="dxa" w:w="60"/>
              <w:left w:type="dxa" w:w="110"/>
              <w:bottom w:type="dxa" w:w="60"/>
              <w:right w:type="dxa" w:w="110"/>
            </w:tcMar>
          </w:tcPr>
          <w:p>
            <w:r>
              <w:rPr>
                <w:b w:val="false"/>
                <w:bCs w:val="false"/>
                <w:sz w:val="20"/>
                <w:szCs w:val="20"/>
              </w:rPr>
              <w:t xml:space="preserve">Size</w:t>
            </w:r>
          </w:p>
        </w:tc>
        <w:tc>
          <w:tcPr>
            <w:tcW w:type="dxa" w:w="7980"/>
            <w:tcMar>
              <w:top w:type="dxa" w:w="60"/>
              <w:left w:type="dxa" w:w="110"/>
              <w:bottom w:type="dxa" w:w="60"/>
              <w:right w:type="dxa" w:w="110"/>
            </w:tcMar>
          </w:tcPr>
          <w:p>
            <w:r>
              <w:rPr>
                <w:b w:val="false"/>
                <w:bCs w:val="false"/>
                <w:sz w:val="20"/>
                <w:szCs w:val="20"/>
              </w:rPr>
              <w:t xml:space="preserve">Feature count for vector data, or pixel dimensions for rasters.</w:t>
            </w:r>
          </w:p>
        </w:tc>
      </w:tr>
      <w:tr>
        <w:tc>
          <w:tcPr>
            <w:tcW w:type="dxa" w:w="2100"/>
            <w:tcMar>
              <w:top w:type="dxa" w:w="60"/>
              <w:left w:type="dxa" w:w="110"/>
              <w:bottom w:type="dxa" w:w="60"/>
              <w:right w:type="dxa" w:w="110"/>
            </w:tcMar>
          </w:tcPr>
          <w:p>
            <w:r>
              <w:rPr>
                <w:b w:val="false"/>
                <w:bCs w:val="false"/>
                <w:sz w:val="20"/>
                <w:szCs w:val="20"/>
              </w:rPr>
              <w:t xml:space="preserve">Issues</w:t>
            </w:r>
          </w:p>
        </w:tc>
        <w:tc>
          <w:tcPr>
            <w:tcW w:type="dxa" w:w="7980"/>
            <w:tcMar>
              <w:top w:type="dxa" w:w="60"/>
              <w:left w:type="dxa" w:w="110"/>
              <w:bottom w:type="dxa" w:w="60"/>
              <w:right w:type="dxa" w:w="110"/>
            </w:tcMar>
          </w:tcPr>
          <w:p>
            <w:r>
              <w:rPr>
                <w:b w:val="false"/>
                <w:bCs w:val="false"/>
                <w:sz w:val="20"/>
                <w:szCs w:val="20"/>
              </w:rPr>
              <w:t xml:space="preserve">Errors and warnings found, or 'ok'.</w:t>
            </w:r>
          </w:p>
        </w:tc>
      </w:tr>
    </w:tbl>
    <w:p>
      <w:pPr>
        <w:pStyle w:val="ListParagraph"/>
        <w:numPr>
          <w:ilvl w:val="0"/>
          <w:numId w:val="2"/>
        </w:numPr>
        <w:spacing w:after="70"/>
      </w:pPr>
      <w:r>
        <w:rPr>
          <w:sz w:val="22"/>
          <w:szCs w:val="22"/>
        </w:rPr>
        <w:t xml:space="preserve">Red rows have errors. Orange rows have warnings. Plain rows are clean.</w:t>
      </w:r>
    </w:p>
    <w:p>
      <w:pPr>
        <w:pStyle w:val="ListParagraph"/>
        <w:numPr>
          <w:ilvl w:val="0"/>
          <w:numId w:val="2"/>
        </w:numPr>
        <w:spacing w:after="70"/>
      </w:pPr>
      <w:r>
        <w:rPr>
          <w:sz w:val="22"/>
          <w:szCs w:val="22"/>
        </w:rPr>
        <w:t xml:space="preserve">Click any column heading to sort by it.</w:t>
      </w:r>
    </w:p>
    <w:p>
      <w:pPr>
        <w:pStyle w:val="ListParagraph"/>
        <w:numPr>
          <w:ilvl w:val="0"/>
          <w:numId w:val="2"/>
        </w:numPr>
        <w:spacing w:after="70"/>
      </w:pPr>
      <w:r>
        <w:rPr>
          <w:sz w:val="22"/>
          <w:szCs w:val="22"/>
        </w:rPr>
        <w:t xml:space="preserve">Double-click a row to open that file in the normal detailed view.</w:t>
      </w:r>
    </w:p>
    <w:p>
      <w:pPr>
        <w:pStyle w:val="Heading2"/>
        <w:spacing w:after="120" w:before="280"/>
      </w:pPr>
      <w:r>
        <w:t xml:space="preserve">9.3 Exporting the results</w:t>
      </w:r>
    </w:p>
    <w:p>
      <w:pPr>
        <w:spacing w:after="140"/>
      </w:pPr>
      <w:r>
        <w:rPr>
          <w:sz w:val="22"/>
          <w:szCs w:val="22"/>
        </w:rPr>
        <w:t xml:space="preserve">Export CSV… gives you a spreadsheet, useful for tracking what still needs fixing. Export HTML… gives you a formatted report you can email or attach to a delivery as evidence the data was checked.</w:t>
      </w:r>
    </w:p>
    <w:p>
      <w:pPr>
        <w:pStyle w:val="Heading2"/>
        <w:spacing w:after="120" w:before="280"/>
      </w:pPr>
      <w:r>
        <w:t xml:space="preserve">9.4 Things to know</w:t>
      </w:r>
    </w:p>
    <w:p>
      <w:pPr>
        <w:pStyle w:val="ListParagraph"/>
        <w:numPr>
          <w:ilvl w:val="0"/>
          <w:numId w:val="2"/>
        </w:numPr>
        <w:spacing w:after="70"/>
      </w:pPr>
      <w:r>
        <w:rPr>
          <w:sz w:val="22"/>
          <w:szCs w:val="22"/>
        </w:rPr>
        <w:t xml:space="preserve">A File Geodatabase counts as one dataset, not as its many internal files.</w:t>
      </w:r>
    </w:p>
    <w:p>
      <w:pPr>
        <w:pStyle w:val="ListParagraph"/>
        <w:numPr>
          <w:ilvl w:val="0"/>
          <w:numId w:val="2"/>
        </w:numPr>
        <w:spacing w:after="70"/>
      </w:pPr>
      <w:r>
        <w:rPr>
          <w:sz w:val="22"/>
          <w:szCs w:val="22"/>
        </w:rPr>
        <w:t xml:space="preserve">Shapefile sidecars (.shx, .dbf, .prj) do not each become a row.</w:t>
      </w:r>
    </w:p>
    <w:p>
      <w:pPr>
        <w:pStyle w:val="ListParagraph"/>
        <w:numPr>
          <w:ilvl w:val="0"/>
          <w:numId w:val="2"/>
        </w:numPr>
        <w:spacing w:after="70"/>
      </w:pPr>
      <w:r>
        <w:rPr>
          <w:sz w:val="22"/>
          <w:szCs w:val="22"/>
        </w:rPr>
        <w:t xml:space="preserve">Plain images, PDFs and .json files are skipped during a scan, but still open normally if you point at one directly.</w:t>
      </w:r>
    </w:p>
    <w:p>
      <w:pPr>
        <w:pStyle w:val="ListParagraph"/>
        <w:numPr>
          <w:ilvl w:val="0"/>
          <w:numId w:val="2"/>
        </w:numPr>
        <w:spacing w:after="70"/>
      </w:pPr>
      <w:r>
        <w:rPr>
          <w:sz w:val="22"/>
          <w:szCs w:val="22"/>
        </w:rPr>
        <w:t xml:space="preserve">An audit stops at 2,000 datasets and tells you if it hit that limit.</w:t>
      </w:r>
    </w:p>
    <w:p>
      <w:pPr>
        <w:pStyle w:val="ListParagraph"/>
        <w:numPr>
          <w:ilvl w:val="0"/>
          <w:numId w:val="2"/>
        </w:numPr>
        <w:spacing w:after="70"/>
      </w:pPr>
      <w:r>
        <w:rPr>
          <w:sz w:val="22"/>
          <w:szCs w:val="22"/>
        </w:rPr>
        <w:t xml:space="preserve">Auditing a large folder on a network drive can take several minutes. The progress window keeps you informed.</w:t>
      </w:r>
    </w:p>
    <w:p>
      <w:pPr>
        <w:pStyle w:val="Heading1"/>
        <w:pageBreakBefore/>
        <w:spacing w:after="160" w:before="360"/>
      </w:pPr>
      <w:r>
        <w:t xml:space="preserve">10. Working with ArcGIS data</w:t>
      </w:r>
    </w:p>
    <w:p>
      <w:pPr>
        <w:pStyle w:val="Heading2"/>
        <w:spacing w:after="120" w:before="280"/>
      </w:pPr>
      <w:r>
        <w:t xml:space="preserve">10.1 Layer files (.lyrx, .mapx, .pitemx)</w:t>
      </w:r>
    </w:p>
    <w:p>
      <w:pPr>
        <w:spacing w:after="140"/>
      </w:pPr>
      <w:r>
        <w:rPr>
          <w:sz w:val="22"/>
          <w:szCs w:val="22"/>
        </w:rPr>
        <w:t xml:space="preserve">An ArcGIS layer file does not contain data — it points at data somewhere else. So Kestrel follows the pointer and reports on what it finds.</w:t>
      </w:r>
    </w:p>
    <w:p>
      <w:pPr>
        <w:spacing w:after="40" w:before="160"/>
        <w:jc w:val="center"/>
      </w:pPr>
      <w:r>
        <w:drawing>
          <wp:inline distT="0" distB="0" distL="0" distR="0">
            <wp:extent cx="57150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238625"/>
                    </a:xfrm>
                    <a:prstGeom prst="rect">
                      <a:avLst/>
                    </a:prstGeom>
                  </pic:spPr>
                </pic:pic>
              </a:graphicData>
            </a:graphic>
          </wp:inline>
        </w:drawing>
      </w:r>
    </w:p>
    <w:p>
      <w:pPr>
        <w:spacing w:after="220"/>
        <w:jc w:val="center"/>
      </w:pPr>
      <w:r>
        <w:rPr>
          <w:i/>
          <w:iCs/>
          <w:color w:val="5A6B78"/>
          <w:sz w:val="18"/>
          <w:szCs w:val="18"/>
        </w:rPr>
        <w:t xml:space="preserve">A layer file whose data has been deleted.</w:t>
      </w:r>
    </w:p>
    <w:p>
      <w:pPr>
        <w:spacing w:after="140"/>
      </w:pPr>
      <w:r>
        <w:rPr>
          <w:sz w:val="22"/>
          <w:szCs w:val="22"/>
        </w:rPr>
        <w:t xml:space="preserve">The checks that matter for layer files are:</w:t>
      </w:r>
    </w:p>
    <w:p>
      <w:pPr>
        <w:pStyle w:val="ListParagraph"/>
        <w:numPr>
          <w:ilvl w:val="0"/>
          <w:numId w:val="2"/>
        </w:numPr>
        <w:spacing w:after="70"/>
      </w:pPr>
      <w:r>
        <w:rPr>
          <w:sz w:val="22"/>
          <w:szCs w:val="22"/>
        </w:rPr>
        <w:t xml:space="preserve">Is the data still there? A broken link is the red exclamation mark in ArcGIS Pro.</w:t>
      </w:r>
    </w:p>
    <w:p>
      <w:pPr>
        <w:pStyle w:val="ListParagraph"/>
        <w:numPr>
          <w:ilvl w:val="0"/>
          <w:numId w:val="2"/>
        </w:numPr>
        <w:spacing w:after="70"/>
      </w:pPr>
      <w:r>
        <w:rPr>
          <w:sz w:val="22"/>
          <w:szCs w:val="22"/>
        </w:rPr>
        <w:t xml:space="preserve">Is it pointing at a scratch geodatabase? ArcGIS Pro saves new features into a temporary Default.gdb unless told otherwise, and Windows later deletes that folder. The layer works today and is broken next week. Kestrel calls this out specifically.</w:t>
      </w:r>
    </w:p>
    <w:p>
      <w:pPr>
        <w:pStyle w:val="ListParagraph"/>
        <w:numPr>
          <w:ilvl w:val="0"/>
          <w:numId w:val="2"/>
        </w:numPr>
        <w:spacing w:after="70"/>
      </w:pPr>
      <w:r>
        <w:rPr>
          <w:sz w:val="22"/>
          <w:szCs w:val="22"/>
        </w:rPr>
        <w:t xml:space="preserve">Is a definition query hiding features? The data is there; the layer is filtering it.</w:t>
      </w:r>
    </w:p>
    <w:p>
      <w:pPr>
        <w:pStyle w:val="ListParagraph"/>
        <w:numPr>
          <w:ilvl w:val="0"/>
          <w:numId w:val="2"/>
        </w:numPr>
        <w:spacing w:after="70"/>
      </w:pPr>
      <w:r>
        <w:rPr>
          <w:sz w:val="22"/>
          <w:szCs w:val="22"/>
        </w:rPr>
        <w:t xml:space="preserve">Is the layer simply switched off?</w:t>
      </w:r>
    </w:p>
    <w:p>
      <w:pPr>
        <w:spacing w:after="140"/>
      </w:pPr>
      <w:r>
        <w:rPr>
          <w:sz w:val="22"/>
          <w:szCs w:val="22"/>
        </w:rPr>
        <w:t xml:space="preserve">When the source resolves, Kestrel inspects it normally, so you still get the real CRS, extent and map of the data behind the layer.</w:t>
      </w:r>
    </w:p>
    <w:p>
      <w:pPr>
        <w:spacing w:after="140"/>
      </w:pPr>
      <w:r>
        <w:rPr>
          <w:sz w:val="22"/>
          <w:szCs w:val="22"/>
        </w:rPr>
        <w:t xml:space="preserve">ArcMap's older binary .lyr format is not supported — it is undocumented and needs Esri's own libraries to read.</w:t>
      </w:r>
    </w:p>
    <w:p>
      <w:pPr>
        <w:pStyle w:val="Heading2"/>
        <w:spacing w:after="120" w:before="280"/>
      </w:pPr>
      <w:r>
        <w:t xml:space="preserve">10.2 Hosted services</w:t>
      </w:r>
    </w:p>
    <w:p>
      <w:pPr>
        <w:spacing w:after="140"/>
      </w:pPr>
      <w:r>
        <w:rPr>
          <w:sz w:val="22"/>
          <w:szCs w:val="22"/>
        </w:rPr>
        <w:t xml:space="preserve">Click Open URL… and paste a FeatureServer or MapServer address. Add a layer number on the end (for example .../FeatureServer/0) to inspect one specific layer.</w:t>
      </w:r>
    </w:p>
    <w:p>
      <w:pPr>
        <w:spacing w:after="140"/>
      </w:pPr>
      <w:r>
        <w:rPr>
          <w:sz w:val="22"/>
          <w:szCs w:val="22"/>
        </w:rPr>
        <w:t xml:space="preserve">Kestrel reads the service like any other layer: CRS, location, geometry type, fields, and a map of the actual features. Nothing is uploaded — it only requests data from the address you give it.</w:t>
      </w:r>
    </w:p>
    <w:p>
      <w:pPr>
        <w:pStyle w:val="Heading3"/>
        <w:spacing w:after="100" w:before="200"/>
      </w:pPr>
      <w:r>
        <w:t xml:space="preserve">The published extent check</w:t>
      </w:r>
    </w:p>
    <w:p>
      <w:pPr>
        <w:spacing w:after="140"/>
      </w:pPr>
      <w:r>
        <w:rPr>
          <w:sz w:val="22"/>
          <w:szCs w:val="22"/>
        </w:rPr>
        <w:t xml:space="preserve">Kestrel compares the extent a service advertises against where its features actually are. This matters because every client uses the published extent for Zoom to Layer. A stale extent sends everyone to the wrong place, and nothing in the ArcGIS interface warns you about it.</w:t>
      </w:r>
    </w:p>
    <w:p>
      <w:pPr>
        <w:pStyle w:val="Heading3"/>
        <w:spacing w:after="100" w:before="200"/>
      </w:pPr>
      <w:r>
        <w:t xml:space="preserve">Exporting a service</w:t>
      </w:r>
    </w:p>
    <w:p>
      <w:pPr>
        <w:spacing w:after="140"/>
      </w:pPr>
      <w:r>
        <w:rPr>
          <w:sz w:val="22"/>
          <w:szCs w:val="22"/>
        </w:rPr>
        <w:t xml:space="preserve">With a service open, Fix / Convert › Convert to… downloads the features into a local GeoPackage, Shapefile or GeoJSON. Up to 5,000 features are retrieved.</w:t>
      </w:r>
    </w:p>
    <w:p>
      <w:pPr>
        <w:pBdr>
          <w:left w:val="single" w:color="1A5276" w:sz="18" w:space="8"/>
        </w:pBdr>
        <w:shd w:fill="EEF3F7" w:val="clear"/>
        <w:spacing w:after="180" w:before="140"/>
        <w:ind w:left="180"/>
      </w:pPr>
      <w:r>
        <w:rPr>
          <w:b/>
          <w:bCs/>
          <w:color w:val="1A5276"/>
          <w:sz w:val="22"/>
          <w:szCs w:val="22"/>
        </w:rPr>
        <w:t xml:space="preserve">Secured services.  </w:t>
      </w:r>
      <w:r>
        <w:rPr>
          <w:sz w:val="22"/>
          <w:szCs w:val="22"/>
        </w:rPr>
        <w:t xml:space="preserve">Kestrel has no sign-in. It reads whatever a service allows anonymously. If a private service reports that features could not be read, that is why.</w:t>
      </w:r>
    </w:p>
    <w:p>
      <w:pPr>
        <w:pStyle w:val="Heading1"/>
        <w:pageBreakBefore/>
        <w:spacing w:after="160" w:before="360"/>
      </w:pPr>
      <w:r>
        <w:t xml:space="preserve">11. Point clouds</w:t>
      </w:r>
    </w:p>
    <w:p>
      <w:pPr>
        <w:spacing w:after="140"/>
      </w:pPr>
      <w:r>
        <w:rPr>
          <w:sz w:val="22"/>
          <w:szCs w:val="22"/>
        </w:rPr>
        <w:t xml:space="preserve">Kestrel reads LAS and LAZ files — lidar and drone photogrammetry output. Only the file header is read, so even a multi-gigabyte cloud opens instantly.</w:t>
      </w:r>
    </w:p>
    <w:p>
      <w:pPr>
        <w:spacing w:after="40" w:before="160"/>
        <w:jc w:val="center"/>
      </w:pPr>
      <w:r>
        <w:drawing>
          <wp:inline distT="0" distB="0" distL="0" distR="0">
            <wp:extent cx="5334000" cy="604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6048375"/>
                    </a:xfrm>
                    <a:prstGeom prst="rect">
                      <a:avLst/>
                    </a:prstGeom>
                  </pic:spPr>
                </pic:pic>
              </a:graphicData>
            </a:graphic>
          </wp:inline>
        </w:drawing>
      </w:r>
    </w:p>
    <w:p>
      <w:pPr>
        <w:spacing w:after="220"/>
        <w:jc w:val="center"/>
      </w:pPr>
      <w:r>
        <w:rPr>
          <w:i/>
          <w:iCs/>
          <w:color w:val="5A6B78"/>
          <w:sz w:val="18"/>
          <w:szCs w:val="18"/>
        </w:rPr>
        <w:t xml:space="preserve">A LAS file from a drone survey.</w:t>
      </w:r>
    </w:p>
    <w:p>
      <w:pPr>
        <w:spacing w:after="140"/>
      </w:pPr>
      <w:r>
        <w:rPr>
          <w:sz w:val="22"/>
          <w:szCs w:val="22"/>
        </w:rPr>
        <w:t xml:space="preserve">You get the coordinate system, the number of points, the extent, the elevation range, the point density and the return counts.</w:t>
      </w:r>
    </w:p>
    <w:p>
      <w:pPr>
        <w:spacing w:after="140"/>
      </w:pPr>
      <w:r>
        <w:rPr>
          <w:sz w:val="22"/>
          <w:szCs w:val="22"/>
        </w:rPr>
        <w:t xml:space="preserve">The LAS format makes the coordinate system optional, and exports from drone and scanner software leave it out constantly. Kestrel treats a missing CRS here as an error, exactly as it does for a shapefile with no .prj.</w:t>
      </w:r>
    </w:p>
    <w:p>
      <w:pPr>
        <w:spacing w:after="140"/>
      </w:pPr>
      <w:r>
        <w:rPr>
          <w:sz w:val="22"/>
          <w:szCs w:val="22"/>
        </w:rPr>
        <w:t xml:space="preserve">Kestrel also flags empty clouds, flat elevation (Z dropped on export), and impossible elevation ranges, which usually mean noise points or Z recorded in different units from X and Y.</w:t>
      </w:r>
    </w:p>
    <w:p>
      <w:pPr>
        <w:spacing w:after="140"/>
      </w:pPr>
      <w:r>
        <w:rPr>
          <w:sz w:val="22"/>
          <w:szCs w:val="22"/>
        </w:rPr>
        <w:t xml:space="preserve">Point clouds are read-only in Kestrel — it will not rewrite them.</w:t>
      </w:r>
    </w:p>
    <w:p>
      <w:pPr>
        <w:pStyle w:val="Heading1"/>
        <w:pageBreakBefore/>
        <w:spacing w:after="160" w:before="360"/>
      </w:pPr>
      <w:r>
        <w:t xml:space="preserve">12. Supported formats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tblHeader/>
        </w:trPr>
        <w:tc>
          <w:tcPr>
            <w:tcW w:type="dxa" w:w="1900"/>
            <w:shd w:fill="E8EEF3" w:val="clear"/>
            <w:tcMar>
              <w:top w:type="dxa" w:w="60"/>
              <w:left w:type="dxa" w:w="110"/>
              <w:bottom w:type="dxa" w:w="60"/>
              <w:right w:type="dxa" w:w="110"/>
            </w:tcMar>
          </w:tcPr>
          <w:p>
            <w:r>
              <w:rPr>
                <w:b/>
                <w:bCs/>
                <w:sz w:val="20"/>
                <w:szCs w:val="20"/>
              </w:rPr>
              <w:t xml:space="preserve">Category</w:t>
            </w:r>
          </w:p>
        </w:tc>
        <w:tc>
          <w:tcPr>
            <w:tcW w:type="dxa" w:w="8180"/>
            <w:shd w:fill="E8EEF3" w:val="clear"/>
            <w:tcMar>
              <w:top w:type="dxa" w:w="60"/>
              <w:left w:type="dxa" w:w="110"/>
              <w:bottom w:type="dxa" w:w="60"/>
              <w:right w:type="dxa" w:w="110"/>
            </w:tcMar>
          </w:tcPr>
          <w:p>
            <w:r>
              <w:rPr>
                <w:b/>
                <w:bCs/>
                <w:sz w:val="20"/>
                <w:szCs w:val="20"/>
              </w:rPr>
              <w:t xml:space="preserve">Formats</w:t>
            </w:r>
          </w:p>
        </w:tc>
      </w:tr>
      <w:tr>
        <w:tc>
          <w:tcPr>
            <w:tcW w:type="dxa" w:w="1900"/>
            <w:tcMar>
              <w:top w:type="dxa" w:w="60"/>
              <w:left w:type="dxa" w:w="110"/>
              <w:bottom w:type="dxa" w:w="60"/>
              <w:right w:type="dxa" w:w="110"/>
            </w:tcMar>
          </w:tcPr>
          <w:p>
            <w:r>
              <w:rPr>
                <w:b w:val="false"/>
                <w:bCs w:val="false"/>
                <w:sz w:val="20"/>
                <w:szCs w:val="20"/>
              </w:rPr>
              <w:t xml:space="preserve">Vector</w:t>
            </w:r>
          </w:p>
        </w:tc>
        <w:tc>
          <w:tcPr>
            <w:tcW w:type="dxa" w:w="8180"/>
            <w:tcMar>
              <w:top w:type="dxa" w:w="60"/>
              <w:left w:type="dxa" w:w="110"/>
              <w:bottom w:type="dxa" w:w="60"/>
              <w:right w:type="dxa" w:w="110"/>
            </w:tcMar>
          </w:tcPr>
          <w:p>
            <w:r>
              <w:rPr>
                <w:b w:val="false"/>
                <w:bCs w:val="false"/>
                <w:sz w:val="20"/>
                <w:szCs w:val="20"/>
              </w:rPr>
              <w:t xml:space="preserve">Shapefile (.shp, or zipped), GeoPackage (.gpkg), File Geodatabase (.gdb folder), GeoJSON, KML/KMZ, GML, GPX, DXF (CAD), FlatGeobuf, TopoJSON, MapInfo TAB/MIF, OSM, PMTiles, MVT, DGN, GeoPDF, ArcInfo E00</w:t>
            </w:r>
          </w:p>
        </w:tc>
      </w:tr>
      <w:tr>
        <w:tc>
          <w:tcPr>
            <w:tcW w:type="dxa" w:w="1900"/>
            <w:tcMar>
              <w:top w:type="dxa" w:w="60"/>
              <w:left w:type="dxa" w:w="110"/>
              <w:bottom w:type="dxa" w:w="60"/>
              <w:right w:type="dxa" w:w="110"/>
            </w:tcMar>
          </w:tcPr>
          <w:p>
            <w:r>
              <w:rPr>
                <w:b w:val="false"/>
                <w:bCs w:val="false"/>
                <w:sz w:val="20"/>
                <w:szCs w:val="20"/>
              </w:rPr>
              <w:t xml:space="preserve">Raster</w:t>
            </w:r>
          </w:p>
        </w:tc>
        <w:tc>
          <w:tcPr>
            <w:tcW w:type="dxa" w:w="8180"/>
            <w:tcMar>
              <w:top w:type="dxa" w:w="60"/>
              <w:left w:type="dxa" w:w="110"/>
              <w:bottom w:type="dxa" w:w="60"/>
              <w:right w:type="dxa" w:w="110"/>
            </w:tcMar>
          </w:tcPr>
          <w:p>
            <w:r>
              <w:rPr>
                <w:b w:val="false"/>
                <w:bCs w:val="false"/>
                <w:sz w:val="20"/>
                <w:szCs w:val="20"/>
              </w:rPr>
              <w:t xml:space="preserve">GeoTIFF (.tif), IMG, VRT, JPEG2000, ASCII Grid, DEM/DTED, BIL/BSQ/BIP, HDF5, netCDF, GRIB/GRIB2, ENVI, ERS, SAGA, PCIDSK, NITF, XYZ, plus PNG/JPG with a world file</w:t>
            </w:r>
          </w:p>
        </w:tc>
      </w:tr>
      <w:tr>
        <w:tc>
          <w:tcPr>
            <w:tcW w:type="dxa" w:w="1900"/>
            <w:tcMar>
              <w:top w:type="dxa" w:w="60"/>
              <w:left w:type="dxa" w:w="110"/>
              <w:bottom w:type="dxa" w:w="60"/>
              <w:right w:type="dxa" w:w="110"/>
            </w:tcMar>
          </w:tcPr>
          <w:p>
            <w:r>
              <w:rPr>
                <w:b w:val="false"/>
                <w:bCs w:val="false"/>
                <w:sz w:val="20"/>
                <w:szCs w:val="20"/>
              </w:rPr>
              <w:t xml:space="preserve">Point cloud</w:t>
            </w:r>
          </w:p>
        </w:tc>
        <w:tc>
          <w:tcPr>
            <w:tcW w:type="dxa" w:w="8180"/>
            <w:tcMar>
              <w:top w:type="dxa" w:w="60"/>
              <w:left w:type="dxa" w:w="110"/>
              <w:bottom w:type="dxa" w:w="60"/>
              <w:right w:type="dxa" w:w="110"/>
            </w:tcMar>
          </w:tcPr>
          <w:p>
            <w:r>
              <w:rPr>
                <w:b w:val="false"/>
                <w:bCs w:val="false"/>
                <w:sz w:val="20"/>
                <w:szCs w:val="20"/>
              </w:rPr>
              <w:t xml:space="preserve">LAS, LAZ (header is read, so it's instant even on very large clouds)</w:t>
            </w:r>
          </w:p>
        </w:tc>
      </w:tr>
      <w:tr>
        <w:tc>
          <w:tcPr>
            <w:tcW w:type="dxa" w:w="1900"/>
            <w:tcMar>
              <w:top w:type="dxa" w:w="60"/>
              <w:left w:type="dxa" w:w="110"/>
              <w:bottom w:type="dxa" w:w="60"/>
              <w:right w:type="dxa" w:w="110"/>
            </w:tcMar>
          </w:tcPr>
          <w:p>
            <w:r>
              <w:rPr>
                <w:b w:val="false"/>
                <w:bCs w:val="false"/>
                <w:sz w:val="20"/>
                <w:szCs w:val="20"/>
              </w:rPr>
              <w:t xml:space="preserve">Tables</w:t>
            </w:r>
          </w:p>
        </w:tc>
        <w:tc>
          <w:tcPr>
            <w:tcW w:type="dxa" w:w="8180"/>
            <w:tcMar>
              <w:top w:type="dxa" w:w="60"/>
              <w:left w:type="dxa" w:w="110"/>
              <w:bottom w:type="dxa" w:w="60"/>
              <w:right w:type="dxa" w:w="110"/>
            </w:tcMar>
          </w:tcPr>
          <w:p>
            <w:r>
              <w:rPr>
                <w:b w:val="false"/>
                <w:bCs w:val="false"/>
                <w:sz w:val="20"/>
                <w:szCs w:val="20"/>
              </w:rPr>
              <w:t xml:space="preserve">CSV, TSV, Excel .xlsx/.xlsm, and legacy Excel .xls - with coordinate columns detected automatically</w:t>
            </w:r>
          </w:p>
        </w:tc>
      </w:tr>
      <w:tr>
        <w:tc>
          <w:tcPr>
            <w:tcW w:type="dxa" w:w="1900"/>
            <w:tcMar>
              <w:top w:type="dxa" w:w="60"/>
              <w:left w:type="dxa" w:w="110"/>
              <w:bottom w:type="dxa" w:w="60"/>
              <w:right w:type="dxa" w:w="110"/>
            </w:tcMar>
          </w:tcPr>
          <w:p>
            <w:r>
              <w:rPr>
                <w:b w:val="false"/>
                <w:bCs w:val="false"/>
                <w:sz w:val="20"/>
                <w:szCs w:val="20"/>
              </w:rPr>
              <w:t xml:space="preserve">ArcGIS</w:t>
            </w:r>
          </w:p>
        </w:tc>
        <w:tc>
          <w:tcPr>
            <w:tcW w:type="dxa" w:w="8180"/>
            <w:tcMar>
              <w:top w:type="dxa" w:w="60"/>
              <w:left w:type="dxa" w:w="110"/>
              <w:bottom w:type="dxa" w:w="60"/>
              <w:right w:type="dxa" w:w="110"/>
            </w:tcMar>
          </w:tcPr>
          <w:p>
            <w:r>
              <w:rPr>
                <w:b w:val="false"/>
                <w:bCs w:val="false"/>
                <w:sz w:val="20"/>
                <w:szCs w:val="20"/>
              </w:rPr>
              <w:t xml:space="preserve">Layer files .lyrx / .mapx, portal items .pitemx, and ArcGIS REST services (FeatureServer / MapServer) by URL</w:t>
            </w:r>
          </w:p>
        </w:tc>
      </w:tr>
    </w:tbl>
    <w:p>
      <w:pPr>
        <w:spacing w:after="140"/>
      </w:pPr>
      <w:r>
        <w:rPr>
          <w:sz w:val="22"/>
          <w:szCs w:val="22"/>
        </w:rPr>
        <w:t xml:space="preserve">Unknown file extensions are tried as vector data first and then as raster, so unusual formats often work anyway.</w:t>
      </w:r>
    </w:p>
    <w:p>
      <w:pPr>
        <w:spacing w:after="140"/>
      </w:pPr>
      <w:r>
        <w:rPr>
          <w:sz w:val="22"/>
          <w:szCs w:val="22"/>
        </w:rPr>
        <w:t xml:space="preserve">ECW and MrSID files cannot be read: they need a licensed driver that cannot be redistributed. Kestrel tells you this clearly and suggests converting to GeoTIFF in QGIS.</w:t>
      </w:r>
    </w:p>
    <w:p>
      <w:pPr>
        <w:pStyle w:val="Heading1"/>
        <w:pageBreakBefore/>
        <w:spacing w:after="160" w:before="360"/>
      </w:pPr>
      <w:r>
        <w:t xml:space="preserve">13. Using Kestrel from the command line</w:t>
      </w:r>
    </w:p>
    <w:p>
      <w:pPr>
        <w:spacing w:after="140"/>
      </w:pPr>
      <w:r>
        <w:rPr>
          <w:sz w:val="22"/>
          <w:szCs w:val="22"/>
        </w:rPr>
        <w:t xml:space="preserve">Everything the window does is also available from a command prompt, which makes Kestrel usable inside scripts and automated checks. In an installed copy, the program is at:</w:t>
      </w:r>
    </w:p>
    <w:p>
      <w:pPr>
        <w:shd w:fill="F2F4F6" w:val="clear"/>
        <w:spacing w:after="140" w:before="60"/>
        <w:ind w:left="240"/>
      </w:pPr>
      <w:r>
        <w:rPr>
          <w:rFonts w:ascii="Consolas" w:cs="Consolas" w:eastAsia="Consolas" w:hAnsi="Consolas"/>
          <w:sz w:val="20"/>
          <w:szCs w:val="20"/>
        </w:rPr>
        <w:t xml:space="preserve">%LOCALAPPDATA%\Programs\Kestrel\Kestrel.exe</w:t>
      </w:r>
    </w:p>
    <w:p>
      <w:pPr>
        <w:pStyle w:val="Heading2"/>
        <w:spacing w:after="120" w:before="280"/>
      </w:pPr>
      <w:r>
        <w:t xml:space="preserve">13.1 Checking one file</w:t>
      </w:r>
    </w:p>
    <w:p>
      <w:pPr>
        <w:shd w:fill="F2F4F6" w:val="clear"/>
        <w:spacing w:after="140" w:before="60"/>
        <w:ind w:left="240"/>
      </w:pPr>
      <w:r>
        <w:rPr>
          <w:rFonts w:ascii="Consolas" w:cs="Consolas" w:eastAsia="Consolas" w:hAnsi="Consolas"/>
          <w:sz w:val="20"/>
          <w:szCs w:val="20"/>
        </w:rPr>
        <w:t xml:space="preserve">Kestrel.exe "C:\data\fields.gpkg"</w:t>
      </w:r>
    </w:p>
    <w:p>
      <w:pPr>
        <w:spacing w:after="140"/>
      </w:pPr>
      <w:r>
        <w:rPr>
          <w:sz w:val="22"/>
          <w:szCs w:val="22"/>
        </w:rPr>
        <w:t xml:space="preserve">That opens the window with the file already loaded. For text output, use the Python version of the tool from the source repository:</w:t>
      </w:r>
    </w:p>
    <w:p>
      <w:pPr>
        <w:shd w:fill="F2F4F6" w:val="clear"/>
        <w:spacing w:after="140" w:before="60"/>
        <w:ind w:left="240"/>
      </w:pPr>
      <w:r>
        <w:rPr>
          <w:rFonts w:ascii="Consolas" w:cs="Consolas" w:eastAsia="Consolas" w:hAnsi="Consolas"/>
          <w:sz w:val="20"/>
          <w:szCs w:val="20"/>
        </w:rPr>
        <w:t xml:space="preserve">py cli.py "C:\data\fields.gpkg"</w:t>
      </w:r>
    </w:p>
    <w:p>
      <w:pPr>
        <w:pStyle w:val="Heading2"/>
        <w:spacing w:after="120" w:before="280"/>
      </w:pPr>
      <w:r>
        <w:t xml:space="preserve">13.2 Machine-readable output</w:t>
      </w:r>
    </w:p>
    <w:p>
      <w:pPr>
        <w:shd w:fill="F2F4F6" w:val="clear"/>
        <w:spacing w:after="140" w:before="60"/>
        <w:ind w:left="240"/>
      </w:pPr>
      <w:r>
        <w:rPr>
          <w:rFonts w:ascii="Consolas" w:cs="Consolas" w:eastAsia="Consolas" w:hAnsi="Consolas"/>
          <w:sz w:val="20"/>
          <w:szCs w:val="20"/>
        </w:rPr>
        <w:t xml:space="preserve">py cli.py --json "C:\data\fields.gpkg"</w:t>
      </w:r>
    </w:p>
    <w:p>
      <w:pPr>
        <w:spacing w:after="140"/>
      </w:pPr>
      <w:r>
        <w:rPr>
          <w:sz w:val="22"/>
          <w:szCs w:val="22"/>
        </w:rPr>
        <w:t xml:space="preserve">Produces JSON containing the CRS, location, layers, fields and every diagnostic — suitable for feeding into another program.</w:t>
      </w:r>
    </w:p>
    <w:p>
      <w:pPr>
        <w:pStyle w:val="Heading2"/>
        <w:spacing w:after="120" w:before="280"/>
      </w:pPr>
      <w:r>
        <w:t xml:space="preserve">13.3 Auditing a folder</w:t>
      </w:r>
    </w:p>
    <w:p>
      <w:pPr>
        <w:shd w:fill="F2F4F6" w:val="clear"/>
        <w:spacing w:after="140" w:before="60"/>
        <w:ind w:left="240"/>
      </w:pPr>
      <w:r>
        <w:rPr>
          <w:rFonts w:ascii="Consolas" w:cs="Consolas" w:eastAsia="Consolas" w:hAnsi="Consolas"/>
          <w:sz w:val="20"/>
          <w:szCs w:val="20"/>
        </w:rPr>
        <w:t xml:space="preserve">py cli.py --batch "C:\deliveries\2026-08" --csv audit.csv --html audit.html</w:t>
      </w:r>
    </w:p>
    <w:p>
      <w:pPr>
        <w:spacing w:after="140"/>
      </w:pPr>
      <w:r>
        <w:rPr>
          <w:sz w:val="22"/>
          <w:szCs w:val="22"/>
        </w:rPr>
        <w:t xml:space="preserve">Other options: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shd w:fill="E8EEF3" w:val="clear"/>
            <w:tcMar>
              <w:top w:type="dxa" w:w="60"/>
              <w:left w:type="dxa" w:w="110"/>
              <w:bottom w:type="dxa" w:w="60"/>
              <w:right w:type="dxa" w:w="110"/>
            </w:tcMar>
          </w:tcPr>
          <w:p>
            <w:r>
              <w:rPr>
                <w:b/>
                <w:bCs/>
                <w:sz w:val="20"/>
                <w:szCs w:val="20"/>
              </w:rPr>
              <w:t xml:space="preserve">Option</w:t>
            </w:r>
          </w:p>
        </w:tc>
        <w:tc>
          <w:tcPr>
            <w:tcW w:type="dxa" w:w="7480"/>
            <w:shd w:fill="E8EEF3" w:val="clear"/>
            <w:tcMar>
              <w:top w:type="dxa" w:w="60"/>
              <w:left w:type="dxa" w:w="110"/>
              <w:bottom w:type="dxa" w:w="60"/>
              <w:right w:type="dxa" w:w="110"/>
            </w:tcMar>
          </w:tcPr>
          <w:p>
            <w:r>
              <w:rPr>
                <w:b/>
                <w:bCs/>
                <w:sz w:val="20"/>
                <w:szCs w:val="20"/>
              </w:rPr>
              <w:t xml:space="preserve">Effect</w:t>
            </w:r>
          </w:p>
        </w:tc>
      </w:tr>
      <w:tr>
        <w:tc>
          <w:tcPr>
            <w:tcW w:type="dxa" w:w="2600"/>
            <w:tcMar>
              <w:top w:type="dxa" w:w="60"/>
              <w:left w:type="dxa" w:w="110"/>
              <w:bottom w:type="dxa" w:w="60"/>
              <w:right w:type="dxa" w:w="110"/>
            </w:tcMar>
          </w:tcPr>
          <w:p>
            <w:r>
              <w:rPr>
                <w:b w:val="false"/>
                <w:bCs w:val="false"/>
                <w:sz w:val="20"/>
                <w:szCs w:val="20"/>
              </w:rPr>
              <w:t xml:space="preserve">--csv &lt;file&gt;</w:t>
            </w:r>
          </w:p>
        </w:tc>
        <w:tc>
          <w:tcPr>
            <w:tcW w:type="dxa" w:w="7480"/>
            <w:tcMar>
              <w:top w:type="dxa" w:w="60"/>
              <w:left w:type="dxa" w:w="110"/>
              <w:bottom w:type="dxa" w:w="60"/>
              <w:right w:type="dxa" w:w="110"/>
            </w:tcMar>
          </w:tcPr>
          <w:p>
            <w:r>
              <w:rPr>
                <w:b w:val="false"/>
                <w:bCs w:val="false"/>
                <w:sz w:val="20"/>
                <w:szCs w:val="20"/>
              </w:rPr>
              <w:t xml:space="preserve">Write the results as a spreadsheet.</w:t>
            </w:r>
          </w:p>
        </w:tc>
      </w:tr>
      <w:tr>
        <w:tc>
          <w:tcPr>
            <w:tcW w:type="dxa" w:w="2600"/>
            <w:tcMar>
              <w:top w:type="dxa" w:w="60"/>
              <w:left w:type="dxa" w:w="110"/>
              <w:bottom w:type="dxa" w:w="60"/>
              <w:right w:type="dxa" w:w="110"/>
            </w:tcMar>
          </w:tcPr>
          <w:p>
            <w:r>
              <w:rPr>
                <w:b w:val="false"/>
                <w:bCs w:val="false"/>
                <w:sz w:val="20"/>
                <w:szCs w:val="20"/>
              </w:rPr>
              <w:t xml:space="preserve">--html &lt;file&gt;</w:t>
            </w:r>
          </w:p>
        </w:tc>
        <w:tc>
          <w:tcPr>
            <w:tcW w:type="dxa" w:w="7480"/>
            <w:tcMar>
              <w:top w:type="dxa" w:w="60"/>
              <w:left w:type="dxa" w:w="110"/>
              <w:bottom w:type="dxa" w:w="60"/>
              <w:right w:type="dxa" w:w="110"/>
            </w:tcMar>
          </w:tcPr>
          <w:p>
            <w:r>
              <w:rPr>
                <w:b w:val="false"/>
                <w:bCs w:val="false"/>
                <w:sz w:val="20"/>
                <w:szCs w:val="20"/>
              </w:rPr>
              <w:t xml:space="preserve">Write a formatted report.</w:t>
            </w:r>
          </w:p>
        </w:tc>
      </w:tr>
      <w:tr>
        <w:tc>
          <w:tcPr>
            <w:tcW w:type="dxa" w:w="2600"/>
            <w:tcMar>
              <w:top w:type="dxa" w:w="60"/>
              <w:left w:type="dxa" w:w="110"/>
              <w:bottom w:type="dxa" w:w="60"/>
              <w:right w:type="dxa" w:w="110"/>
            </w:tcMar>
          </w:tcPr>
          <w:p>
            <w:r>
              <w:rPr>
                <w:b w:val="false"/>
                <w:bCs w:val="false"/>
                <w:sz w:val="20"/>
                <w:szCs w:val="20"/>
              </w:rPr>
              <w:t xml:space="preserve">--no-recurse</w:t>
            </w:r>
          </w:p>
        </w:tc>
        <w:tc>
          <w:tcPr>
            <w:tcW w:type="dxa" w:w="7480"/>
            <w:tcMar>
              <w:top w:type="dxa" w:w="60"/>
              <w:left w:type="dxa" w:w="110"/>
              <w:bottom w:type="dxa" w:w="60"/>
              <w:right w:type="dxa" w:w="110"/>
            </w:tcMar>
          </w:tcPr>
          <w:p>
            <w:r>
              <w:rPr>
                <w:b w:val="false"/>
                <w:bCs w:val="false"/>
                <w:sz w:val="20"/>
                <w:szCs w:val="20"/>
              </w:rPr>
              <w:t xml:space="preserve">Only check the top-level folder, not sub-folders.</w:t>
            </w:r>
          </w:p>
        </w:tc>
      </w:tr>
    </w:tbl>
    <w:p>
      <w:pPr>
        <w:pStyle w:val="Heading2"/>
        <w:spacing w:after="120" w:before="280"/>
      </w:pPr>
      <w:r>
        <w:t xml:space="preserve">13.4 Exit codes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rPr>
          <w:tblHeader/>
        </w:trPr>
        <w:tc>
          <w:tcPr>
            <w:tcW w:type="dxa" w:w="1600"/>
            <w:shd w:fill="E8EEF3" w:val="clear"/>
            <w:tcMar>
              <w:top w:type="dxa" w:w="60"/>
              <w:left w:type="dxa" w:w="110"/>
              <w:bottom w:type="dxa" w:w="60"/>
              <w:right w:type="dxa" w:w="110"/>
            </w:tcMar>
          </w:tcPr>
          <w:p>
            <w:r>
              <w:rPr>
                <w:b/>
                <w:bCs/>
                <w:sz w:val="20"/>
                <w:szCs w:val="20"/>
              </w:rPr>
              <w:t xml:space="preserve">Code</w:t>
            </w:r>
          </w:p>
        </w:tc>
        <w:tc>
          <w:tcPr>
            <w:tcW w:type="dxa" w:w="8480"/>
            <w:shd w:fill="E8EEF3" w:val="clear"/>
            <w:tcMar>
              <w:top w:type="dxa" w:w="60"/>
              <w:left w:type="dxa" w:w="110"/>
              <w:bottom w:type="dxa" w:w="60"/>
              <w:right w:type="dxa" w:w="110"/>
            </w:tcMar>
          </w:tcPr>
          <w:p>
            <w:r>
              <w:rPr>
                <w:b/>
                <w:bCs/>
                <w:sz w:val="20"/>
                <w:szCs w:val="20"/>
              </w:rPr>
              <w:t xml:space="preserve">Meaning</w:t>
            </w:r>
          </w:p>
        </w:tc>
      </w:tr>
      <w:tr>
        <w:tc>
          <w:tcPr>
            <w:tcW w:type="dxa" w:w="1600"/>
            <w:tcMar>
              <w:top w:type="dxa" w:w="60"/>
              <w:left w:type="dxa" w:w="110"/>
              <w:bottom w:type="dxa" w:w="60"/>
              <w:right w:type="dxa" w:w="110"/>
            </w:tcMar>
          </w:tcPr>
          <w:p>
            <w:r>
              <w:rPr>
                <w:b w:val="false"/>
                <w:bCs w:val="false"/>
                <w:sz w:val="20"/>
                <w:szCs w:val="20"/>
              </w:rPr>
              <w:t xml:space="preserve">0</w:t>
            </w:r>
          </w:p>
        </w:tc>
        <w:tc>
          <w:tcPr>
            <w:tcW w:type="dxa" w:w="8480"/>
            <w:tcMar>
              <w:top w:type="dxa" w:w="60"/>
              <w:left w:type="dxa" w:w="110"/>
              <w:bottom w:type="dxa" w:w="60"/>
              <w:right w:type="dxa" w:w="110"/>
            </w:tcMar>
          </w:tcPr>
          <w:p>
            <w:r>
              <w:rPr>
                <w:b w:val="false"/>
                <w:bCs w:val="false"/>
                <w:sz w:val="20"/>
                <w:szCs w:val="20"/>
              </w:rPr>
              <w:t xml:space="preserve">Everything checked out, or only warnings and notes were found.</w:t>
            </w:r>
          </w:p>
        </w:tc>
      </w:tr>
      <w:tr>
        <w:tc>
          <w:tcPr>
            <w:tcW w:type="dxa" w:w="1600"/>
            <w:tcMar>
              <w:top w:type="dxa" w:w="60"/>
              <w:left w:type="dxa" w:w="110"/>
              <w:bottom w:type="dxa" w:w="60"/>
              <w:right w:type="dxa" w:w="110"/>
            </w:tcMar>
          </w:tcPr>
          <w:p>
            <w:r>
              <w:rPr>
                <w:b w:val="false"/>
                <w:bCs w:val="false"/>
                <w:sz w:val="20"/>
                <w:szCs w:val="20"/>
              </w:rPr>
              <w:t xml:space="preserve">1</w:t>
            </w:r>
          </w:p>
        </w:tc>
        <w:tc>
          <w:tcPr>
            <w:tcW w:type="dxa" w:w="8480"/>
            <w:tcMar>
              <w:top w:type="dxa" w:w="60"/>
              <w:left w:type="dxa" w:w="110"/>
              <w:bottom w:type="dxa" w:w="60"/>
              <w:right w:type="dxa" w:w="110"/>
            </w:tcMar>
          </w:tcPr>
          <w:p>
            <w:r>
              <w:rPr>
                <w:b w:val="false"/>
                <w:bCs w:val="false"/>
                <w:sz w:val="20"/>
                <w:szCs w:val="20"/>
              </w:rPr>
              <w:t xml:space="preserve">At least one error was found, or a file could not be read.</w:t>
            </w:r>
          </w:p>
        </w:tc>
      </w:tr>
      <w:tr>
        <w:tc>
          <w:tcPr>
            <w:tcW w:type="dxa" w:w="1600"/>
            <w:tcMar>
              <w:top w:type="dxa" w:w="60"/>
              <w:left w:type="dxa" w:w="110"/>
              <w:bottom w:type="dxa" w:w="60"/>
              <w:right w:type="dxa" w:w="110"/>
            </w:tcMar>
          </w:tcPr>
          <w:p>
            <w:r>
              <w:rPr>
                <w:b w:val="false"/>
                <w:bCs w:val="false"/>
                <w:sz w:val="20"/>
                <w:szCs w:val="20"/>
              </w:rPr>
              <w:t xml:space="preserve">2</w:t>
            </w:r>
          </w:p>
        </w:tc>
        <w:tc>
          <w:tcPr>
            <w:tcW w:type="dxa" w:w="8480"/>
            <w:tcMar>
              <w:top w:type="dxa" w:w="60"/>
              <w:left w:type="dxa" w:w="110"/>
              <w:bottom w:type="dxa" w:w="60"/>
              <w:right w:type="dxa" w:w="110"/>
            </w:tcMar>
          </w:tcPr>
          <w:p>
            <w:r>
              <w:rPr>
                <w:b w:val="false"/>
                <w:bCs w:val="false"/>
                <w:sz w:val="20"/>
                <w:szCs w:val="20"/>
              </w:rPr>
              <w:t xml:space="preserve">Kestrel was used incorrectly — for example a missing option value.</w:t>
            </w:r>
          </w:p>
        </w:tc>
      </w:tr>
    </w:tbl>
    <w:p>
      <w:pPr>
        <w:spacing w:after="140"/>
      </w:pPr>
      <w:r>
        <w:rPr>
          <w:sz w:val="22"/>
          <w:szCs w:val="22"/>
        </w:rPr>
        <w:t xml:space="preserve">This makes it straightforward to fail an automated check when a delivery contains broken data.</w:t>
      </w:r>
    </w:p>
    <w:p>
      <w:pPr>
        <w:pStyle w:val="Heading1"/>
        <w:pageBreakBefore/>
        <w:spacing w:after="160" w:before="360"/>
      </w:pPr>
      <w:r>
        <w:t xml:space="preserve">14. File Explorer integration</w:t>
      </w:r>
    </w:p>
    <w:p>
      <w:pPr>
        <w:spacing w:after="140"/>
      </w:pPr>
      <w:r>
        <w:rPr>
          <w:sz w:val="22"/>
          <w:szCs w:val="22"/>
        </w:rPr>
        <w:t xml:space="preserve">The installer adds an 'Inspect with Kestrel' entry to the right-click menu for common geospatial file types. On Windows 11 you may need to click 'Show more options' first.</w:t>
      </w:r>
    </w:p>
    <w:p>
      <w:pPr>
        <w:spacing w:after="140"/>
      </w:pPr>
      <w:r>
        <w:rPr>
          <w:sz w:val="22"/>
          <w:szCs w:val="22"/>
        </w:rPr>
        <w:t xml:space="preserve">If you use the portable version and want the same thing, run this once:</w:t>
      </w:r>
    </w:p>
    <w:p>
      <w:pPr>
        <w:shd w:fill="F2F4F6" w:val="clear"/>
        <w:spacing w:after="140" w:before="60"/>
        <w:ind w:left="240"/>
      </w:pPr>
      <w:r>
        <w:rPr>
          <w:rFonts w:ascii="Consolas" w:cs="Consolas" w:eastAsia="Consolas" w:hAnsi="Consolas"/>
          <w:sz w:val="20"/>
          <w:szCs w:val="20"/>
        </w:rPr>
        <w:t xml:space="preserve">Kestrel.exe --register</w:t>
      </w:r>
    </w:p>
    <w:p>
      <w:pPr>
        <w:spacing w:after="140"/>
      </w:pPr>
      <w:r>
        <w:rPr>
          <w:sz w:val="22"/>
          <w:szCs w:val="22"/>
        </w:rPr>
        <w:t xml:space="preserve">To remove it again:</w:t>
      </w:r>
    </w:p>
    <w:p>
      <w:pPr>
        <w:shd w:fill="F2F4F6" w:val="clear"/>
        <w:spacing w:after="140" w:before="60"/>
        <w:ind w:left="240"/>
      </w:pPr>
      <w:r>
        <w:rPr>
          <w:rFonts w:ascii="Consolas" w:cs="Consolas" w:eastAsia="Consolas" w:hAnsi="Consolas"/>
          <w:sz w:val="20"/>
          <w:szCs w:val="20"/>
        </w:rPr>
        <w:t xml:space="preserve">Kestrel.exe --unregister</w:t>
      </w:r>
    </w:p>
    <w:p>
      <w:pPr>
        <w:spacing w:after="140"/>
      </w:pPr>
      <w:r>
        <w:rPr>
          <w:sz w:val="22"/>
          <w:szCs w:val="22"/>
        </w:rPr>
        <w:t xml:space="preserve">This only changes settings for your own user account and needs no administrator rights.</w:t>
      </w:r>
    </w:p>
    <w:p>
      <w:pPr>
        <w:pStyle w:val="Heading1"/>
        <w:pageBreakBefore/>
        <w:spacing w:after="160" w:before="360"/>
      </w:pPr>
      <w:r>
        <w:t xml:space="preserve">15. Troubleshooting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shd w:fill="E8EEF3" w:val="clear"/>
            <w:tcMar>
              <w:top w:type="dxa" w:w="60"/>
              <w:left w:type="dxa" w:w="110"/>
              <w:bottom w:type="dxa" w:w="60"/>
              <w:right w:type="dxa" w:w="110"/>
            </w:tcMar>
          </w:tcPr>
          <w:p>
            <w:r>
              <w:rPr>
                <w:b/>
                <w:bCs/>
                <w:sz w:val="20"/>
                <w:szCs w:val="20"/>
              </w:rPr>
              <w:t xml:space="preserve">Problem</w:t>
            </w:r>
          </w:p>
        </w:tc>
        <w:tc>
          <w:tcPr>
            <w:tcW w:type="dxa" w:w="6680"/>
            <w:shd w:fill="E8EEF3" w:val="clear"/>
            <w:tcMar>
              <w:top w:type="dxa" w:w="60"/>
              <w:left w:type="dxa" w:w="110"/>
              <w:bottom w:type="dxa" w:w="60"/>
              <w:right w:type="dxa" w:w="110"/>
            </w:tcMar>
          </w:tcPr>
          <w:p>
            <w:r>
              <w:rPr>
                <w:b/>
                <w:bCs/>
                <w:sz w:val="20"/>
                <w:szCs w:val="20"/>
              </w:rPr>
              <w:t xml:space="preserve">What to do</w:t>
            </w:r>
          </w:p>
        </w:tc>
      </w:tr>
      <w:tr>
        <w:tc>
          <w:tcPr>
            <w:tcW w:type="dxa" w:w="3400"/>
            <w:tcMar>
              <w:top w:type="dxa" w:w="60"/>
              <w:left w:type="dxa" w:w="110"/>
              <w:bottom w:type="dxa" w:w="60"/>
              <w:right w:type="dxa" w:w="110"/>
            </w:tcMar>
          </w:tcPr>
          <w:p>
            <w:r>
              <w:rPr>
                <w:b w:val="false"/>
                <w:bCs w:val="false"/>
                <w:sz w:val="20"/>
                <w:szCs w:val="20"/>
              </w:rPr>
              <w:t xml:space="preserve">Windows blocks the program on first run</w:t>
            </w:r>
          </w:p>
        </w:tc>
        <w:tc>
          <w:tcPr>
            <w:tcW w:type="dxa" w:w="6680"/>
            <w:tcMar>
              <w:top w:type="dxa" w:w="60"/>
              <w:left w:type="dxa" w:w="110"/>
              <w:bottom w:type="dxa" w:w="60"/>
              <w:right w:type="dxa" w:w="110"/>
            </w:tcMar>
          </w:tcPr>
          <w:p>
            <w:r>
              <w:rPr>
                <w:b w:val="false"/>
                <w:bCs w:val="false"/>
                <w:sz w:val="20"/>
                <w:szCs w:val="20"/>
              </w:rPr>
              <w:t xml:space="preserve">Click 'More info' then 'Run anyway'. The program is unsigned, which is why the warning appears.</w:t>
            </w:r>
          </w:p>
        </w:tc>
      </w:tr>
      <w:tr>
        <w:tc>
          <w:tcPr>
            <w:tcW w:type="dxa" w:w="3400"/>
            <w:tcMar>
              <w:top w:type="dxa" w:w="60"/>
              <w:left w:type="dxa" w:w="110"/>
              <w:bottom w:type="dxa" w:w="60"/>
              <w:right w:type="dxa" w:w="110"/>
            </w:tcMar>
          </w:tcPr>
          <w:p>
            <w:r>
              <w:rPr>
                <w:b w:val="false"/>
                <w:bCs w:val="false"/>
                <w:sz w:val="20"/>
                <w:szCs w:val="20"/>
              </w:rPr>
              <w:t xml:space="preserve">A file on a network drive will not open</w:t>
            </w:r>
          </w:p>
        </w:tc>
        <w:tc>
          <w:tcPr>
            <w:tcW w:type="dxa" w:w="6680"/>
            <w:tcMar>
              <w:top w:type="dxa" w:w="60"/>
              <w:left w:type="dxa" w:w="110"/>
              <w:bottom w:type="dxa" w:w="60"/>
              <w:right w:type="dxa" w:w="110"/>
            </w:tcMar>
          </w:tcPr>
          <w:p>
            <w:r>
              <w:rPr>
                <w:b w:val="false"/>
                <w:bCs w:val="false"/>
                <w:sz w:val="20"/>
                <w:szCs w:val="20"/>
              </w:rPr>
              <w:t xml:space="preserve">Kestrel handles network paths, including awkward file names. If it still fails, copy the file locally and try again — that will show whether it is a permissions problem.</w:t>
            </w:r>
          </w:p>
        </w:tc>
      </w:tr>
      <w:tr>
        <w:tc>
          <w:tcPr>
            <w:tcW w:type="dxa" w:w="3400"/>
            <w:tcMar>
              <w:top w:type="dxa" w:w="60"/>
              <w:left w:type="dxa" w:w="110"/>
              <w:bottom w:type="dxa" w:w="60"/>
              <w:right w:type="dxa" w:w="110"/>
            </w:tcMar>
          </w:tcPr>
          <w:p>
            <w:r>
              <w:rPr>
                <w:b w:val="false"/>
                <w:bCs w:val="false"/>
                <w:sz w:val="20"/>
                <w:szCs w:val="20"/>
              </w:rPr>
              <w:t xml:space="preserve">The satellite map is blank</w:t>
            </w:r>
          </w:p>
        </w:tc>
        <w:tc>
          <w:tcPr>
            <w:tcW w:type="dxa" w:w="6680"/>
            <w:tcMar>
              <w:top w:type="dxa" w:w="60"/>
              <w:left w:type="dxa" w:w="110"/>
              <w:bottom w:type="dxa" w:w="60"/>
              <w:right w:type="dxa" w:w="110"/>
            </w:tcMar>
          </w:tcPr>
          <w:p>
            <w:r>
              <w:rPr>
                <w:b w:val="false"/>
                <w:bCs w:val="false"/>
                <w:sz w:val="20"/>
                <w:szCs w:val="20"/>
              </w:rPr>
              <w:t xml:space="preserve">Either there is no internet connection, or a firewall is blocking it. Untick Satellite to use the offline map. Everything else still works.</w:t>
            </w:r>
          </w:p>
        </w:tc>
      </w:tr>
      <w:tr>
        <w:tc>
          <w:tcPr>
            <w:tcW w:type="dxa" w:w="3400"/>
            <w:tcMar>
              <w:top w:type="dxa" w:w="60"/>
              <w:left w:type="dxa" w:w="110"/>
              <w:bottom w:type="dxa" w:w="60"/>
              <w:right w:type="dxa" w:w="110"/>
            </w:tcMar>
          </w:tcPr>
          <w:p>
            <w:r>
              <w:rPr>
                <w:b w:val="false"/>
                <w:bCs w:val="false"/>
                <w:sz w:val="20"/>
                <w:szCs w:val="20"/>
              </w:rPr>
              <w:t xml:space="preserve">A folder audit is slow</w:t>
            </w:r>
          </w:p>
        </w:tc>
        <w:tc>
          <w:tcPr>
            <w:tcW w:type="dxa" w:w="6680"/>
            <w:tcMar>
              <w:top w:type="dxa" w:w="60"/>
              <w:left w:type="dxa" w:w="110"/>
              <w:bottom w:type="dxa" w:w="60"/>
              <w:right w:type="dxa" w:w="110"/>
            </w:tcMar>
          </w:tcPr>
          <w:p>
            <w:r>
              <w:rPr>
                <w:b w:val="false"/>
                <w:bCs w:val="false"/>
                <w:sz w:val="20"/>
                <w:szCs w:val="20"/>
              </w:rPr>
              <w:t xml:space="preserve">Auditing across a network drive is much slower than a local folder. The progress window shows what it is doing, and you can cancel at any time.</w:t>
            </w:r>
          </w:p>
        </w:tc>
      </w:tr>
      <w:tr>
        <w:tc>
          <w:tcPr>
            <w:tcW w:type="dxa" w:w="3400"/>
            <w:tcMar>
              <w:top w:type="dxa" w:w="60"/>
              <w:left w:type="dxa" w:w="110"/>
              <w:bottom w:type="dxa" w:w="60"/>
              <w:right w:type="dxa" w:w="110"/>
            </w:tcMar>
          </w:tcPr>
          <w:p>
            <w:r>
              <w:rPr>
                <w:b w:val="false"/>
                <w:bCs w:val="false"/>
                <w:sz w:val="20"/>
                <w:szCs w:val="20"/>
              </w:rPr>
              <w:t xml:space="preserve">'ECW files need a licensed driver'</w:t>
            </w:r>
          </w:p>
        </w:tc>
        <w:tc>
          <w:tcPr>
            <w:tcW w:type="dxa" w:w="6680"/>
            <w:tcMar>
              <w:top w:type="dxa" w:w="60"/>
              <w:left w:type="dxa" w:w="110"/>
              <w:bottom w:type="dxa" w:w="60"/>
              <w:right w:type="dxa" w:w="110"/>
            </w:tcMar>
          </w:tcPr>
          <w:p>
            <w:r>
              <w:rPr>
                <w:b w:val="false"/>
                <w:bCs w:val="false"/>
                <w:sz w:val="20"/>
                <w:szCs w:val="20"/>
              </w:rPr>
              <w:t xml:space="preserve">That format cannot be included for licensing reasons. Open the file in QGIS and export it as a GeoTIFF.</w:t>
            </w:r>
          </w:p>
        </w:tc>
      </w:tr>
      <w:tr>
        <w:tc>
          <w:tcPr>
            <w:tcW w:type="dxa" w:w="3400"/>
            <w:tcMar>
              <w:top w:type="dxa" w:w="60"/>
              <w:left w:type="dxa" w:w="110"/>
              <w:bottom w:type="dxa" w:w="60"/>
              <w:right w:type="dxa" w:w="110"/>
            </w:tcMar>
          </w:tcPr>
          <w:p>
            <w:r>
              <w:rPr>
                <w:b w:val="false"/>
                <w:bCs w:val="false"/>
                <w:sz w:val="20"/>
                <w:szCs w:val="20"/>
              </w:rPr>
              <w:t xml:space="preserve">A repair button is missing</w:t>
            </w:r>
          </w:p>
        </w:tc>
        <w:tc>
          <w:tcPr>
            <w:tcW w:type="dxa" w:w="6680"/>
            <w:tcMar>
              <w:top w:type="dxa" w:w="60"/>
              <w:left w:type="dxa" w:w="110"/>
              <w:bottom w:type="dxa" w:w="60"/>
              <w:right w:type="dxa" w:w="110"/>
            </w:tcMar>
          </w:tcPr>
          <w:p>
            <w:r>
              <w:rPr>
                <w:b w:val="false"/>
                <w:bCs w:val="false"/>
                <w:sz w:val="20"/>
                <w:szCs w:val="20"/>
              </w:rPr>
              <w:t xml:space="preserve">Repairs are only offered where they make sense. Point clouds cannot be rewritten, and rasters cannot have geometry fixed.</w:t>
            </w:r>
          </w:p>
        </w:tc>
      </w:tr>
      <w:tr>
        <w:tc>
          <w:tcPr>
            <w:tcW w:type="dxa" w:w="3400"/>
            <w:tcMar>
              <w:top w:type="dxa" w:w="60"/>
              <w:left w:type="dxa" w:w="110"/>
              <w:bottom w:type="dxa" w:w="60"/>
              <w:right w:type="dxa" w:w="110"/>
            </w:tcMar>
          </w:tcPr>
          <w:p>
            <w:r>
              <w:rPr>
                <w:b w:val="false"/>
                <w:bCs w:val="false"/>
                <w:sz w:val="20"/>
                <w:szCs w:val="20"/>
              </w:rPr>
              <w:t xml:space="preserve">Kestrel says a layer file's data is missing</w:t>
            </w:r>
          </w:p>
        </w:tc>
        <w:tc>
          <w:tcPr>
            <w:tcW w:type="dxa" w:w="6680"/>
            <w:tcMar>
              <w:top w:type="dxa" w:w="60"/>
              <w:left w:type="dxa" w:w="110"/>
              <w:bottom w:type="dxa" w:w="60"/>
              <w:right w:type="dxa" w:w="110"/>
            </w:tcMar>
          </w:tcPr>
          <w:p>
            <w:r>
              <w:rPr>
                <w:b w:val="false"/>
                <w:bCs w:val="false"/>
                <w:sz w:val="20"/>
                <w:szCs w:val="20"/>
              </w:rPr>
              <w:t xml:space="preserve">That is the same problem ArcGIS Pro shows as a red exclamation mark. Repoint the layer to where the data now lives.</w:t>
            </w:r>
          </w:p>
        </w:tc>
      </w:tr>
      <w:tr>
        <w:tc>
          <w:tcPr>
            <w:tcW w:type="dxa" w:w="3400"/>
            <w:tcMar>
              <w:top w:type="dxa" w:w="60"/>
              <w:left w:type="dxa" w:w="110"/>
              <w:bottom w:type="dxa" w:w="60"/>
              <w:right w:type="dxa" w:w="110"/>
            </w:tcMar>
          </w:tcPr>
          <w:p>
            <w:r>
              <w:rPr>
                <w:b w:val="false"/>
                <w:bCs w:val="false"/>
                <w:sz w:val="20"/>
                <w:szCs w:val="20"/>
              </w:rPr>
              <w:t xml:space="preserve">The results look like the previous file</w:t>
            </w:r>
          </w:p>
        </w:tc>
        <w:tc>
          <w:tcPr>
            <w:tcW w:type="dxa" w:w="6680"/>
            <w:tcMar>
              <w:top w:type="dxa" w:w="60"/>
              <w:left w:type="dxa" w:w="110"/>
              <w:bottom w:type="dxa" w:w="60"/>
              <w:right w:type="dxa" w:w="110"/>
            </w:tcMar>
          </w:tcPr>
          <w:p>
            <w:r>
              <w:rPr>
                <w:b w:val="false"/>
                <w:bCs w:val="false"/>
                <w:sz w:val="20"/>
                <w:szCs w:val="20"/>
              </w:rPr>
              <w:t xml:space="preserve">Not possible in current versions: a failed inspection clears the previous report. If you see this, please report it.</w:t>
            </w:r>
          </w:p>
        </w:tc>
      </w:tr>
    </w:tbl>
    <w:p>
      <w:pPr>
        <w:pStyle w:val="Heading1"/>
        <w:pageBreakBefore/>
        <w:spacing w:after="160" w:before="360"/>
      </w:pPr>
      <w:r>
        <w:t xml:space="preserve">16. Glossary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E8EEF3" w:val="clear"/>
            <w:tcMar>
              <w:top w:type="dxa" w:w="60"/>
              <w:left w:type="dxa" w:w="110"/>
              <w:bottom w:type="dxa" w:w="60"/>
              <w:right w:type="dxa" w:w="110"/>
            </w:tcMar>
          </w:tcPr>
          <w:p>
            <w:r>
              <w:rPr>
                <w:b/>
                <w:bCs/>
                <w:sz w:val="20"/>
                <w:szCs w:val="20"/>
              </w:rPr>
              <w:t xml:space="preserve">Term</w:t>
            </w:r>
          </w:p>
        </w:tc>
        <w:tc>
          <w:tcPr>
            <w:tcW w:type="dxa" w:w="7680"/>
            <w:shd w:fill="E8EEF3" w:val="clear"/>
            <w:tcMar>
              <w:top w:type="dxa" w:w="60"/>
              <w:left w:type="dxa" w:w="110"/>
              <w:bottom w:type="dxa" w:w="60"/>
              <w:right w:type="dxa" w:w="110"/>
            </w:tcMar>
          </w:tcPr>
          <w:p>
            <w:r>
              <w:rPr>
                <w:b/>
                <w:bCs/>
                <w:sz w:val="20"/>
                <w:szCs w:val="20"/>
              </w:rPr>
              <w:t xml:space="preserve">Meaning</w:t>
            </w:r>
          </w:p>
        </w:tc>
      </w:tr>
      <w:tr>
        <w:tc>
          <w:tcPr>
            <w:tcW w:type="dxa" w:w="2400"/>
            <w:tcMar>
              <w:top w:type="dxa" w:w="60"/>
              <w:left w:type="dxa" w:w="110"/>
              <w:bottom w:type="dxa" w:w="60"/>
              <w:right w:type="dxa" w:w="110"/>
            </w:tcMar>
          </w:tcPr>
          <w:p>
            <w:r>
              <w:rPr>
                <w:b w:val="false"/>
                <w:bCs w:val="false"/>
                <w:sz w:val="20"/>
                <w:szCs w:val="20"/>
              </w:rPr>
              <w:t xml:space="preserve">CRS</w:t>
            </w:r>
          </w:p>
        </w:tc>
        <w:tc>
          <w:tcPr>
            <w:tcW w:type="dxa" w:w="7680"/>
            <w:tcMar>
              <w:top w:type="dxa" w:w="60"/>
              <w:left w:type="dxa" w:w="110"/>
              <w:bottom w:type="dxa" w:w="60"/>
              <w:right w:type="dxa" w:w="110"/>
            </w:tcMar>
          </w:tcPr>
          <w:p>
            <w:r>
              <w:rPr>
                <w:b w:val="false"/>
                <w:bCs w:val="false"/>
                <w:sz w:val="20"/>
                <w:szCs w:val="20"/>
              </w:rPr>
              <w:t xml:space="preserve">Coordinate Reference System. The definition of what the numbers in a file mean as real positions on Earth.</w:t>
            </w:r>
          </w:p>
        </w:tc>
      </w:tr>
      <w:tr>
        <w:tc>
          <w:tcPr>
            <w:tcW w:type="dxa" w:w="2400"/>
            <w:tcMar>
              <w:top w:type="dxa" w:w="60"/>
              <w:left w:type="dxa" w:w="110"/>
              <w:bottom w:type="dxa" w:w="60"/>
              <w:right w:type="dxa" w:w="110"/>
            </w:tcMar>
          </w:tcPr>
          <w:p>
            <w:r>
              <w:rPr>
                <w:b w:val="false"/>
                <w:bCs w:val="false"/>
                <w:sz w:val="20"/>
                <w:szCs w:val="20"/>
              </w:rPr>
              <w:t xml:space="preserve">EPSG code</w:t>
            </w:r>
          </w:p>
        </w:tc>
        <w:tc>
          <w:tcPr>
            <w:tcW w:type="dxa" w:w="7680"/>
            <w:tcMar>
              <w:top w:type="dxa" w:w="60"/>
              <w:left w:type="dxa" w:w="110"/>
              <w:bottom w:type="dxa" w:w="60"/>
              <w:right w:type="dxa" w:w="110"/>
            </w:tcMar>
          </w:tcPr>
          <w:p>
            <w:r>
              <w:rPr>
                <w:b w:val="false"/>
                <w:bCs w:val="false"/>
                <w:sz w:val="20"/>
                <w:szCs w:val="20"/>
              </w:rPr>
              <w:t xml:space="preserve">A short number identifying a CRS, for example EPSG:26911. The quickest unambiguous way to name one.</w:t>
            </w:r>
          </w:p>
        </w:tc>
      </w:tr>
      <w:tr>
        <w:tc>
          <w:tcPr>
            <w:tcW w:type="dxa" w:w="2400"/>
            <w:tcMar>
              <w:top w:type="dxa" w:w="60"/>
              <w:left w:type="dxa" w:w="110"/>
              <w:bottom w:type="dxa" w:w="60"/>
              <w:right w:type="dxa" w:w="110"/>
            </w:tcMar>
          </w:tcPr>
          <w:p>
            <w:r>
              <w:rPr>
                <w:b w:val="false"/>
                <w:bCs w:val="false"/>
                <w:sz w:val="20"/>
                <w:szCs w:val="20"/>
              </w:rPr>
              <w:t xml:space="preserve">UTM zone</w:t>
            </w:r>
          </w:p>
        </w:tc>
        <w:tc>
          <w:tcPr>
            <w:tcW w:type="dxa" w:w="7680"/>
            <w:tcMar>
              <w:top w:type="dxa" w:w="60"/>
              <w:left w:type="dxa" w:w="110"/>
              <w:bottom w:type="dxa" w:w="60"/>
              <w:right w:type="dxa" w:w="110"/>
            </w:tcMar>
          </w:tcPr>
          <w:p>
            <w:r>
              <w:rPr>
                <w:b w:val="false"/>
                <w:bCs w:val="false"/>
                <w:sz w:val="20"/>
                <w:szCs w:val="20"/>
              </w:rPr>
              <w:t xml:space="preserve">One of 60 north-south strips used by the UTM projection. Data in the wrong zone lands hundreds of kilometres sideways.</w:t>
            </w:r>
          </w:p>
        </w:tc>
      </w:tr>
      <w:tr>
        <w:tc>
          <w:tcPr>
            <w:tcW w:type="dxa" w:w="2400"/>
            <w:tcMar>
              <w:top w:type="dxa" w:w="60"/>
              <w:left w:type="dxa" w:w="110"/>
              <w:bottom w:type="dxa" w:w="60"/>
              <w:right w:type="dxa" w:w="110"/>
            </w:tcMar>
          </w:tcPr>
          <w:p>
            <w:r>
              <w:rPr>
                <w:b w:val="false"/>
                <w:bCs w:val="false"/>
                <w:sz w:val="20"/>
                <w:szCs w:val="20"/>
              </w:rPr>
              <w:t xml:space="preserve">Datum</w:t>
            </w:r>
          </w:p>
        </w:tc>
        <w:tc>
          <w:tcPr>
            <w:tcW w:type="dxa" w:w="7680"/>
            <w:tcMar>
              <w:top w:type="dxa" w:w="60"/>
              <w:left w:type="dxa" w:w="110"/>
              <w:bottom w:type="dxa" w:w="60"/>
              <w:right w:type="dxa" w:w="110"/>
            </w:tcMar>
          </w:tcPr>
          <w:p>
            <w:r>
              <w:rPr>
                <w:b w:val="false"/>
                <w:bCs w:val="false"/>
                <w:sz w:val="20"/>
                <w:szCs w:val="20"/>
              </w:rPr>
              <w:t xml:space="preserve">The model of the Earth's shape a CRS is built on. WGS 84 and NAD83 differ by 1-2 m in North America.</w:t>
            </w:r>
          </w:p>
        </w:tc>
      </w:tr>
      <w:tr>
        <w:tc>
          <w:tcPr>
            <w:tcW w:type="dxa" w:w="2400"/>
            <w:tcMar>
              <w:top w:type="dxa" w:w="60"/>
              <w:left w:type="dxa" w:w="110"/>
              <w:bottom w:type="dxa" w:w="60"/>
              <w:right w:type="dxa" w:w="110"/>
            </w:tcMar>
          </w:tcPr>
          <w:p>
            <w:r>
              <w:rPr>
                <w:b w:val="false"/>
                <w:bCs w:val="false"/>
                <w:sz w:val="20"/>
                <w:szCs w:val="20"/>
              </w:rPr>
              <w:t xml:space="preserve">Projected CRS</w:t>
            </w:r>
          </w:p>
        </w:tc>
        <w:tc>
          <w:tcPr>
            <w:tcW w:type="dxa" w:w="7680"/>
            <w:tcMar>
              <w:top w:type="dxa" w:w="60"/>
              <w:left w:type="dxa" w:w="110"/>
              <w:bottom w:type="dxa" w:w="60"/>
              <w:right w:type="dxa" w:w="110"/>
            </w:tcMar>
          </w:tcPr>
          <w:p>
            <w:r>
              <w:rPr>
                <w:b w:val="false"/>
                <w:bCs w:val="false"/>
                <w:sz w:val="20"/>
                <w:szCs w:val="20"/>
              </w:rPr>
              <w:t xml:space="preserve">Coordinates in metres or feet on a flat grid, for example UTM.</w:t>
            </w:r>
          </w:p>
        </w:tc>
      </w:tr>
      <w:tr>
        <w:tc>
          <w:tcPr>
            <w:tcW w:type="dxa" w:w="2400"/>
            <w:tcMar>
              <w:top w:type="dxa" w:w="60"/>
              <w:left w:type="dxa" w:w="110"/>
              <w:bottom w:type="dxa" w:w="60"/>
              <w:right w:type="dxa" w:w="110"/>
            </w:tcMar>
          </w:tcPr>
          <w:p>
            <w:r>
              <w:rPr>
                <w:b w:val="false"/>
                <w:bCs w:val="false"/>
                <w:sz w:val="20"/>
                <w:szCs w:val="20"/>
              </w:rPr>
              <w:t xml:space="preserve">Geographic CRS</w:t>
            </w:r>
          </w:p>
        </w:tc>
        <w:tc>
          <w:tcPr>
            <w:tcW w:type="dxa" w:w="7680"/>
            <w:tcMar>
              <w:top w:type="dxa" w:w="60"/>
              <w:left w:type="dxa" w:w="110"/>
              <w:bottom w:type="dxa" w:w="60"/>
              <w:right w:type="dxa" w:w="110"/>
            </w:tcMar>
          </w:tcPr>
          <w:p>
            <w:r>
              <w:rPr>
                <w:b w:val="false"/>
                <w:bCs w:val="false"/>
                <w:sz w:val="20"/>
                <w:szCs w:val="20"/>
              </w:rPr>
              <w:t xml:space="preserve">Coordinates in degrees of longitude and latitude, for example EPSG:4326.</w:t>
            </w:r>
          </w:p>
        </w:tc>
      </w:tr>
      <w:tr>
        <w:tc>
          <w:tcPr>
            <w:tcW w:type="dxa" w:w="2400"/>
            <w:tcMar>
              <w:top w:type="dxa" w:w="60"/>
              <w:left w:type="dxa" w:w="110"/>
              <w:bottom w:type="dxa" w:w="60"/>
              <w:right w:type="dxa" w:w="110"/>
            </w:tcMar>
          </w:tcPr>
          <w:p>
            <w:r>
              <w:rPr>
                <w:b w:val="false"/>
                <w:bCs w:val="false"/>
                <w:sz w:val="20"/>
                <w:szCs w:val="20"/>
              </w:rPr>
              <w:t xml:space="preserve">Extent</w:t>
            </w:r>
          </w:p>
        </w:tc>
        <w:tc>
          <w:tcPr>
            <w:tcW w:type="dxa" w:w="7680"/>
            <w:tcMar>
              <w:top w:type="dxa" w:w="60"/>
              <w:left w:type="dxa" w:w="110"/>
              <w:bottom w:type="dxa" w:w="60"/>
              <w:right w:type="dxa" w:w="110"/>
            </w:tcMar>
          </w:tcPr>
          <w:p>
            <w:r>
              <w:rPr>
                <w:b w:val="false"/>
                <w:bCs w:val="false"/>
                <w:sz w:val="20"/>
                <w:szCs w:val="20"/>
              </w:rPr>
              <w:t xml:space="preserve">The bounding box containing all of a dataset's features.</w:t>
            </w:r>
          </w:p>
        </w:tc>
      </w:tr>
      <w:tr>
        <w:tc>
          <w:tcPr>
            <w:tcW w:type="dxa" w:w="2400"/>
            <w:tcMar>
              <w:top w:type="dxa" w:w="60"/>
              <w:left w:type="dxa" w:w="110"/>
              <w:bottom w:type="dxa" w:w="60"/>
              <w:right w:type="dxa" w:w="110"/>
            </w:tcMar>
          </w:tcPr>
          <w:p>
            <w:r>
              <w:rPr>
                <w:b w:val="false"/>
                <w:bCs w:val="false"/>
                <w:sz w:val="20"/>
                <w:szCs w:val="20"/>
              </w:rPr>
              <w:t xml:space="preserve">.prj file</w:t>
            </w:r>
          </w:p>
        </w:tc>
        <w:tc>
          <w:tcPr>
            <w:tcW w:type="dxa" w:w="7680"/>
            <w:tcMar>
              <w:top w:type="dxa" w:w="60"/>
              <w:left w:type="dxa" w:w="110"/>
              <w:bottom w:type="dxa" w:w="60"/>
              <w:right w:type="dxa" w:w="110"/>
            </w:tcMar>
          </w:tcPr>
          <w:p>
            <w:r>
              <w:rPr>
                <w:b w:val="false"/>
                <w:bCs w:val="false"/>
                <w:sz w:val="20"/>
                <w:szCs w:val="20"/>
              </w:rPr>
              <w:t xml:space="preserve">The small sidecar file that records a shapefile's CRS. Without it the shapefile has no coordinate system.</w:t>
            </w:r>
          </w:p>
        </w:tc>
      </w:tr>
      <w:tr>
        <w:tc>
          <w:tcPr>
            <w:tcW w:type="dxa" w:w="2400"/>
            <w:tcMar>
              <w:top w:type="dxa" w:w="60"/>
              <w:left w:type="dxa" w:w="110"/>
              <w:bottom w:type="dxa" w:w="60"/>
              <w:right w:type="dxa" w:w="110"/>
            </w:tcMar>
          </w:tcPr>
          <w:p>
            <w:r>
              <w:rPr>
                <w:b w:val="false"/>
                <w:bCs w:val="false"/>
                <w:sz w:val="20"/>
                <w:szCs w:val="20"/>
              </w:rPr>
              <w:t xml:space="preserve">Overviews</w:t>
            </w:r>
          </w:p>
        </w:tc>
        <w:tc>
          <w:tcPr>
            <w:tcW w:type="dxa" w:w="7680"/>
            <w:tcMar>
              <w:top w:type="dxa" w:w="60"/>
              <w:left w:type="dxa" w:w="110"/>
              <w:bottom w:type="dxa" w:w="60"/>
              <w:right w:type="dxa" w:w="110"/>
            </w:tcMar>
          </w:tcPr>
          <w:p>
            <w:r>
              <w:rPr>
                <w:b w:val="false"/>
                <w:bCs w:val="false"/>
                <w:sz w:val="20"/>
                <w:szCs w:val="20"/>
              </w:rPr>
              <w:t xml:space="preserve">Lower-resolution copies stored inside a raster so it draws quickly when zoomed out. Also called pyramids.</w:t>
            </w:r>
          </w:p>
        </w:tc>
      </w:tr>
      <w:tr>
        <w:tc>
          <w:tcPr>
            <w:tcW w:type="dxa" w:w="2400"/>
            <w:tcMar>
              <w:top w:type="dxa" w:w="60"/>
              <w:left w:type="dxa" w:w="110"/>
              <w:bottom w:type="dxa" w:w="60"/>
              <w:right w:type="dxa" w:w="110"/>
            </w:tcMar>
          </w:tcPr>
          <w:p>
            <w:r>
              <w:rPr>
                <w:b w:val="false"/>
                <w:bCs w:val="false"/>
                <w:sz w:val="20"/>
                <w:szCs w:val="20"/>
              </w:rPr>
              <w:t xml:space="preserve">NoData</w:t>
            </w:r>
          </w:p>
        </w:tc>
        <w:tc>
          <w:tcPr>
            <w:tcW w:type="dxa" w:w="7680"/>
            <w:tcMar>
              <w:top w:type="dxa" w:w="60"/>
              <w:left w:type="dxa" w:w="110"/>
              <w:bottom w:type="dxa" w:w="60"/>
              <w:right w:type="dxa" w:w="110"/>
            </w:tcMar>
          </w:tcPr>
          <w:p>
            <w:r>
              <w:rPr>
                <w:b w:val="false"/>
                <w:bCs w:val="false"/>
                <w:sz w:val="20"/>
                <w:szCs w:val="20"/>
              </w:rPr>
              <w:t xml:space="preserve">The pixel value that means 'nothing here', used for padding around raster data.</w:t>
            </w:r>
          </w:p>
        </w:tc>
      </w:tr>
      <w:tr>
        <w:tc>
          <w:tcPr>
            <w:tcW w:type="dxa" w:w="2400"/>
            <w:tcMar>
              <w:top w:type="dxa" w:w="60"/>
              <w:left w:type="dxa" w:w="110"/>
              <w:bottom w:type="dxa" w:w="60"/>
              <w:right w:type="dxa" w:w="110"/>
            </w:tcMar>
          </w:tcPr>
          <w:p>
            <w:r>
              <w:rPr>
                <w:b w:val="false"/>
                <w:bCs w:val="false"/>
                <w:sz w:val="20"/>
                <w:szCs w:val="20"/>
              </w:rPr>
              <w:t xml:space="preserve">Definition query</w:t>
            </w:r>
          </w:p>
        </w:tc>
        <w:tc>
          <w:tcPr>
            <w:tcW w:type="dxa" w:w="7680"/>
            <w:tcMar>
              <w:top w:type="dxa" w:w="60"/>
              <w:left w:type="dxa" w:w="110"/>
              <w:bottom w:type="dxa" w:w="60"/>
              <w:right w:type="dxa" w:w="110"/>
            </w:tcMar>
          </w:tcPr>
          <w:p>
            <w:r>
              <w:rPr>
                <w:b w:val="false"/>
                <w:bCs w:val="false"/>
                <w:sz w:val="20"/>
                <w:szCs w:val="20"/>
              </w:rPr>
              <w:t xml:space="preserve">A filter on an ArcGIS layer that hides features which do not match it.</w:t>
            </w:r>
          </w:p>
        </w:tc>
      </w:tr>
      <w:tr>
        <w:tc>
          <w:tcPr>
            <w:tcW w:type="dxa" w:w="2400"/>
            <w:tcMar>
              <w:top w:type="dxa" w:w="60"/>
              <w:left w:type="dxa" w:w="110"/>
              <w:bottom w:type="dxa" w:w="60"/>
              <w:right w:type="dxa" w:w="110"/>
            </w:tcMar>
          </w:tcPr>
          <w:p>
            <w:r>
              <w:rPr>
                <w:b w:val="false"/>
                <w:bCs w:val="false"/>
                <w:sz w:val="20"/>
                <w:szCs w:val="20"/>
              </w:rPr>
              <w:t xml:space="preserve">Scratch geodatabase</w:t>
            </w:r>
          </w:p>
        </w:tc>
        <w:tc>
          <w:tcPr>
            <w:tcW w:type="dxa" w:w="7680"/>
            <w:tcMar>
              <w:top w:type="dxa" w:w="60"/>
              <w:left w:type="dxa" w:w="110"/>
              <w:bottom w:type="dxa" w:w="60"/>
              <w:right w:type="dxa" w:w="110"/>
            </w:tcMar>
          </w:tcPr>
          <w:p>
            <w:r>
              <w:rPr>
                <w:b w:val="false"/>
                <w:bCs w:val="false"/>
                <w:sz w:val="20"/>
                <w:szCs w:val="20"/>
              </w:rPr>
              <w:t xml:space="preserve">ArcGIS Pro's temporary Default.gdb. Windows deletes it, taking any data saved there with it.</w:t>
            </w:r>
          </w:p>
        </w:tc>
      </w:tr>
    </w:tbl>
    <w:p>
      <w:pPr>
        <w:pStyle w:val="Heading1"/>
        <w:pageBreakBefore/>
        <w:spacing w:after="160" w:before="360"/>
      </w:pPr>
      <w:r>
        <w:t xml:space="preserve">17. Getting help</w:t>
      </w:r>
    </w:p>
    <w:p>
      <w:pPr>
        <w:spacing w:after="140"/>
      </w:pPr>
      <w:r>
        <w:rPr>
          <w:sz w:val="22"/>
          <w:szCs w:val="22"/>
        </w:rPr>
        <w:t xml:space="preserve">Kestrel is free and open source under the MIT licence.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shd w:fill="E8EEF3" w:val="clear"/>
            <w:tcMar>
              <w:top w:type="dxa" w:w="60"/>
              <w:left w:type="dxa" w:w="110"/>
              <w:bottom w:type="dxa" w:w="60"/>
              <w:right w:type="dxa" w:w="110"/>
            </w:tcMar>
          </w:tcPr>
          <w:p>
            <w:r>
              <w:rPr>
                <w:b/>
                <w:bCs/>
                <w:sz w:val="20"/>
                <w:szCs w:val="20"/>
              </w:rPr>
              <w:t xml:space="preserve">Resource</w:t>
            </w:r>
          </w:p>
        </w:tc>
        <w:tc>
          <w:tcPr>
            <w:tcW w:type="dxa" w:w="7480"/>
            <w:shd w:fill="E8EEF3" w:val="clear"/>
            <w:tcMar>
              <w:top w:type="dxa" w:w="60"/>
              <w:left w:type="dxa" w:w="110"/>
              <w:bottom w:type="dxa" w:w="60"/>
              <w:right w:type="dxa" w:w="110"/>
            </w:tcMar>
          </w:tcPr>
          <w:p>
            <w:r>
              <w:rPr>
                <w:b/>
                <w:bCs/>
                <w:sz w:val="20"/>
                <w:szCs w:val="20"/>
              </w:rPr>
              <w:t xml:space="preserve">Where</w:t>
            </w:r>
          </w:p>
        </w:tc>
      </w:tr>
      <w:tr>
        <w:tc>
          <w:tcPr>
            <w:tcW w:type="dxa" w:w="2600"/>
            <w:tcMar>
              <w:top w:type="dxa" w:w="60"/>
              <w:left w:type="dxa" w:w="110"/>
              <w:bottom w:type="dxa" w:w="60"/>
              <w:right w:type="dxa" w:w="110"/>
            </w:tcMar>
          </w:tcPr>
          <w:p>
            <w:r>
              <w:rPr>
                <w:b w:val="false"/>
                <w:bCs w:val="false"/>
                <w:sz w:val="20"/>
                <w:szCs w:val="20"/>
              </w:rPr>
              <w:t xml:space="preserve">Downloads</w:t>
            </w:r>
          </w:p>
        </w:tc>
        <w:tc>
          <w:tcPr>
            <w:tcW w:type="dxa" w:w="7480"/>
            <w:tcMar>
              <w:top w:type="dxa" w:w="60"/>
              <w:left w:type="dxa" w:w="110"/>
              <w:bottom w:type="dxa" w:w="60"/>
              <w:right w:type="dxa" w:w="110"/>
            </w:tcMar>
          </w:tcPr>
          <w:p>
            <w:r>
              <w:rPr>
                <w:b w:val="false"/>
                <w:bCs w:val="false"/>
                <w:sz w:val="20"/>
                <w:szCs w:val="20"/>
              </w:rPr>
              <w:t xml:space="preserve">github.com/Dozer3530/Kestrel/releases</w:t>
            </w:r>
          </w:p>
        </w:tc>
      </w:tr>
      <w:tr>
        <w:tc>
          <w:tcPr>
            <w:tcW w:type="dxa" w:w="2600"/>
            <w:tcMar>
              <w:top w:type="dxa" w:w="60"/>
              <w:left w:type="dxa" w:w="110"/>
              <w:bottom w:type="dxa" w:w="60"/>
              <w:right w:type="dxa" w:w="110"/>
            </w:tcMar>
          </w:tcPr>
          <w:p>
            <w:r>
              <w:rPr>
                <w:b w:val="false"/>
                <w:bCs w:val="false"/>
                <w:sz w:val="20"/>
                <w:szCs w:val="20"/>
              </w:rPr>
              <w:t xml:space="preserve">Website</w:t>
            </w:r>
          </w:p>
        </w:tc>
        <w:tc>
          <w:tcPr>
            <w:tcW w:type="dxa" w:w="7480"/>
            <w:tcMar>
              <w:top w:type="dxa" w:w="60"/>
              <w:left w:type="dxa" w:w="110"/>
              <w:bottom w:type="dxa" w:w="60"/>
              <w:right w:type="dxa" w:w="110"/>
            </w:tcMar>
          </w:tcPr>
          <w:p>
            <w:r>
              <w:rPr>
                <w:b w:val="false"/>
                <w:bCs w:val="false"/>
                <w:sz w:val="20"/>
                <w:szCs w:val="20"/>
              </w:rPr>
              <w:t xml:space="preserve">dozer3530.github.io/Kestrel</w:t>
            </w:r>
          </w:p>
        </w:tc>
      </w:tr>
      <w:tr>
        <w:tc>
          <w:tcPr>
            <w:tcW w:type="dxa" w:w="2600"/>
            <w:tcMar>
              <w:top w:type="dxa" w:w="60"/>
              <w:left w:type="dxa" w:w="110"/>
              <w:bottom w:type="dxa" w:w="60"/>
              <w:right w:type="dxa" w:w="110"/>
            </w:tcMar>
          </w:tcPr>
          <w:p>
            <w:r>
              <w:rPr>
                <w:b w:val="false"/>
                <w:bCs w:val="false"/>
                <w:sz w:val="20"/>
                <w:szCs w:val="20"/>
              </w:rPr>
              <w:t xml:space="preserve">Source code</w:t>
            </w:r>
          </w:p>
        </w:tc>
        <w:tc>
          <w:tcPr>
            <w:tcW w:type="dxa" w:w="7480"/>
            <w:tcMar>
              <w:top w:type="dxa" w:w="60"/>
              <w:left w:type="dxa" w:w="110"/>
              <w:bottom w:type="dxa" w:w="60"/>
              <w:right w:type="dxa" w:w="110"/>
            </w:tcMar>
          </w:tcPr>
          <w:p>
            <w:r>
              <w:rPr>
                <w:b w:val="false"/>
                <w:bCs w:val="false"/>
                <w:sz w:val="20"/>
                <w:szCs w:val="20"/>
              </w:rPr>
              <w:t xml:space="preserve">github.com/Dozer3530/Kestrel</w:t>
            </w:r>
          </w:p>
        </w:tc>
      </w:tr>
      <w:tr>
        <w:tc>
          <w:tcPr>
            <w:tcW w:type="dxa" w:w="2600"/>
            <w:tcMar>
              <w:top w:type="dxa" w:w="60"/>
              <w:left w:type="dxa" w:w="110"/>
              <w:bottom w:type="dxa" w:w="60"/>
              <w:right w:type="dxa" w:w="110"/>
            </w:tcMar>
          </w:tcPr>
          <w:p>
            <w:r>
              <w:rPr>
                <w:b w:val="false"/>
                <w:bCs w:val="false"/>
                <w:sz w:val="20"/>
                <w:szCs w:val="20"/>
              </w:rPr>
              <w:t xml:space="preserve">Report a problem</w:t>
            </w:r>
          </w:p>
        </w:tc>
        <w:tc>
          <w:tcPr>
            <w:tcW w:type="dxa" w:w="7480"/>
            <w:tcMar>
              <w:top w:type="dxa" w:w="60"/>
              <w:left w:type="dxa" w:w="110"/>
              <w:bottom w:type="dxa" w:w="60"/>
              <w:right w:type="dxa" w:w="110"/>
            </w:tcMar>
          </w:tcPr>
          <w:p>
            <w:r>
              <w:rPr>
                <w:b w:val="false"/>
                <w:bCs w:val="false"/>
                <w:sz w:val="20"/>
                <w:szCs w:val="20"/>
              </w:rPr>
              <w:t xml:space="preserve">github.com/Dozer3530/Kestrel/issues</w:t>
            </w:r>
          </w:p>
        </w:tc>
      </w:tr>
    </w:tbl>
    <w:p>
      <w:pPr>
        <w:pStyle w:val="Heading2"/>
        <w:spacing w:after="120" w:before="280"/>
      </w:pPr>
      <w:r>
        <w:t xml:space="preserve">17.1 Reporting a problem well</w:t>
      </w:r>
    </w:p>
    <w:p>
      <w:pPr>
        <w:spacing w:after="140"/>
      </w:pPr>
      <w:r>
        <w:rPr>
          <w:sz w:val="22"/>
          <w:szCs w:val="22"/>
        </w:rPr>
        <w:t xml:space="preserve">The most useful bug report includes:</w:t>
      </w:r>
    </w:p>
    <w:p>
      <w:pPr>
        <w:pStyle w:val="ListParagraph"/>
        <w:numPr>
          <w:ilvl w:val="0"/>
          <w:numId w:val="2"/>
        </w:numPr>
        <w:spacing w:after="70"/>
      </w:pPr>
      <w:r>
        <w:rPr>
          <w:sz w:val="22"/>
          <w:szCs w:val="22"/>
        </w:rPr>
        <w:t xml:space="preserve">What you dropped on Kestrel (the file type, and roughly how big).</w:t>
      </w:r>
    </w:p>
    <w:p>
      <w:pPr>
        <w:pStyle w:val="ListParagraph"/>
        <w:numPr>
          <w:ilvl w:val="0"/>
          <w:numId w:val="2"/>
        </w:numPr>
        <w:spacing w:after="70"/>
      </w:pPr>
      <w:r>
        <w:rPr>
          <w:sz w:val="22"/>
          <w:szCs w:val="22"/>
        </w:rPr>
        <w:t xml:space="preserve">What you expected, and what happened instead.</w:t>
      </w:r>
    </w:p>
    <w:p>
      <w:pPr>
        <w:pStyle w:val="ListParagraph"/>
        <w:numPr>
          <w:ilvl w:val="0"/>
          <w:numId w:val="2"/>
        </w:numPr>
        <w:spacing w:after="70"/>
      </w:pPr>
      <w:r>
        <w:rPr>
          <w:sz w:val="22"/>
          <w:szCs w:val="22"/>
        </w:rPr>
        <w:t xml:space="preserve">The output of Copy report, if the file opened at all.</w:t>
      </w:r>
    </w:p>
    <w:p>
      <w:pPr>
        <w:pStyle w:val="ListParagraph"/>
        <w:numPr>
          <w:ilvl w:val="0"/>
          <w:numId w:val="2"/>
        </w:numPr>
        <w:spacing w:after="70"/>
      </w:pPr>
      <w:r>
        <w:rPr>
          <w:sz w:val="22"/>
          <w:szCs w:val="22"/>
        </w:rPr>
        <w:t xml:space="preserve">The version, from the title of the release you installed.</w:t>
      </w:r>
    </w:p>
    <w:p>
      <w:pPr>
        <w:spacing w:after="140"/>
      </w:pPr>
      <w:r>
        <w:rPr>
          <w:sz w:val="22"/>
          <w:szCs w:val="22"/>
        </w:rPr>
        <w:t xml:space="preserve">If the file itself can be shared, that is the single most helpful thing — most problems are specific to one file's contents.</w:t>
      </w:r>
    </w:p>
    <w:p>
      <w:pPr>
        <w:spacing w:before="500"/>
        <w:jc w:val="center"/>
      </w:pPr>
      <w:r>
        <w:rPr>
          <w:i/>
          <w:iCs/>
          <w:color w:val="5A6B78"/>
          <w:sz w:val="20"/>
          <w:szCs w:val="20"/>
        </w:rPr>
        <w:t xml:space="preserve">— end of guide —</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8"/>
        <w:sz w:val="18"/>
        <w:szCs w:val="18"/>
      </w:rPr>
      <w:t xml:space="preserve">Kestrel User Guide  ·  </w:t>
    </w:r>
    <w:r>
      <w:rPr>
        <w:color w:val="5A6B7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6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Light" w:cs="Calibri Light" w:eastAsia="Calibri Light" w:hAnsi="Calibri Light"/>
      <w:b/>
      <w:bCs/>
      <w:color w:val="1A5276"/>
      <w:sz w:val="36"/>
      <w:szCs w:val="36"/>
    </w:rPr>
  </w:style>
  <w:style w:type="paragraph" w:styleId="Heading2">
    <w:name w:val="Heading 2"/>
    <w:basedOn w:val="Normal"/>
    <w:next w:val="Normal"/>
    <w:qFormat/>
    <w:rPr>
      <w:rFonts w:ascii="Calibri Light" w:cs="Calibri Light" w:eastAsia="Calibri Light" w:hAnsi="Calibri Light"/>
      <w:b/>
      <w:bCs/>
      <w:color w:val="1A5276"/>
      <w:sz w:val="28"/>
      <w:szCs w:val="28"/>
    </w:rPr>
  </w:style>
  <w:style w:type="paragraph" w:styleId="Heading3">
    <w:name w:val="Heading 3"/>
    <w:basedOn w:val="Normal"/>
    <w:next w:val="Normal"/>
    <w:qFormat/>
    <w:rPr>
      <w:rFonts w:ascii="Calibri" w:cs="Calibri" w:eastAsia="Calibri" w:hAnsi="Calibri"/>
      <w:b/>
      <w:bCs/>
      <w:color w:val="34495E"/>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0faadf8d98b08c781b54b0e1f3b6e8ccba69b13.png"/><Relationship Id="rId9" Type="http://schemas.openxmlformats.org/officeDocument/2006/relationships/image" Target="media/22dc8bb4529f55955766483565690f799f4f5e2f.png"/><Relationship Id="rId10" Type="http://schemas.openxmlformats.org/officeDocument/2006/relationships/image" Target="media/39fbf9dffd58d19839dfef6426b791e0583bd8af.png"/><Relationship Id="rId11" Type="http://schemas.openxmlformats.org/officeDocument/2006/relationships/image" Target="media/d5b9c84a129922bc0a1012c0f1e2d3084e8bacf0.png"/><Relationship Id="rId12" Type="http://schemas.openxmlformats.org/officeDocument/2006/relationships/image" Target="media/91fb1ad229223b29fa592a81ecf89761df93f2fd.png"/><Relationship Id="rId13" Type="http://schemas.openxmlformats.org/officeDocument/2006/relationships/image" Target="media/99b12712b9e0a8d93d5edbb147d6a9782cc30909.png"/><Relationship Id="rId14" Type="http://schemas.openxmlformats.org/officeDocument/2006/relationships/image" Target="media/6a94b4a3fa6e69f0a4080c64a10d436257168363.png"/><Relationship Id="rId15" Type="http://schemas.openxmlformats.org/officeDocument/2006/relationships/image" Target="media/8da52d738282c6e61c4dee358d9018c1667e8be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Kestrel User Guide</dc:title>
  <dc:creator>Kestrel</dc:creator>
  <dc:description>How to install and use Kestrel, a geospatial data sanity-checker</dc:description>
  <cp:lastModifiedBy>Un-named</cp:lastModifiedBy>
  <cp:revision>1</cp:revision>
  <dcterms:created xsi:type="dcterms:W3CDTF">2026-08-20T20:55:13.621Z</dcterms:created>
  <dcterms:modified xsi:type="dcterms:W3CDTF">2026-08-20T20:55:13.622Z</dcterms:modified>
</cp:coreProperties>
</file>

<file path=docProps/custom.xml><?xml version="1.0" encoding="utf-8"?>
<Properties xmlns="http://schemas.openxmlformats.org/officeDocument/2006/custom-properties" xmlns:vt="http://schemas.openxmlformats.org/officeDocument/2006/docPropsVTypes"/>
</file>