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A4FA" w14:textId="16F0E8D9" w:rsidR="00416753" w:rsidRPr="00416753" w:rsidRDefault="00416753" w:rsidP="00416753">
      <w:pPr>
        <w:tabs>
          <w:tab w:val="num" w:pos="720"/>
        </w:tabs>
        <w:spacing w:before="150" w:after="0" w:line="360" w:lineRule="atLeast"/>
        <w:ind w:left="720" w:hanging="360"/>
        <w:jc w:val="center"/>
        <w:rPr>
          <w:b/>
          <w:bCs/>
          <w:sz w:val="32"/>
          <w:szCs w:val="32"/>
        </w:rPr>
      </w:pPr>
      <w:r w:rsidRPr="00416753">
        <w:rPr>
          <w:b/>
          <w:bCs/>
          <w:sz w:val="32"/>
          <w:szCs w:val="32"/>
        </w:rPr>
        <w:t>Remarks on “Statistical Analysis” Challenges</w:t>
      </w:r>
    </w:p>
    <w:p w14:paraId="741D4811" w14:textId="401B9C69" w:rsidR="00416753" w:rsidRDefault="00416753" w:rsidP="0060336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16753">
        <w:rPr>
          <w:rFonts w:ascii="Arial" w:hAnsi="Arial" w:cs="Arial"/>
          <w:color w:val="2B2B2B"/>
          <w:sz w:val="22"/>
          <w:szCs w:val="22"/>
        </w:rPr>
        <w:t>Does the mean or the median better summarizes the data?</w:t>
      </w:r>
    </w:p>
    <w:p w14:paraId="7E4C3AB6" w14:textId="529C4936" w:rsidR="00603361" w:rsidRPr="00996CA1" w:rsidRDefault="00603361" w:rsidP="006E1CD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603361">
        <w:rPr>
          <w:rFonts w:ascii="Arial" w:hAnsi="Arial" w:cs="Arial"/>
          <w:b/>
          <w:bCs/>
          <w:color w:val="2B2B2B"/>
          <w:sz w:val="22"/>
          <w:szCs w:val="22"/>
        </w:rPr>
        <w:t>Ans:</w:t>
      </w:r>
      <w:r>
        <w:rPr>
          <w:rFonts w:ascii="Arial" w:hAnsi="Arial" w:cs="Arial"/>
          <w:b/>
          <w:bCs/>
          <w:color w:val="2B2B2B"/>
          <w:sz w:val="22"/>
          <w:szCs w:val="22"/>
        </w:rPr>
        <w:t xml:space="preserve"> </w:t>
      </w:r>
      <w:r>
        <w:rPr>
          <w:rFonts w:ascii="Arial" w:hAnsi="Arial" w:cs="Arial"/>
          <w:color w:val="2B2B2B"/>
          <w:sz w:val="22"/>
          <w:szCs w:val="22"/>
        </w:rPr>
        <w:t xml:space="preserve">In this case, both </w:t>
      </w:r>
      <w:r w:rsidR="006E1CDC">
        <w:rPr>
          <w:rFonts w:ascii="Arial" w:hAnsi="Arial" w:cs="Arial"/>
          <w:color w:val="2B2B2B"/>
          <w:sz w:val="22"/>
          <w:szCs w:val="22"/>
        </w:rPr>
        <w:t xml:space="preserve">the </w:t>
      </w:r>
      <w:r>
        <w:rPr>
          <w:rFonts w:ascii="Arial" w:hAnsi="Arial" w:cs="Arial"/>
          <w:color w:val="2B2B2B"/>
          <w:sz w:val="22"/>
          <w:szCs w:val="22"/>
        </w:rPr>
        <w:t>mean and median</w:t>
      </w:r>
      <w:r w:rsidR="006E1CDC">
        <w:rPr>
          <w:rFonts w:ascii="Arial" w:hAnsi="Arial" w:cs="Arial"/>
          <w:color w:val="2B2B2B"/>
          <w:sz w:val="22"/>
          <w:szCs w:val="22"/>
        </w:rPr>
        <w:t xml:space="preserve"> statistics do not summarize the data efficiently. Look at the variance, min, max and SD. </w:t>
      </w:r>
      <w:r w:rsidR="008C1944">
        <w:rPr>
          <w:rFonts w:ascii="Arial" w:hAnsi="Arial" w:cs="Arial"/>
          <w:color w:val="2B2B2B"/>
          <w:sz w:val="22"/>
          <w:szCs w:val="22"/>
        </w:rPr>
        <w:t>d</w:t>
      </w:r>
      <w:r w:rsidR="006E1CDC">
        <w:rPr>
          <w:rFonts w:ascii="Arial" w:hAnsi="Arial" w:cs="Arial"/>
          <w:color w:val="2B2B2B"/>
          <w:sz w:val="22"/>
          <w:szCs w:val="22"/>
        </w:rPr>
        <w:t>ata</w:t>
      </w:r>
      <w:r w:rsidR="008C1944">
        <w:rPr>
          <w:rFonts w:ascii="Arial" w:hAnsi="Arial" w:cs="Arial"/>
          <w:color w:val="2B2B2B"/>
          <w:sz w:val="22"/>
          <w:szCs w:val="22"/>
        </w:rPr>
        <w:t xml:space="preserve"> for both outcomes (successful and failed)</w:t>
      </w:r>
      <w:r w:rsidR="006E1CDC">
        <w:rPr>
          <w:rFonts w:ascii="Arial" w:hAnsi="Arial" w:cs="Arial"/>
          <w:color w:val="2B2B2B"/>
          <w:sz w:val="22"/>
          <w:szCs w:val="22"/>
        </w:rPr>
        <w:t>, this show</w:t>
      </w:r>
      <w:r w:rsidR="008C1944">
        <w:rPr>
          <w:rFonts w:ascii="Arial" w:hAnsi="Arial" w:cs="Arial"/>
          <w:color w:val="2B2B2B"/>
          <w:sz w:val="22"/>
          <w:szCs w:val="22"/>
        </w:rPr>
        <w:t xml:space="preserve">s </w:t>
      </w:r>
      <w:r w:rsidR="006E1CDC">
        <w:rPr>
          <w:rFonts w:ascii="Arial" w:hAnsi="Arial" w:cs="Arial"/>
          <w:color w:val="2B2B2B"/>
          <w:sz w:val="22"/>
          <w:szCs w:val="22"/>
        </w:rPr>
        <w:t xml:space="preserve">that the values are </w:t>
      </w:r>
      <w:r w:rsidR="00996CA1">
        <w:rPr>
          <w:rFonts w:ascii="Arial" w:hAnsi="Arial" w:cs="Arial"/>
          <w:color w:val="2B2B2B"/>
          <w:sz w:val="22"/>
          <w:szCs w:val="22"/>
        </w:rPr>
        <w:t>widely</w:t>
      </w:r>
      <w:r w:rsidR="006E1CDC">
        <w:rPr>
          <w:rFonts w:ascii="Arial" w:hAnsi="Arial" w:cs="Arial"/>
          <w:color w:val="2B2B2B"/>
          <w:sz w:val="22"/>
          <w:szCs w:val="22"/>
        </w:rPr>
        <w:t xml:space="preserve"> dispersed</w:t>
      </w:r>
      <w:r w:rsidR="00996CA1">
        <w:rPr>
          <w:rFonts w:ascii="Arial" w:hAnsi="Arial" w:cs="Arial"/>
          <w:color w:val="2B2B2B"/>
          <w:sz w:val="22"/>
          <w:szCs w:val="22"/>
        </w:rPr>
        <w:t xml:space="preserve"> from the</w:t>
      </w:r>
      <w:r w:rsidR="008C1944">
        <w:rPr>
          <w:rFonts w:ascii="Arial" w:hAnsi="Arial" w:cs="Arial"/>
          <w:color w:val="2B2B2B"/>
          <w:sz w:val="22"/>
          <w:szCs w:val="22"/>
        </w:rPr>
        <w:t>ir respective</w:t>
      </w:r>
      <w:r w:rsidR="00996CA1">
        <w:rPr>
          <w:rFonts w:ascii="Arial" w:hAnsi="Arial" w:cs="Arial"/>
          <w:color w:val="2B2B2B"/>
          <w:sz w:val="22"/>
          <w:szCs w:val="22"/>
        </w:rPr>
        <w:t xml:space="preserve"> mean</w:t>
      </w:r>
      <w:r w:rsidR="008C1944">
        <w:rPr>
          <w:rFonts w:ascii="Arial" w:hAnsi="Arial" w:cs="Arial"/>
          <w:color w:val="2B2B2B"/>
          <w:sz w:val="22"/>
          <w:szCs w:val="22"/>
        </w:rPr>
        <w:t>s</w:t>
      </w:r>
      <w:r w:rsidR="006E1CDC">
        <w:rPr>
          <w:rFonts w:ascii="Arial" w:hAnsi="Arial" w:cs="Arial"/>
          <w:color w:val="2B2B2B"/>
          <w:sz w:val="22"/>
          <w:szCs w:val="22"/>
        </w:rPr>
        <w:t xml:space="preserve">. </w:t>
      </w:r>
      <w:r w:rsidR="00996CA1">
        <w:rPr>
          <w:rFonts w:ascii="Arial" w:hAnsi="Arial" w:cs="Arial"/>
          <w:color w:val="2B2B2B"/>
          <w:sz w:val="22"/>
          <w:szCs w:val="22"/>
        </w:rPr>
        <w:t>Also, the distribution</w:t>
      </w:r>
      <w:r w:rsidR="008C1944">
        <w:rPr>
          <w:rFonts w:ascii="Arial" w:hAnsi="Arial" w:cs="Arial"/>
          <w:color w:val="2B2B2B"/>
          <w:sz w:val="22"/>
          <w:szCs w:val="22"/>
        </w:rPr>
        <w:t>s</w:t>
      </w:r>
      <w:r w:rsidR="00996CA1">
        <w:rPr>
          <w:rFonts w:ascii="Arial" w:hAnsi="Arial" w:cs="Arial"/>
          <w:color w:val="2B2B2B"/>
          <w:sz w:val="22"/>
          <w:szCs w:val="22"/>
        </w:rPr>
        <w:t xml:space="preserve"> of the data set </w:t>
      </w:r>
      <w:r w:rsidR="008C1944">
        <w:rPr>
          <w:rFonts w:ascii="Arial" w:hAnsi="Arial" w:cs="Arial"/>
          <w:color w:val="2B2B2B"/>
          <w:sz w:val="22"/>
          <w:szCs w:val="22"/>
        </w:rPr>
        <w:t>are</w:t>
      </w:r>
      <w:r w:rsidR="00996CA1">
        <w:rPr>
          <w:rFonts w:ascii="Arial" w:hAnsi="Arial" w:cs="Arial"/>
          <w:color w:val="2B2B2B"/>
          <w:sz w:val="22"/>
          <w:szCs w:val="22"/>
        </w:rPr>
        <w:t xml:space="preserve"> not normal</w:t>
      </w:r>
      <w:r w:rsidR="008C1944">
        <w:rPr>
          <w:rFonts w:ascii="Arial" w:hAnsi="Arial" w:cs="Arial"/>
          <w:color w:val="2B2B2B"/>
          <w:sz w:val="22"/>
          <w:szCs w:val="22"/>
        </w:rPr>
        <w:t>ly distributed</w:t>
      </w:r>
      <w:r w:rsidR="00996CA1">
        <w:rPr>
          <w:rFonts w:ascii="Arial" w:hAnsi="Arial" w:cs="Arial"/>
          <w:color w:val="2B2B2B"/>
          <w:sz w:val="22"/>
          <w:szCs w:val="22"/>
        </w:rPr>
        <w:t>, and the box plot below shows lots of outliers. The median value</w:t>
      </w:r>
      <w:r w:rsidR="008C1944">
        <w:rPr>
          <w:rFonts w:ascii="Arial" w:hAnsi="Arial" w:cs="Arial"/>
          <w:color w:val="2B2B2B"/>
          <w:sz w:val="22"/>
          <w:szCs w:val="22"/>
        </w:rPr>
        <w:t>s</w:t>
      </w:r>
      <w:r w:rsidR="00996CA1">
        <w:rPr>
          <w:rFonts w:ascii="Arial" w:hAnsi="Arial" w:cs="Arial"/>
          <w:color w:val="2B2B2B"/>
          <w:sz w:val="22"/>
          <w:szCs w:val="22"/>
        </w:rPr>
        <w:t xml:space="preserve"> of </w:t>
      </w:r>
      <w:r w:rsidR="00996CA1" w:rsidRPr="00996CA1">
        <w:rPr>
          <w:rFonts w:ascii="Arial" w:hAnsi="Arial" w:cs="Arial"/>
          <w:b/>
          <w:bCs/>
          <w:i/>
          <w:iCs/>
          <w:color w:val="2B2B2B"/>
          <w:sz w:val="22"/>
          <w:szCs w:val="22"/>
        </w:rPr>
        <w:t>201</w:t>
      </w:r>
      <w:r w:rsidR="00996CA1">
        <w:rPr>
          <w:rFonts w:ascii="Arial" w:hAnsi="Arial" w:cs="Arial"/>
          <w:color w:val="2B2B2B"/>
          <w:sz w:val="22"/>
          <w:szCs w:val="22"/>
        </w:rPr>
        <w:t xml:space="preserve"> </w:t>
      </w:r>
      <w:r w:rsidR="008C1944">
        <w:rPr>
          <w:rFonts w:ascii="Arial" w:hAnsi="Arial" w:cs="Arial"/>
          <w:color w:val="2B2B2B"/>
          <w:sz w:val="22"/>
          <w:szCs w:val="22"/>
        </w:rPr>
        <w:t xml:space="preserve">and </w:t>
      </w:r>
      <w:r w:rsidR="008C1944" w:rsidRPr="008C1944">
        <w:rPr>
          <w:rFonts w:ascii="Arial" w:hAnsi="Arial" w:cs="Arial"/>
          <w:b/>
          <w:bCs/>
          <w:i/>
          <w:iCs/>
          <w:color w:val="2B2B2B"/>
          <w:sz w:val="22"/>
          <w:szCs w:val="22"/>
        </w:rPr>
        <w:t>115</w:t>
      </w:r>
      <w:r w:rsidR="008C1944">
        <w:rPr>
          <w:rFonts w:ascii="Arial" w:hAnsi="Arial" w:cs="Arial"/>
          <w:color w:val="2B2B2B"/>
          <w:sz w:val="22"/>
          <w:szCs w:val="22"/>
        </w:rPr>
        <w:t xml:space="preserve"> for successful and failed outcomes respectively </w:t>
      </w:r>
      <w:r w:rsidR="00996CA1">
        <w:rPr>
          <w:rFonts w:ascii="Arial" w:hAnsi="Arial" w:cs="Arial"/>
          <w:color w:val="2B2B2B"/>
          <w:sz w:val="22"/>
          <w:szCs w:val="22"/>
        </w:rPr>
        <w:t>do not depict the distribution of the set, too.</w:t>
      </w:r>
    </w:p>
    <w:p w14:paraId="6795DB84" w14:textId="0AAA46F7" w:rsidR="006E1CDC" w:rsidRDefault="006E1CDC" w:rsidP="006E1CDC">
      <w:pPr>
        <w:pStyle w:val="NormalWeb"/>
        <w:spacing w:before="0" w:beforeAutospacing="0" w:after="0" w:afterAutospacing="0" w:line="360" w:lineRule="atLeast"/>
        <w:jc w:val="both"/>
        <w:rPr>
          <w:noProof/>
        </w:rPr>
      </w:pPr>
    </w:p>
    <w:p w14:paraId="7DD1B7FF" w14:textId="03D05DBB" w:rsidR="00416753" w:rsidRDefault="006E1CDC" w:rsidP="00996CA1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>
        <w:rPr>
          <w:noProof/>
        </w:rPr>
        <mc:AlternateContent>
          <mc:Choice Requires="cx1">
            <w:drawing>
              <wp:inline distT="0" distB="0" distL="0" distR="0" wp14:anchorId="67C02AD8" wp14:editId="74DE2134">
                <wp:extent cx="3791243" cy="2742565"/>
                <wp:effectExtent l="0" t="0" r="0" b="63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715AE-5192-F217-A18D-EE5530C37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67C02AD8" wp14:editId="74DE2134">
                <wp:extent cx="3791243" cy="2742565"/>
                <wp:effectExtent l="0" t="0" r="0" b="63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715AE-5192-F217-A18D-EE5530C372F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0F9715AE-5192-F217-A18D-EE5530C372F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74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A8858E" w14:textId="77777777" w:rsidR="00996CA1" w:rsidRPr="00416753" w:rsidRDefault="00996CA1" w:rsidP="00996CA1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</w:p>
    <w:p w14:paraId="2262B0EF" w14:textId="40AEA3E4" w:rsidR="00416753" w:rsidRDefault="00416753" w:rsidP="00017F80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996CA1">
        <w:rPr>
          <w:rFonts w:ascii="Arial" w:hAnsi="Arial" w:cs="Arial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06D22711" w14:textId="74C9DF2D" w:rsidR="00996CA1" w:rsidRPr="00453731" w:rsidRDefault="00996CA1" w:rsidP="00017F80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996CA1">
        <w:rPr>
          <w:rFonts w:ascii="Arial" w:hAnsi="Arial" w:cs="Arial"/>
          <w:b/>
          <w:bCs/>
          <w:color w:val="2B2B2B"/>
          <w:sz w:val="22"/>
          <w:szCs w:val="22"/>
        </w:rPr>
        <w:t>Ans:</w:t>
      </w:r>
      <w:r w:rsidR="00453731">
        <w:rPr>
          <w:rFonts w:ascii="Arial" w:hAnsi="Arial" w:cs="Arial"/>
          <w:b/>
          <w:bCs/>
          <w:color w:val="2B2B2B"/>
          <w:sz w:val="22"/>
          <w:szCs w:val="22"/>
        </w:rPr>
        <w:t xml:space="preserve"> </w:t>
      </w:r>
      <w:r w:rsidR="00453731">
        <w:rPr>
          <w:rFonts w:ascii="Arial" w:hAnsi="Arial" w:cs="Arial"/>
          <w:color w:val="2B2B2B"/>
          <w:sz w:val="22"/>
          <w:szCs w:val="22"/>
        </w:rPr>
        <w:t xml:space="preserve">Though both outcomes have high variances (and SD) values, the variability of ‘successful outcome’ is larger than the ‘failed outcome’. </w:t>
      </w:r>
      <w:r w:rsidR="00017F80">
        <w:rPr>
          <w:rFonts w:ascii="Arial" w:hAnsi="Arial" w:cs="Arial"/>
          <w:color w:val="2B2B2B"/>
          <w:sz w:val="22"/>
          <w:szCs w:val="22"/>
        </w:rPr>
        <w:t>My remarks are based on higher variance and SD values for the successful outcomes relative to the failed outcomes</w:t>
      </w:r>
      <w:r w:rsidR="00A64966">
        <w:rPr>
          <w:rFonts w:ascii="Arial" w:hAnsi="Arial" w:cs="Arial"/>
          <w:color w:val="2B2B2B"/>
          <w:sz w:val="22"/>
          <w:szCs w:val="22"/>
        </w:rPr>
        <w:t>. However, as remarked earlier, both values are huge, revealing that the values are widely dispersed from its center.</w:t>
      </w:r>
    </w:p>
    <w:p w14:paraId="3650E5C6" w14:textId="77777777" w:rsidR="00353C50" w:rsidRDefault="00353C50" w:rsidP="00017F80">
      <w:pPr>
        <w:jc w:val="both"/>
      </w:pPr>
    </w:p>
    <w:sectPr w:rsidR="0035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7233"/>
    <w:multiLevelType w:val="multilevel"/>
    <w:tmpl w:val="A1D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4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F9"/>
    <w:rsid w:val="00017F80"/>
    <w:rsid w:val="0007319E"/>
    <w:rsid w:val="00353C50"/>
    <w:rsid w:val="00416753"/>
    <w:rsid w:val="00453731"/>
    <w:rsid w:val="004E7FF9"/>
    <w:rsid w:val="00603361"/>
    <w:rsid w:val="006E1CDC"/>
    <w:rsid w:val="008C1944"/>
    <w:rsid w:val="00996CA1"/>
    <w:rsid w:val="00A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71E"/>
  <w15:chartTrackingRefBased/>
  <w15:docId w15:val="{99A9A76E-426B-4744-A32F-DD88A1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Owner\Desktop\Project%201\Instructions\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Analysis'!$B$2:$B$566</cx:f>
        <cx:lvl ptCount="565" formatCode="General">
          <cx:pt idx="0">16</cx:pt>
          <cx:pt idx="1">26</cx:pt>
          <cx:pt idx="2">27</cx:pt>
          <cx:pt idx="3">32</cx:pt>
          <cx:pt idx="4">32</cx:pt>
          <cx:pt idx="5">34</cx:pt>
          <cx:pt idx="6">40</cx:pt>
          <cx:pt idx="7">41</cx:pt>
          <cx:pt idx="8">41</cx:pt>
          <cx:pt idx="9">42</cx:pt>
          <cx:pt idx="10">43</cx:pt>
          <cx:pt idx="11">43</cx:pt>
          <cx:pt idx="12">48</cx:pt>
          <cx:pt idx="13">48</cx:pt>
          <cx:pt idx="14">48</cx:pt>
          <cx:pt idx="15">50</cx:pt>
          <cx:pt idx="16">50</cx:pt>
          <cx:pt idx="17">50</cx:pt>
          <cx:pt idx="18">52</cx:pt>
          <cx:pt idx="19">53</cx:pt>
          <cx:pt idx="20">53</cx:pt>
          <cx:pt idx="21">54</cx:pt>
          <cx:pt idx="22">55</cx:pt>
          <cx:pt idx="23">56</cx:pt>
          <cx:pt idx="24">59</cx:pt>
          <cx:pt idx="25">62</cx:pt>
          <cx:pt idx="26">64</cx:pt>
          <cx:pt idx="27">65</cx:pt>
          <cx:pt idx="28">65</cx:pt>
          <cx:pt idx="29">67</cx:pt>
          <cx:pt idx="30">68</cx:pt>
          <cx:pt idx="31">69</cx:pt>
          <cx:pt idx="32">69</cx:pt>
          <cx:pt idx="33">70</cx:pt>
          <cx:pt idx="34">71</cx:pt>
          <cx:pt idx="35">72</cx:pt>
          <cx:pt idx="36">76</cx:pt>
          <cx:pt idx="37">76</cx:pt>
          <cx:pt idx="38">78</cx:pt>
          <cx:pt idx="39">78</cx:pt>
          <cx:pt idx="40">80</cx:pt>
          <cx:pt idx="41">80</cx:pt>
          <cx:pt idx="42">80</cx:pt>
          <cx:pt idx="43">80</cx:pt>
          <cx:pt idx="44">80</cx:pt>
          <cx:pt idx="45">80</cx:pt>
          <cx:pt idx="46">81</cx:pt>
          <cx:pt idx="47">82</cx:pt>
          <cx:pt idx="48">82</cx:pt>
          <cx:pt idx="49">83</cx:pt>
          <cx:pt idx="50">83</cx:pt>
          <cx:pt idx="51">84</cx:pt>
          <cx:pt idx="52">84</cx:pt>
          <cx:pt idx="53">85</cx:pt>
          <cx:pt idx="54">85</cx:pt>
          <cx:pt idx="55">85</cx:pt>
          <cx:pt idx="56">85</cx:pt>
          <cx:pt idx="57">85</cx:pt>
          <cx:pt idx="58">85</cx:pt>
          <cx:pt idx="59">86</cx:pt>
          <cx:pt idx="60">86</cx:pt>
          <cx:pt idx="61">86</cx:pt>
          <cx:pt idx="62">87</cx:pt>
          <cx:pt idx="63">87</cx:pt>
          <cx:pt idx="64">87</cx:pt>
          <cx:pt idx="65">88</cx:pt>
          <cx:pt idx="66">88</cx:pt>
          <cx:pt idx="67">88</cx:pt>
          <cx:pt idx="68">88</cx:pt>
          <cx:pt idx="69">89</cx:pt>
          <cx:pt idx="70">89</cx:pt>
          <cx:pt idx="71">91</cx:pt>
          <cx:pt idx="72">92</cx:pt>
          <cx:pt idx="73">92</cx:pt>
          <cx:pt idx="74">92</cx:pt>
          <cx:pt idx="75">92</cx:pt>
          <cx:pt idx="76">92</cx:pt>
          <cx:pt idx="77">93</cx:pt>
          <cx:pt idx="78">94</cx:pt>
          <cx:pt idx="79">94</cx:pt>
          <cx:pt idx="80">94</cx:pt>
          <cx:pt idx="81">95</cx:pt>
          <cx:pt idx="82">96</cx:pt>
          <cx:pt idx="83">96</cx:pt>
          <cx:pt idx="84">96</cx:pt>
          <cx:pt idx="85">97</cx:pt>
          <cx:pt idx="86">98</cx:pt>
          <cx:pt idx="87">98</cx:pt>
          <cx:pt idx="88">100</cx:pt>
          <cx:pt idx="89">100</cx:pt>
          <cx:pt idx="90">101</cx:pt>
          <cx:pt idx="91">101</cx:pt>
          <cx:pt idx="92">102</cx:pt>
          <cx:pt idx="93">102</cx:pt>
          <cx:pt idx="94">103</cx:pt>
          <cx:pt idx="95">103</cx:pt>
          <cx:pt idx="96">105</cx:pt>
          <cx:pt idx="97">106</cx:pt>
          <cx:pt idx="98">106</cx:pt>
          <cx:pt idx="99">107</cx:pt>
          <cx:pt idx="100">107</cx:pt>
          <cx:pt idx="101">107</cx:pt>
          <cx:pt idx="102">107</cx:pt>
          <cx:pt idx="103">107</cx:pt>
          <cx:pt idx="104">110</cx:pt>
          <cx:pt idx="105">110</cx:pt>
          <cx:pt idx="106">110</cx:pt>
          <cx:pt idx="107">110</cx:pt>
          <cx:pt idx="108">111</cx:pt>
          <cx:pt idx="109">112</cx:pt>
          <cx:pt idx="110">112</cx:pt>
          <cx:pt idx="111">112</cx:pt>
          <cx:pt idx="112">113</cx:pt>
          <cx:pt idx="113">113</cx:pt>
          <cx:pt idx="114">114</cx:pt>
          <cx:pt idx="115">114</cx:pt>
          <cx:pt idx="116">114</cx:pt>
          <cx:pt idx="117">115</cx:pt>
          <cx:pt idx="118">116</cx:pt>
          <cx:pt idx="119">116</cx:pt>
          <cx:pt idx="120">117</cx:pt>
          <cx:pt idx="121">117</cx:pt>
          <cx:pt idx="122">119</cx:pt>
          <cx:pt idx="123">121</cx:pt>
          <cx:pt idx="124">121</cx:pt>
          <cx:pt idx="125">121</cx:pt>
          <cx:pt idx="126">122</cx:pt>
          <cx:pt idx="127">122</cx:pt>
          <cx:pt idx="128">122</cx:pt>
          <cx:pt idx="129">122</cx:pt>
          <cx:pt idx="130">123</cx:pt>
          <cx:pt idx="131">123</cx:pt>
          <cx:pt idx="132">123</cx:pt>
          <cx:pt idx="133">125</cx:pt>
          <cx:pt idx="134">126</cx:pt>
          <cx:pt idx="135">126</cx:pt>
          <cx:pt idx="136">126</cx:pt>
          <cx:pt idx="137">126</cx:pt>
          <cx:pt idx="138">126</cx:pt>
          <cx:pt idx="139">127</cx:pt>
          <cx:pt idx="140">127</cx:pt>
          <cx:pt idx="141">128</cx:pt>
          <cx:pt idx="142">128</cx:pt>
          <cx:pt idx="143">129</cx:pt>
          <cx:pt idx="144">129</cx:pt>
          <cx:pt idx="145">130</cx:pt>
          <cx:pt idx="146">130</cx:pt>
          <cx:pt idx="147">131</cx:pt>
          <cx:pt idx="148">131</cx:pt>
          <cx:pt idx="149">131</cx:pt>
          <cx:pt idx="150">131</cx:pt>
          <cx:pt idx="151">131</cx:pt>
          <cx:pt idx="152">132</cx:pt>
          <cx:pt idx="153">132</cx:pt>
          <cx:pt idx="154">132</cx:pt>
          <cx:pt idx="155">133</cx:pt>
          <cx:pt idx="156">133</cx:pt>
          <cx:pt idx="157">133</cx:pt>
          <cx:pt idx="158">134</cx:pt>
          <cx:pt idx="159">134</cx:pt>
          <cx:pt idx="160">134</cx:pt>
          <cx:pt idx="161">135</cx:pt>
          <cx:pt idx="162">135</cx:pt>
          <cx:pt idx="163">135</cx:pt>
          <cx:pt idx="164">136</cx:pt>
          <cx:pt idx="165">137</cx:pt>
          <cx:pt idx="166">137</cx:pt>
          <cx:pt idx="167">138</cx:pt>
          <cx:pt idx="168">138</cx:pt>
          <cx:pt idx="169">138</cx:pt>
          <cx:pt idx="170">139</cx:pt>
          <cx:pt idx="171">139</cx:pt>
          <cx:pt idx="172">140</cx:pt>
          <cx:pt idx="173">140</cx:pt>
          <cx:pt idx="174">140</cx:pt>
          <cx:pt idx="175">142</cx:pt>
          <cx:pt idx="176">142</cx:pt>
          <cx:pt idx="177">142</cx:pt>
          <cx:pt idx="178">142</cx:pt>
          <cx:pt idx="179">143</cx:pt>
          <cx:pt idx="180">144</cx:pt>
          <cx:pt idx="181">144</cx:pt>
          <cx:pt idx="182">144</cx:pt>
          <cx:pt idx="183">144</cx:pt>
          <cx:pt idx="184">146</cx:pt>
          <cx:pt idx="185">147</cx:pt>
          <cx:pt idx="186">147</cx:pt>
          <cx:pt idx="187">147</cx:pt>
          <cx:pt idx="188">148</cx:pt>
          <cx:pt idx="189">148</cx:pt>
          <cx:pt idx="190">149</cx:pt>
          <cx:pt idx="191">149</cx:pt>
          <cx:pt idx="192">150</cx:pt>
          <cx:pt idx="193">150</cx:pt>
          <cx:pt idx="194">154</cx:pt>
          <cx:pt idx="195">154</cx:pt>
          <cx:pt idx="196">154</cx:pt>
          <cx:pt idx="197">154</cx:pt>
          <cx:pt idx="198">155</cx:pt>
          <cx:pt idx="199">155</cx:pt>
          <cx:pt idx="200">155</cx:pt>
          <cx:pt idx="201">155</cx:pt>
          <cx:pt idx="202">156</cx:pt>
          <cx:pt idx="203">156</cx:pt>
          <cx:pt idx="204">157</cx:pt>
          <cx:pt idx="205">157</cx:pt>
          <cx:pt idx="206">157</cx:pt>
          <cx:pt idx="207">157</cx:pt>
          <cx:pt idx="208">157</cx:pt>
          <cx:pt idx="209">158</cx:pt>
          <cx:pt idx="210">158</cx:pt>
          <cx:pt idx="211">159</cx:pt>
          <cx:pt idx="212">159</cx:pt>
          <cx:pt idx="213">159</cx:pt>
          <cx:pt idx="214">160</cx:pt>
          <cx:pt idx="215">160</cx:pt>
          <cx:pt idx="216">161</cx:pt>
          <cx:pt idx="217">163</cx:pt>
          <cx:pt idx="218">163</cx:pt>
          <cx:pt idx="219">164</cx:pt>
          <cx:pt idx="220">164</cx:pt>
          <cx:pt idx="221">164</cx:pt>
          <cx:pt idx="222">164</cx:pt>
          <cx:pt idx="223">164</cx:pt>
          <cx:pt idx="224">165</cx:pt>
          <cx:pt idx="225">165</cx:pt>
          <cx:pt idx="226">165</cx:pt>
          <cx:pt idx="227">165</cx:pt>
          <cx:pt idx="228">166</cx:pt>
          <cx:pt idx="229">168</cx:pt>
          <cx:pt idx="230">168</cx:pt>
          <cx:pt idx="231">169</cx:pt>
          <cx:pt idx="232">170</cx:pt>
          <cx:pt idx="233">170</cx:pt>
          <cx:pt idx="234">170</cx:pt>
          <cx:pt idx="235">172</cx:pt>
          <cx:pt idx="236">173</cx:pt>
          <cx:pt idx="237">174</cx:pt>
          <cx:pt idx="238">174</cx:pt>
          <cx:pt idx="239">175</cx:pt>
          <cx:pt idx="240">176</cx:pt>
          <cx:pt idx="241">179</cx:pt>
          <cx:pt idx="242">180</cx:pt>
          <cx:pt idx="243">180</cx:pt>
          <cx:pt idx="244">180</cx:pt>
          <cx:pt idx="245">180</cx:pt>
          <cx:pt idx="246">181</cx:pt>
          <cx:pt idx="247">181</cx:pt>
          <cx:pt idx="248">182</cx:pt>
          <cx:pt idx="249">183</cx:pt>
          <cx:pt idx="250">183</cx:pt>
          <cx:pt idx="251">184</cx:pt>
          <cx:pt idx="252">185</cx:pt>
          <cx:pt idx="253">186</cx:pt>
          <cx:pt idx="254">186</cx:pt>
          <cx:pt idx="255">186</cx:pt>
          <cx:pt idx="256">186</cx:pt>
          <cx:pt idx="257">186</cx:pt>
          <cx:pt idx="258">187</cx:pt>
          <cx:pt idx="259">189</cx:pt>
          <cx:pt idx="260">189</cx:pt>
          <cx:pt idx="261">190</cx:pt>
          <cx:pt idx="262">190</cx:pt>
          <cx:pt idx="263">191</cx:pt>
          <cx:pt idx="264">191</cx:pt>
          <cx:pt idx="265">191</cx:pt>
          <cx:pt idx="266">192</cx:pt>
          <cx:pt idx="267">192</cx:pt>
          <cx:pt idx="268">193</cx:pt>
          <cx:pt idx="269">194</cx:pt>
          <cx:pt idx="270">194</cx:pt>
          <cx:pt idx="271">194</cx:pt>
          <cx:pt idx="272">194</cx:pt>
          <cx:pt idx="273">195</cx:pt>
          <cx:pt idx="274">195</cx:pt>
          <cx:pt idx="275">196</cx:pt>
          <cx:pt idx="276">198</cx:pt>
          <cx:pt idx="277">198</cx:pt>
          <cx:pt idx="278">198</cx:pt>
          <cx:pt idx="279">199</cx:pt>
          <cx:pt idx="280">199</cx:pt>
          <cx:pt idx="281">199</cx:pt>
          <cx:pt idx="282">201</cx:pt>
          <cx:pt idx="283">202</cx:pt>
          <cx:pt idx="284">202</cx:pt>
          <cx:pt idx="285">203</cx:pt>
          <cx:pt idx="286">203</cx:pt>
          <cx:pt idx="287">205</cx:pt>
          <cx:pt idx="288">206</cx:pt>
          <cx:pt idx="289">207</cx:pt>
          <cx:pt idx="290">207</cx:pt>
          <cx:pt idx="291">209</cx:pt>
          <cx:pt idx="292">210</cx:pt>
          <cx:pt idx="293">211</cx:pt>
          <cx:pt idx="294">211</cx:pt>
          <cx:pt idx="295">214</cx:pt>
          <cx:pt idx="296">216</cx:pt>
          <cx:pt idx="297">217</cx:pt>
          <cx:pt idx="298">218</cx:pt>
          <cx:pt idx="299">218</cx:pt>
          <cx:pt idx="300">219</cx:pt>
          <cx:pt idx="301">220</cx:pt>
          <cx:pt idx="302">220</cx:pt>
          <cx:pt idx="303">221</cx:pt>
          <cx:pt idx="304">221</cx:pt>
          <cx:pt idx="305">222</cx:pt>
          <cx:pt idx="306">222</cx:pt>
          <cx:pt idx="307">223</cx:pt>
          <cx:pt idx="308">225</cx:pt>
          <cx:pt idx="309">226</cx:pt>
          <cx:pt idx="310">226</cx:pt>
          <cx:pt idx="311">227</cx:pt>
          <cx:pt idx="312">233</cx:pt>
          <cx:pt idx="313">234</cx:pt>
          <cx:pt idx="314">235</cx:pt>
          <cx:pt idx="315">236</cx:pt>
          <cx:pt idx="316">236</cx:pt>
          <cx:pt idx="317">237</cx:pt>
          <cx:pt idx="318">238</cx:pt>
          <cx:pt idx="319">238</cx:pt>
          <cx:pt idx="320">239</cx:pt>
          <cx:pt idx="321">241</cx:pt>
          <cx:pt idx="322">244</cx:pt>
          <cx:pt idx="323">244</cx:pt>
          <cx:pt idx="324">245</cx:pt>
          <cx:pt idx="325">246</cx:pt>
          <cx:pt idx="326">246</cx:pt>
          <cx:pt idx="327">247</cx:pt>
          <cx:pt idx="328">247</cx:pt>
          <cx:pt idx="329">249</cx:pt>
          <cx:pt idx="330">249</cx:pt>
          <cx:pt idx="331">250</cx:pt>
          <cx:pt idx="332">252</cx:pt>
          <cx:pt idx="333">253</cx:pt>
          <cx:pt idx="334">254</cx:pt>
          <cx:pt idx="335">255</cx:pt>
          <cx:pt idx="336">261</cx:pt>
          <cx:pt idx="337">261</cx:pt>
          <cx:pt idx="338">264</cx:pt>
          <cx:pt idx="339">266</cx:pt>
          <cx:pt idx="340">268</cx:pt>
          <cx:pt idx="341">269</cx:pt>
          <cx:pt idx="342">270</cx:pt>
          <cx:pt idx="343">272</cx:pt>
          <cx:pt idx="344">275</cx:pt>
          <cx:pt idx="345">279</cx:pt>
          <cx:pt idx="346">280</cx:pt>
          <cx:pt idx="347">282</cx:pt>
          <cx:pt idx="348">288</cx:pt>
          <cx:pt idx="349">290</cx:pt>
          <cx:pt idx="350">295</cx:pt>
          <cx:pt idx="351">296</cx:pt>
          <cx:pt idx="352">297</cx:pt>
          <cx:pt idx="353">299</cx:pt>
          <cx:pt idx="354">300</cx:pt>
          <cx:pt idx="355">300</cx:pt>
          <cx:pt idx="356">303</cx:pt>
          <cx:pt idx="357">307</cx:pt>
          <cx:pt idx="358">307</cx:pt>
          <cx:pt idx="359">316</cx:pt>
          <cx:pt idx="360">323</cx:pt>
          <cx:pt idx="361">329</cx:pt>
          <cx:pt idx="362">330</cx:pt>
          <cx:pt idx="363">331</cx:pt>
          <cx:pt idx="364">336</cx:pt>
          <cx:pt idx="365">337</cx:pt>
          <cx:pt idx="366">340</cx:pt>
          <cx:pt idx="367">361</cx:pt>
          <cx:pt idx="368">363</cx:pt>
          <cx:pt idx="369">366</cx:pt>
          <cx:pt idx="370">369</cx:pt>
          <cx:pt idx="371">374</cx:pt>
          <cx:pt idx="372">375</cx:pt>
          <cx:pt idx="373">381</cx:pt>
          <cx:pt idx="374">381</cx:pt>
          <cx:pt idx="375">393</cx:pt>
          <cx:pt idx="376">397</cx:pt>
          <cx:pt idx="377">409</cx:pt>
          <cx:pt idx="378">411</cx:pt>
          <cx:pt idx="379">419</cx:pt>
          <cx:pt idx="380">432</cx:pt>
          <cx:pt idx="381">452</cx:pt>
          <cx:pt idx="382">454</cx:pt>
          <cx:pt idx="383">460</cx:pt>
          <cx:pt idx="384">462</cx:pt>
          <cx:pt idx="385">470</cx:pt>
          <cx:pt idx="386">480</cx:pt>
          <cx:pt idx="387">484</cx:pt>
          <cx:pt idx="388">498</cx:pt>
          <cx:pt idx="389">524</cx:pt>
          <cx:pt idx="390">533</cx:pt>
          <cx:pt idx="391">536</cx:pt>
          <cx:pt idx="392">546</cx:pt>
          <cx:pt idx="393">554</cx:pt>
          <cx:pt idx="394">555</cx:pt>
          <cx:pt idx="395">589</cx:pt>
          <cx:pt idx="396">645</cx:pt>
          <cx:pt idx="397">659</cx:pt>
          <cx:pt idx="398">676</cx:pt>
          <cx:pt idx="399">723</cx:pt>
          <cx:pt idx="400">762</cx:pt>
          <cx:pt idx="401">768</cx:pt>
          <cx:pt idx="402">820</cx:pt>
          <cx:pt idx="403">890</cx:pt>
          <cx:pt idx="404">903</cx:pt>
          <cx:pt idx="405">909</cx:pt>
          <cx:pt idx="406">943</cx:pt>
          <cx:pt idx="407">980</cx:pt>
          <cx:pt idx="408">1015</cx:pt>
          <cx:pt idx="409">1022</cx:pt>
          <cx:pt idx="410">1052</cx:pt>
          <cx:pt idx="411">1071</cx:pt>
          <cx:pt idx="412">1071</cx:pt>
          <cx:pt idx="413">1073</cx:pt>
          <cx:pt idx="414">1095</cx:pt>
          <cx:pt idx="415">1101</cx:pt>
          <cx:pt idx="416">1113</cx:pt>
          <cx:pt idx="417">1137</cx:pt>
          <cx:pt idx="418">1140</cx:pt>
          <cx:pt idx="419">1152</cx:pt>
          <cx:pt idx="420">1170</cx:pt>
          <cx:pt idx="421">1249</cx:pt>
          <cx:pt idx="422">1267</cx:pt>
          <cx:pt idx="423">1280</cx:pt>
          <cx:pt idx="424">1297</cx:pt>
          <cx:pt idx="425">1345</cx:pt>
          <cx:pt idx="426">1354</cx:pt>
          <cx:pt idx="427">1385</cx:pt>
          <cx:pt idx="428">1396</cx:pt>
          <cx:pt idx="429">1396</cx:pt>
          <cx:pt idx="430">1425</cx:pt>
          <cx:pt idx="431">1442</cx:pt>
          <cx:pt idx="432">1460</cx:pt>
          <cx:pt idx="433">1467</cx:pt>
          <cx:pt idx="434">1470</cx:pt>
          <cx:pt idx="435">1518</cx:pt>
          <cx:pt idx="436">1539</cx:pt>
          <cx:pt idx="437">1548</cx:pt>
          <cx:pt idx="438">1559</cx:pt>
          <cx:pt idx="439">1561</cx:pt>
          <cx:pt idx="440">1572</cx:pt>
          <cx:pt idx="441">1573</cx:pt>
          <cx:pt idx="442">1600</cx:pt>
          <cx:pt idx="443">1604</cx:pt>
          <cx:pt idx="444">1605</cx:pt>
          <cx:pt idx="445">1606</cx:pt>
          <cx:pt idx="446">1613</cx:pt>
          <cx:pt idx="447">1621</cx:pt>
          <cx:pt idx="448">1629</cx:pt>
          <cx:pt idx="449">1681</cx:pt>
          <cx:pt idx="450">1684</cx:pt>
          <cx:pt idx="451">1690</cx:pt>
          <cx:pt idx="452">1697</cx:pt>
          <cx:pt idx="453">1703</cx:pt>
          <cx:pt idx="454">1713</cx:pt>
          <cx:pt idx="455">1773</cx:pt>
          <cx:pt idx="456">1782</cx:pt>
          <cx:pt idx="457">1784</cx:pt>
          <cx:pt idx="458">1785</cx:pt>
          <cx:pt idx="459">1797</cx:pt>
          <cx:pt idx="460">1815</cx:pt>
          <cx:pt idx="461">1821</cx:pt>
          <cx:pt idx="462">1866</cx:pt>
          <cx:pt idx="463">1884</cx:pt>
          <cx:pt idx="464">1887</cx:pt>
          <cx:pt idx="465">1894</cx:pt>
          <cx:pt idx="466">1902</cx:pt>
          <cx:pt idx="467">1917</cx:pt>
          <cx:pt idx="468">1965</cx:pt>
          <cx:pt idx="469">1989</cx:pt>
          <cx:pt idx="470">1991</cx:pt>
          <cx:pt idx="471">2013</cx:pt>
          <cx:pt idx="472">2038</cx:pt>
          <cx:pt idx="473">2043</cx:pt>
          <cx:pt idx="474">2053</cx:pt>
          <cx:pt idx="475">2080</cx:pt>
          <cx:pt idx="476">2100</cx:pt>
          <cx:pt idx="477">2105</cx:pt>
          <cx:pt idx="478">2106</cx:pt>
          <cx:pt idx="479">2107</cx:pt>
          <cx:pt idx="480">2120</cx:pt>
          <cx:pt idx="481">2144</cx:pt>
          <cx:pt idx="482">2188</cx:pt>
          <cx:pt idx="483">2218</cx:pt>
          <cx:pt idx="484">2220</cx:pt>
          <cx:pt idx="485">2230</cx:pt>
          <cx:pt idx="486">2237</cx:pt>
          <cx:pt idx="487">2261</cx:pt>
          <cx:pt idx="488">2266</cx:pt>
          <cx:pt idx="489">2283</cx:pt>
          <cx:pt idx="490">2289</cx:pt>
          <cx:pt idx="491">2293</cx:pt>
          <cx:pt idx="492">2320</cx:pt>
          <cx:pt idx="493">2326</cx:pt>
          <cx:pt idx="494">2331</cx:pt>
          <cx:pt idx="495">2346</cx:pt>
          <cx:pt idx="496">2353</cx:pt>
          <cx:pt idx="497">2409</cx:pt>
          <cx:pt idx="498">2414</cx:pt>
          <cx:pt idx="499">2431</cx:pt>
          <cx:pt idx="500">2436</cx:pt>
          <cx:pt idx="501">2441</cx:pt>
          <cx:pt idx="502">2443</cx:pt>
          <cx:pt idx="503">2443</cx:pt>
          <cx:pt idx="504">2468</cx:pt>
          <cx:pt idx="505">2475</cx:pt>
          <cx:pt idx="506">2489</cx:pt>
          <cx:pt idx="507">2506</cx:pt>
          <cx:pt idx="508">2526</cx:pt>
          <cx:pt idx="509">2528</cx:pt>
          <cx:pt idx="510">2551</cx:pt>
          <cx:pt idx="511">2662</cx:pt>
          <cx:pt idx="512">2673</cx:pt>
          <cx:pt idx="513">2693</cx:pt>
          <cx:pt idx="514">2725</cx:pt>
          <cx:pt idx="515">2739</cx:pt>
          <cx:pt idx="516">2756</cx:pt>
          <cx:pt idx="517">2768</cx:pt>
          <cx:pt idx="518">2805</cx:pt>
          <cx:pt idx="519">2857</cx:pt>
          <cx:pt idx="520">2875</cx:pt>
          <cx:pt idx="521">2893</cx:pt>
          <cx:pt idx="522">2985</cx:pt>
          <cx:pt idx="523">3016</cx:pt>
          <cx:pt idx="524">3036</cx:pt>
          <cx:pt idx="525">3059</cx:pt>
          <cx:pt idx="526">3063</cx:pt>
          <cx:pt idx="527">3116</cx:pt>
          <cx:pt idx="528">3131</cx:pt>
          <cx:pt idx="529">3177</cx:pt>
          <cx:pt idx="530">3205</cx:pt>
          <cx:pt idx="531">3272</cx:pt>
          <cx:pt idx="532">3308</cx:pt>
          <cx:pt idx="533">3318</cx:pt>
          <cx:pt idx="534">3376</cx:pt>
          <cx:pt idx="535">3388</cx:pt>
          <cx:pt idx="536">3533</cx:pt>
          <cx:pt idx="537">3537</cx:pt>
          <cx:pt idx="538">3594</cx:pt>
          <cx:pt idx="539">3596</cx:pt>
          <cx:pt idx="540">3657</cx:pt>
          <cx:pt idx="541">3727</cx:pt>
          <cx:pt idx="542">3742</cx:pt>
          <cx:pt idx="543">3777</cx:pt>
          <cx:pt idx="544">3934</cx:pt>
          <cx:pt idx="545">4006</cx:pt>
          <cx:pt idx="546">4065</cx:pt>
          <cx:pt idx="547">4233</cx:pt>
          <cx:pt idx="548">4289</cx:pt>
          <cx:pt idx="549">4358</cx:pt>
          <cx:pt idx="550">4498</cx:pt>
          <cx:pt idx="551">4799</cx:pt>
          <cx:pt idx="552">5139</cx:pt>
          <cx:pt idx="553">5168</cx:pt>
          <cx:pt idx="554">5180</cx:pt>
          <cx:pt idx="555">5203</cx:pt>
          <cx:pt idx="556">5419</cx:pt>
          <cx:pt idx="557">5512</cx:pt>
          <cx:pt idx="558">5880</cx:pt>
          <cx:pt idx="559">5966</cx:pt>
          <cx:pt idx="560">6212</cx:pt>
          <cx:pt idx="561">6286</cx:pt>
          <cx:pt idx="562">6406</cx:pt>
          <cx:pt idx="563">6465</cx:pt>
          <cx:pt idx="564">7295</cx:pt>
        </cx:lvl>
      </cx:numDim>
    </cx:data>
  </cx:chartData>
  <cx:chart>
    <cx:title pos="t" align="ctr" overlay="0">
      <cx:tx>
        <cx:txData>
          <cx:v>Backers on Successful Outcomes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Backers on Successful Outcomes</a:t>
          </a:r>
        </a:p>
      </cx:txPr>
    </cx:title>
    <cx:plotArea>
      <cx:plotAreaRegion>
        <cx:series layoutId="boxWhisker" uniqueId="{B5AA59D5-705F-44E0-923B-18596494D3E7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Nnadozie K Anyanwu</dc:creator>
  <cp:keywords/>
  <dc:description/>
  <cp:lastModifiedBy>Nnadozie K Anyanwu</cp:lastModifiedBy>
  <cp:revision>3</cp:revision>
  <dcterms:created xsi:type="dcterms:W3CDTF">2022-12-21T18:30:00Z</dcterms:created>
  <dcterms:modified xsi:type="dcterms:W3CDTF">2022-12-22T20:47:00Z</dcterms:modified>
</cp:coreProperties>
</file>