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00"/>
        </w:rPr>
      </w:pPr>
      <w:bookmarkStart w:colFirst="0" w:colLast="0" w:name="_heading=h.gjdgxs" w:id="0"/>
      <w:bookmarkEnd w:id="0"/>
      <w:r w:rsidDel="00000000" w:rsidR="00000000" w:rsidRPr="00000000">
        <w:rPr>
          <w:color w:val="990000"/>
          <w:rtl w:val="0"/>
        </w:rPr>
        <w:t xml:space="preserve">Analysis Report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990000"/>
        </w:rPr>
      </w:pPr>
      <w:bookmarkStart w:colFirst="0" w:colLast="0" w:name="_heading=h.30j0zll" w:id="1"/>
      <w:bookmarkEnd w:id="1"/>
      <w:r w:rsidDel="00000000" w:rsidR="00000000" w:rsidRPr="00000000">
        <w:rPr>
          <w:color w:val="990000"/>
          <w:rtl w:val="0"/>
        </w:rPr>
        <w:t xml:space="preserve">Diseño y Pruebas 2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4995" cy="34944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995" cy="349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416" w:lineRule="auto"/>
        <w:rPr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Repositorio:</w:t>
      </w:r>
      <w:r w:rsidDel="00000000" w:rsidR="00000000" w:rsidRPr="00000000">
        <w:rPr>
          <w:color w:val="44444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https://github.com/Dp2-C1-04-08/Dp2-C1-04-08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416" w:lineRule="auto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Miembros: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Manuel Francisco Barcia Jimenez  - manbarjim2@alum.us.es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Rubén Casal Ferrero - rubcasfer2@alum.us.es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Siamion Danko - siadan@alum.us.es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Ignacio Planas Thiriet - ignplathi@alum.us.es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Ernesto Rivero Peralta - ernrivper@alum.us.es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Profesor:</w:t>
      </w:r>
      <w:r w:rsidDel="00000000" w:rsidR="00000000" w:rsidRPr="00000000">
        <w:rPr>
          <w:rtl w:val="0"/>
        </w:rPr>
        <w:t xml:space="preserve"> Patricia Jiménez Aguirre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>
          <w:color w:val="990000"/>
        </w:rPr>
      </w:pPr>
      <w:bookmarkStart w:colFirst="0" w:colLast="0" w:name="_heading=h.1fob9te" w:id="2"/>
      <w:bookmarkEnd w:id="2"/>
      <w:r w:rsidDel="00000000" w:rsidR="00000000" w:rsidRPr="00000000">
        <w:rPr>
          <w:color w:val="990000"/>
          <w:rtl w:val="0"/>
        </w:rPr>
        <w:t xml:space="preserve">Índice</w:t>
      </w:r>
    </w:p>
    <w:p w:rsidR="00000000" w:rsidDel="00000000" w:rsidP="00000000" w:rsidRDefault="00000000" w:rsidRPr="00000000" w14:paraId="00000012">
      <w:pPr>
        <w:pStyle w:val="Heading1"/>
        <w:rPr>
          <w:color w:val="99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99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tabs>
          <w:tab w:val="right" w:leader="none" w:pos="9025"/>
        </w:tabs>
        <w:spacing w:after="80" w:before="200" w:line="240" w:lineRule="auto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color w:val="990000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color w:val="990000"/>
        </w:rPr>
      </w:pPr>
      <w:bookmarkStart w:colFirst="0" w:colLast="0" w:name="_heading=h.tyjcwt" w:id="5"/>
      <w:bookmarkEnd w:id="5"/>
      <w:r w:rsidDel="00000000" w:rsidR="00000000" w:rsidRPr="00000000">
        <w:rPr>
          <w:color w:val="990000"/>
          <w:rtl w:val="0"/>
        </w:rPr>
        <w:t xml:space="preserve">Resumen ejecutivo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este documento se explica porque no se ha decidido realizar una análisis de los requisitos a completar del entregable D1, ya que no hay discusión posible sobre distintas alternativas o opciones a la hora de realizar los distintos requisitos, ya que hay que seguir una guía o la plantilla proporcionada.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color w:val="990000"/>
          <w:rtl w:val="0"/>
        </w:rPr>
        <w:t xml:space="preserve">Tabla de revisiones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990000" w:space="0" w:sz="8" w:val="single"/>
          <w:left w:color="990000" w:space="0" w:sz="8" w:val="single"/>
          <w:bottom w:color="990000" w:space="0" w:sz="8" w:val="single"/>
          <w:right w:color="990000" w:space="0" w:sz="8" w:val="single"/>
          <w:insideH w:color="990000" w:space="0" w:sz="8" w:val="single"/>
          <w:insideV w:color="990000" w:space="0" w:sz="8" w:val="single"/>
        </w:tblBorders>
        <w:tblLayout w:type="fixed"/>
        <w:tblLook w:val="0600"/>
      </w:tblPr>
      <w:tblGrid>
        <w:gridCol w:w="1200"/>
        <w:gridCol w:w="1605"/>
        <w:gridCol w:w="2190"/>
        <w:gridCol w:w="3945"/>
        <w:tblGridChange w:id="0">
          <w:tblGrid>
            <w:gridCol w:w="1200"/>
            <w:gridCol w:w="1605"/>
            <w:gridCol w:w="2190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Rubén Casal Ferrero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rPr>
          <w:color w:val="990000"/>
        </w:rPr>
      </w:pPr>
      <w:bookmarkStart w:colFirst="0" w:colLast="0" w:name="_heading=h.1t3h5sf" w:id="7"/>
      <w:bookmarkEnd w:id="7"/>
      <w:r w:rsidDel="00000000" w:rsidR="00000000" w:rsidRPr="00000000">
        <w:rPr>
          <w:color w:val="990000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 este documento se trata el análisis de los requisitos a completar en el entregable D1, donde se contemplan las distintas decisiones con sus respectivas ventajas y desventajas de las tareas a realizar.</w:t>
      </w:r>
    </w:p>
    <w:p w:rsidR="00000000" w:rsidDel="00000000" w:rsidP="00000000" w:rsidRDefault="00000000" w:rsidRPr="00000000" w14:paraId="0000002B">
      <w:pPr>
        <w:pStyle w:val="Heading1"/>
        <w:rPr>
          <w:color w:val="990000"/>
        </w:rPr>
      </w:pPr>
      <w:bookmarkStart w:colFirst="0" w:colLast="0" w:name="_heading=h.4d34og8" w:id="8"/>
      <w:bookmarkEnd w:id="8"/>
      <w:r w:rsidDel="00000000" w:rsidR="00000000" w:rsidRPr="00000000">
        <w:rPr>
          <w:color w:val="990000"/>
          <w:rtl w:val="0"/>
        </w:rPr>
        <w:t xml:space="preserve">Contenido</w:t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En este primer entregable se ha decido no realizar ningún análisis sobre los requisitos necesarios para completar todos los apartados del entregable D1, ya que no se ha planteado ninguna discusión o debate sobre los mismos, en los requisitos a completar no se pueden contemplar las ventajas o desventajas sobre distintas decisiones y puntos de vista, ya que para realizarlas solo es necesaria el seguimiento de las instrucciones proporcionadas por la asignatura, y el resto son requisitos de documentación donde únicamente hay que seguir la plantilla proporcionada y modificar el contenido con la información necesaria. </w:t>
      </w:r>
    </w:p>
    <w:p w:rsidR="00000000" w:rsidDel="00000000" w:rsidP="00000000" w:rsidRDefault="00000000" w:rsidRPr="00000000" w14:paraId="0000002D">
      <w:pPr>
        <w:pStyle w:val="Heading1"/>
        <w:rPr>
          <w:color w:val="99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990000"/>
          <w:rtl w:val="0"/>
        </w:rPr>
        <w:t xml:space="preserve">Conclusiones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Finalmente podemos concluir que no ha hecho falta ningún tipo de análisis por falta de capacidad de decisión a la hora de abordar los requisitos de este entregable, ya que no hay discusión posible sobre las ventajas o desventajas de distintas propuestas.</w:t>
      </w:r>
    </w:p>
    <w:p w:rsidR="00000000" w:rsidDel="00000000" w:rsidP="00000000" w:rsidRDefault="00000000" w:rsidRPr="00000000" w14:paraId="0000002F">
      <w:pPr>
        <w:pStyle w:val="Heading1"/>
        <w:rPr>
          <w:color w:val="99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990000"/>
          <w:rtl w:val="0"/>
        </w:rPr>
        <w:t xml:space="preserve">Bibliografía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Intencionalmente en blanco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C1.04.08</w:t>
      <w:tab/>
      <w:tab/>
      <w:tab/>
      <w:tab/>
      <w:t xml:space="preserve">     11 feb 2023</w:t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137C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p2-C1-04-08/Dp2-C1-04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s5BBHCVHk6FcY+fi0TR0ZA+3pQ==">AMUW2mWT5hC2znY5IQmYqVwD+otE0D+VGeDfX+toxPZeVCvZH1pqzVcUS3XYcOpchttDCToH5UkCRKowFUvpHBAY3AJfFBEKjjpdl/Tjm2XDZfj1e9EPdWqQe3L8eHJomg1oJage6lUaUd8xpqdS65f/hmpVwqySQ1EeWWeltb5QsBmADOQMXbvDo0zkfGbDMspg44cDJ1KAkP3hJ8VX58/Iowg1htnCAVYD2sYQbplxDzHZkdrbgXi1hd+wdhJqUa5/teDwWNPQlXLPENlrRBheZ+wo4Ix9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2023-02-16T19:27:00Z</dcterms:created>
</cp:coreProperties>
</file>