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Arial" w:cs="Arial" w:eastAsia="Arial" w:hAnsi="Arial"/>
          <w:b w:val="0"/>
          <w:i w:val="0"/>
          <w:smallCaps w:val="0"/>
          <w:strike w:val="0"/>
          <w:color w:val="990000"/>
          <w:sz w:val="52"/>
          <w:szCs w:val="52"/>
          <w:u w:val="none"/>
          <w:shd w:fill="auto" w:val="clear"/>
          <w:vertAlign w:val="baseline"/>
        </w:rPr>
      </w:pPr>
      <w:r w:rsidDel="00000000" w:rsidR="00000000" w:rsidRPr="00000000">
        <w:rPr>
          <w:rFonts w:ascii="Arial" w:cs="Arial" w:eastAsia="Arial" w:hAnsi="Arial"/>
          <w:b w:val="0"/>
          <w:i w:val="0"/>
          <w:smallCaps w:val="0"/>
          <w:strike w:val="0"/>
          <w:color w:val="990000"/>
          <w:sz w:val="52"/>
          <w:szCs w:val="52"/>
          <w:u w:val="none"/>
          <w:shd w:fill="auto" w:val="clear"/>
          <w:vertAlign w:val="baseline"/>
          <w:rtl w:val="0"/>
        </w:rPr>
        <w:t xml:space="preserve">Analysis Report</w:t>
      </w:r>
    </w:p>
    <w:p w:rsidR="00000000" w:rsidDel="00000000" w:rsidP="00000000" w:rsidRDefault="00000000" w:rsidRPr="00000000" w14:paraId="00000002">
      <w:pPr>
        <w:pStyle w:val="Subtitle"/>
        <w:jc w:val="center"/>
        <w:rPr>
          <w:color w:val="990000"/>
        </w:rPr>
      </w:pPr>
      <w:bookmarkStart w:colFirst="0" w:colLast="0" w:name="_heading=h.gjdgxs" w:id="0"/>
      <w:bookmarkEnd w:id="0"/>
      <w:r w:rsidDel="00000000" w:rsidR="00000000" w:rsidRPr="00000000">
        <w:rPr>
          <w:color w:val="990000"/>
          <w:rtl w:val="0"/>
        </w:rPr>
        <w:t xml:space="preserve">Diseño y Pruebas 2 </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3614995" cy="349449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14995" cy="34944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ffffff" w:val="clear"/>
        <w:spacing w:line="416" w:lineRule="auto"/>
        <w:rPr>
          <w:color w:val="444444"/>
        </w:rPr>
      </w:pPr>
      <w:r w:rsidDel="00000000" w:rsidR="00000000" w:rsidRPr="00000000">
        <w:rPr>
          <w:b w:val="1"/>
          <w:color w:val="444444"/>
          <w:rtl w:val="0"/>
        </w:rPr>
        <w:t xml:space="preserve">Repositorio:</w:t>
      </w:r>
      <w:r w:rsidDel="00000000" w:rsidR="00000000" w:rsidRPr="00000000">
        <w:rPr>
          <w:color w:val="444444"/>
          <w:rtl w:val="0"/>
        </w:rPr>
        <w:t xml:space="preserve"> </w:t>
      </w:r>
      <w:hyperlink r:id="rId8">
        <w:r w:rsidDel="00000000" w:rsidR="00000000" w:rsidRPr="00000000">
          <w:rPr>
            <w:color w:val="1155cc"/>
            <w:u w:val="single"/>
            <w:rtl w:val="0"/>
          </w:rPr>
          <w:t xml:space="preserve">https://github.com/Dp2-C1-04-08/Dp2-C1-04-08</w:t>
        </w:r>
      </w:hyperlink>
      <w:r w:rsidDel="00000000" w:rsidR="00000000" w:rsidRPr="00000000">
        <w:rPr>
          <w:rtl w:val="0"/>
        </w:rPr>
      </w:r>
    </w:p>
    <w:p w:rsidR="00000000" w:rsidDel="00000000" w:rsidP="00000000" w:rsidRDefault="00000000" w:rsidRPr="00000000" w14:paraId="00000009">
      <w:pPr>
        <w:shd w:fill="ffffff" w:val="clear"/>
        <w:spacing w:line="416" w:lineRule="auto"/>
        <w:rPr>
          <w:b w:val="1"/>
          <w:color w:val="444444"/>
        </w:rPr>
      </w:pPr>
      <w:r w:rsidDel="00000000" w:rsidR="00000000" w:rsidRPr="00000000">
        <w:rPr>
          <w:b w:val="1"/>
          <w:color w:val="444444"/>
          <w:rtl w:val="0"/>
        </w:rPr>
        <w:t xml:space="preserve">Miembros:</w:t>
      </w:r>
    </w:p>
    <w:p w:rsidR="00000000" w:rsidDel="00000000" w:rsidP="00000000" w:rsidRDefault="00000000" w:rsidRPr="00000000" w14:paraId="0000000A">
      <w:pPr>
        <w:shd w:fill="ffffff" w:val="clear"/>
        <w:spacing w:line="416" w:lineRule="auto"/>
        <w:rPr>
          <w:color w:val="444444"/>
        </w:rPr>
      </w:pPr>
      <w:r w:rsidDel="00000000" w:rsidR="00000000" w:rsidRPr="00000000">
        <w:rPr>
          <w:color w:val="444444"/>
          <w:rtl w:val="0"/>
        </w:rPr>
        <w:t xml:space="preserve">Manuel Francisco Barcia Jimenez  - manbarjim2@alum.us.es</w:t>
      </w:r>
    </w:p>
    <w:p w:rsidR="00000000" w:rsidDel="00000000" w:rsidP="00000000" w:rsidRDefault="00000000" w:rsidRPr="00000000" w14:paraId="0000000B">
      <w:pPr>
        <w:shd w:fill="ffffff" w:val="clear"/>
        <w:spacing w:line="416" w:lineRule="auto"/>
        <w:rPr>
          <w:color w:val="444444"/>
        </w:rPr>
      </w:pPr>
      <w:r w:rsidDel="00000000" w:rsidR="00000000" w:rsidRPr="00000000">
        <w:rPr>
          <w:color w:val="444444"/>
          <w:rtl w:val="0"/>
        </w:rPr>
        <w:t xml:space="preserve">Rubén Casal Ferrero - rubcasfer2@alum.us.es</w:t>
      </w:r>
    </w:p>
    <w:p w:rsidR="00000000" w:rsidDel="00000000" w:rsidP="00000000" w:rsidRDefault="00000000" w:rsidRPr="00000000" w14:paraId="0000000C">
      <w:pPr>
        <w:shd w:fill="ffffff" w:val="clear"/>
        <w:spacing w:line="416" w:lineRule="auto"/>
        <w:rPr>
          <w:color w:val="444444"/>
        </w:rPr>
      </w:pPr>
      <w:r w:rsidDel="00000000" w:rsidR="00000000" w:rsidRPr="00000000">
        <w:rPr>
          <w:color w:val="444444"/>
          <w:rtl w:val="0"/>
        </w:rPr>
        <w:t xml:space="preserve">Siamion Danko - siadan@alum.us.es</w:t>
      </w:r>
    </w:p>
    <w:p w:rsidR="00000000" w:rsidDel="00000000" w:rsidP="00000000" w:rsidRDefault="00000000" w:rsidRPr="00000000" w14:paraId="0000000D">
      <w:pPr>
        <w:shd w:fill="ffffff" w:val="clear"/>
        <w:spacing w:line="416" w:lineRule="auto"/>
        <w:rPr>
          <w:color w:val="444444"/>
        </w:rPr>
      </w:pPr>
      <w:r w:rsidDel="00000000" w:rsidR="00000000" w:rsidRPr="00000000">
        <w:rPr>
          <w:color w:val="444444"/>
          <w:rtl w:val="0"/>
        </w:rPr>
        <w:t xml:space="preserve">Ignacio Planas Thiriet - ignplathi@alum.us.es</w:t>
      </w:r>
    </w:p>
    <w:p w:rsidR="00000000" w:rsidDel="00000000" w:rsidP="00000000" w:rsidRDefault="00000000" w:rsidRPr="00000000" w14:paraId="0000000E">
      <w:pPr>
        <w:shd w:fill="ffffff" w:val="clear"/>
        <w:spacing w:line="416" w:lineRule="auto"/>
        <w:rPr>
          <w:color w:val="444444"/>
        </w:rPr>
      </w:pPr>
      <w:r w:rsidDel="00000000" w:rsidR="00000000" w:rsidRPr="00000000">
        <w:rPr>
          <w:color w:val="444444"/>
          <w:rtl w:val="0"/>
        </w:rPr>
        <w:t xml:space="preserve">Ernesto Rivero Peralta - ernrivper@alum.us.es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Profesor:</w:t>
      </w:r>
      <w:r w:rsidDel="00000000" w:rsidR="00000000" w:rsidRPr="00000000">
        <w:rPr>
          <w:rtl w:val="0"/>
        </w:rPr>
        <w:t xml:space="preserve"> Patricia Jiménez Aguirre</w:t>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rFonts w:ascii="Arial" w:cs="Arial" w:eastAsia="Arial" w:hAnsi="Arial"/>
          <w:b w:val="0"/>
          <w:i w:val="0"/>
          <w:smallCaps w:val="0"/>
          <w:strike w:val="0"/>
          <w:color w:val="990000"/>
          <w:sz w:val="40"/>
          <w:szCs w:val="40"/>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990000"/>
          <w:sz w:val="40"/>
          <w:szCs w:val="40"/>
          <w:u w:val="none"/>
          <w:shd w:fill="auto" w:val="clear"/>
          <w:vertAlign w:val="baseline"/>
          <w:rtl w:val="0"/>
        </w:rPr>
        <w:t xml:space="preserve">Índice</w:t>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990000"/>
          <w:sz w:val="40"/>
          <w:szCs w:val="40"/>
          <w:u w:val="none"/>
          <w:shd w:fill="auto" w:val="clear"/>
          <w:vertAlign w:val="baseline"/>
        </w:rPr>
      </w:pPr>
      <w:bookmarkStart w:colFirst="0" w:colLast="0" w:name="_heading=h.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leader="none" w:pos="9025"/>
            </w:tabs>
            <w:spacing w:before="80" w:line="240" w:lineRule="auto"/>
            <w:rPr>
              <w:b w:val="1"/>
              <w:color w:val="990000"/>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color w:val="990000"/>
                <w:rtl w:val="0"/>
              </w:rPr>
              <w:t xml:space="preserve">Índice</w:t>
            </w:r>
          </w:hyperlink>
          <w:r w:rsidDel="00000000" w:rsidR="00000000" w:rsidRPr="00000000">
            <w:rPr>
              <w:b w:val="1"/>
              <w:color w:val="990000"/>
              <w:rtl w:val="0"/>
            </w:rPr>
            <w:tab/>
          </w:r>
          <w:r w:rsidDel="00000000" w:rsidR="00000000" w:rsidRPr="00000000">
            <w:fldChar w:fldCharType="begin"/>
            <w:instrText xml:space="preserve"> HYPERLINK \l "_heading=h.30j0zll" </w:instrText>
            <w:fldChar w:fldCharType="separate"/>
          </w:r>
          <w:r w:rsidDel="00000000" w:rsidR="00000000" w:rsidRPr="00000000">
            <w:rPr>
              <w:b w:val="1"/>
              <w:color w:val="990000"/>
              <w:rtl w:val="0"/>
            </w:rPr>
            <w:t xml:space="preserve">2</w:t>
          </w:r>
        </w:p>
        <w:p w:rsidR="00000000" w:rsidDel="00000000" w:rsidP="00000000" w:rsidRDefault="00000000" w:rsidRPr="00000000" w14:paraId="00000014">
          <w:pPr>
            <w:tabs>
              <w:tab w:val="right" w:leader="none" w:pos="9025"/>
            </w:tabs>
            <w:spacing w:before="200" w:line="240" w:lineRule="auto"/>
            <w:rPr>
              <w:b w:val="1"/>
              <w:color w:val="990000"/>
            </w:rPr>
          </w:pPr>
          <w:r w:rsidDel="00000000" w:rsidR="00000000" w:rsidRPr="00000000">
            <w:fldChar w:fldCharType="end"/>
          </w:r>
          <w:hyperlink w:anchor="_heading=h.2et92p0">
            <w:r w:rsidDel="00000000" w:rsidR="00000000" w:rsidRPr="00000000">
              <w:rPr>
                <w:b w:val="1"/>
                <w:color w:val="990000"/>
                <w:rtl w:val="0"/>
              </w:rPr>
              <w:t xml:space="preserve">Resumen ejecutivo</w:t>
            </w:r>
          </w:hyperlink>
          <w:r w:rsidDel="00000000" w:rsidR="00000000" w:rsidRPr="00000000">
            <w:rPr>
              <w:b w:val="1"/>
              <w:color w:val="990000"/>
              <w:rtl w:val="0"/>
            </w:rPr>
            <w:tab/>
          </w:r>
          <w:r w:rsidDel="00000000" w:rsidR="00000000" w:rsidRPr="00000000">
            <w:fldChar w:fldCharType="begin"/>
            <w:instrText xml:space="preserve"> HYPERLINK \l "_heading=h.2et92p0" </w:instrText>
            <w:fldChar w:fldCharType="separate"/>
          </w:r>
          <w:r w:rsidDel="00000000" w:rsidR="00000000" w:rsidRPr="00000000">
            <w:rPr>
              <w:b w:val="1"/>
              <w:color w:val="990000"/>
              <w:rtl w:val="0"/>
            </w:rPr>
            <w:t xml:space="preserve">3</w:t>
          </w:r>
        </w:p>
        <w:p w:rsidR="00000000" w:rsidDel="00000000" w:rsidP="00000000" w:rsidRDefault="00000000" w:rsidRPr="00000000" w14:paraId="00000015">
          <w:pPr>
            <w:tabs>
              <w:tab w:val="right" w:leader="none" w:pos="9025"/>
            </w:tabs>
            <w:spacing w:before="200" w:line="240" w:lineRule="auto"/>
            <w:rPr>
              <w:b w:val="1"/>
              <w:color w:val="990000"/>
            </w:rPr>
          </w:pPr>
          <w:r w:rsidDel="00000000" w:rsidR="00000000" w:rsidRPr="00000000">
            <w:fldChar w:fldCharType="end"/>
          </w:r>
          <w:hyperlink w:anchor="_heading=h.tyjcwt">
            <w:r w:rsidDel="00000000" w:rsidR="00000000" w:rsidRPr="00000000">
              <w:rPr>
                <w:b w:val="1"/>
                <w:color w:val="990000"/>
                <w:rtl w:val="0"/>
              </w:rPr>
              <w:t xml:space="preserve">Tabla de revisiones</w:t>
            </w:r>
          </w:hyperlink>
          <w:r w:rsidDel="00000000" w:rsidR="00000000" w:rsidRPr="00000000">
            <w:rPr>
              <w:b w:val="1"/>
              <w:color w:val="990000"/>
              <w:rtl w:val="0"/>
            </w:rPr>
            <w:tab/>
          </w:r>
          <w:r w:rsidDel="00000000" w:rsidR="00000000" w:rsidRPr="00000000">
            <w:fldChar w:fldCharType="begin"/>
            <w:instrText xml:space="preserve"> HYPERLINK \l "_heading=h.tyjcwt" </w:instrText>
            <w:fldChar w:fldCharType="separate"/>
          </w:r>
          <w:r w:rsidDel="00000000" w:rsidR="00000000" w:rsidRPr="00000000">
            <w:rPr>
              <w:b w:val="1"/>
              <w:color w:val="990000"/>
              <w:rtl w:val="0"/>
            </w:rPr>
            <w:t xml:space="preserve">3</w:t>
          </w:r>
        </w:p>
        <w:p w:rsidR="00000000" w:rsidDel="00000000" w:rsidP="00000000" w:rsidRDefault="00000000" w:rsidRPr="00000000" w14:paraId="00000016">
          <w:pPr>
            <w:tabs>
              <w:tab w:val="right" w:leader="none" w:pos="9025"/>
            </w:tabs>
            <w:spacing w:before="200" w:line="240" w:lineRule="auto"/>
            <w:rPr>
              <w:b w:val="1"/>
              <w:color w:val="990000"/>
            </w:rPr>
          </w:pPr>
          <w:r w:rsidDel="00000000" w:rsidR="00000000" w:rsidRPr="00000000">
            <w:fldChar w:fldCharType="end"/>
          </w:r>
          <w:hyperlink w:anchor="_heading=h.3dy6vkm">
            <w:r w:rsidDel="00000000" w:rsidR="00000000" w:rsidRPr="00000000">
              <w:rPr>
                <w:b w:val="1"/>
                <w:color w:val="990000"/>
                <w:rtl w:val="0"/>
              </w:rPr>
              <w:t xml:space="preserve">Introducción</w:t>
            </w:r>
          </w:hyperlink>
          <w:r w:rsidDel="00000000" w:rsidR="00000000" w:rsidRPr="00000000">
            <w:rPr>
              <w:b w:val="1"/>
              <w:color w:val="990000"/>
              <w:rtl w:val="0"/>
            </w:rPr>
            <w:tab/>
          </w:r>
          <w:r w:rsidDel="00000000" w:rsidR="00000000" w:rsidRPr="00000000">
            <w:fldChar w:fldCharType="begin"/>
            <w:instrText xml:space="preserve"> HYPERLINK \l "_heading=h.3dy6vkm" </w:instrText>
            <w:fldChar w:fldCharType="separate"/>
          </w:r>
          <w:r w:rsidDel="00000000" w:rsidR="00000000" w:rsidRPr="00000000">
            <w:rPr>
              <w:b w:val="1"/>
              <w:color w:val="990000"/>
              <w:rtl w:val="0"/>
            </w:rPr>
            <w:t xml:space="preserve">3</w:t>
          </w:r>
        </w:p>
        <w:p w:rsidR="00000000" w:rsidDel="00000000" w:rsidP="00000000" w:rsidRDefault="00000000" w:rsidRPr="00000000" w14:paraId="00000017">
          <w:pPr>
            <w:tabs>
              <w:tab w:val="right" w:leader="none" w:pos="9025"/>
            </w:tabs>
            <w:spacing w:before="200" w:line="240" w:lineRule="auto"/>
            <w:rPr>
              <w:b w:val="1"/>
              <w:color w:val="990000"/>
            </w:rPr>
          </w:pPr>
          <w:r w:rsidDel="00000000" w:rsidR="00000000" w:rsidRPr="00000000">
            <w:fldChar w:fldCharType="end"/>
          </w:r>
          <w:hyperlink w:anchor="_heading=h.1t3h5sf">
            <w:r w:rsidDel="00000000" w:rsidR="00000000" w:rsidRPr="00000000">
              <w:rPr>
                <w:b w:val="1"/>
                <w:color w:val="990000"/>
                <w:rtl w:val="0"/>
              </w:rPr>
              <w:t xml:space="preserve">Conten</w:t>
            </w:r>
          </w:hyperlink>
          <w:r w:rsidDel="00000000" w:rsidR="00000000" w:rsidRPr="00000000">
            <w:rPr>
              <w:b w:val="1"/>
              <w:color w:val="990000"/>
              <w:rtl w:val="0"/>
            </w:rPr>
            <w:t xml:space="preserve">ido</w:t>
            <w:tab/>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18">
          <w:pPr>
            <w:tabs>
              <w:tab w:val="right" w:leader="none" w:pos="9025"/>
            </w:tabs>
            <w:spacing w:before="60" w:line="240" w:lineRule="auto"/>
            <w:ind w:left="360" w:firstLine="0"/>
            <w:rPr>
              <w:color w:val="990000"/>
            </w:rPr>
          </w:pPr>
          <w:r w:rsidDel="00000000" w:rsidR="00000000" w:rsidRPr="00000000">
            <w:fldChar w:fldCharType="end"/>
          </w:r>
          <w:r w:rsidDel="00000000" w:rsidR="00000000" w:rsidRPr="00000000">
            <w:rPr>
              <w:color w:val="990000"/>
              <w:rtl w:val="0"/>
            </w:rPr>
            <w:t xml:space="preserve">TG-F24-PrincipalsOfferOperations</w:t>
            <w:tab/>
            <w:t xml:space="preserve">3</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19">
          <w:pPr>
            <w:tabs>
              <w:tab w:val="right" w:leader="none" w:pos="9025"/>
            </w:tabs>
            <w:spacing w:before="60" w:line="240" w:lineRule="auto"/>
            <w:ind w:left="360" w:firstLine="0"/>
            <w:rPr/>
          </w:pPr>
          <w:r w:rsidDel="00000000" w:rsidR="00000000" w:rsidRPr="00000000">
            <w:fldChar w:fldCharType="end"/>
          </w:r>
          <w:r w:rsidDel="00000000" w:rsidR="00000000" w:rsidRPr="00000000">
            <w:rPr>
              <w:color w:val="990000"/>
              <w:rtl w:val="0"/>
            </w:rPr>
            <w:t xml:space="preserve">TG-F25-AdminOfferPreparations</w:t>
            <w:tab/>
            <w:t xml:space="preserve">4</w:t>
          </w:r>
          <w:r w:rsidDel="00000000" w:rsidR="00000000" w:rsidRPr="00000000">
            <w:rPr>
              <w:rtl w:val="0"/>
            </w:rPr>
          </w:r>
        </w:p>
        <w:p w:rsidR="00000000" w:rsidDel="00000000" w:rsidP="00000000" w:rsidRDefault="00000000" w:rsidRPr="00000000" w14:paraId="0000001A">
          <w:pPr>
            <w:tabs>
              <w:tab w:val="right" w:leader="none" w:pos="9025"/>
            </w:tabs>
            <w:spacing w:before="60" w:line="240" w:lineRule="auto"/>
            <w:ind w:left="360" w:firstLine="0"/>
            <w:rPr>
              <w:color w:val="990000"/>
            </w:rPr>
          </w:pPr>
          <w:r w:rsidDel="00000000" w:rsidR="00000000" w:rsidRPr="00000000">
            <w:rPr>
              <w:color w:val="990000"/>
              <w:rtl w:val="0"/>
            </w:rPr>
            <w:t xml:space="preserve">TG-F26-NotesOperations                                                                                                   4</w:t>
          </w:r>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1B">
          <w:pPr>
            <w:tabs>
              <w:tab w:val="right" w:leader="none" w:pos="9025"/>
            </w:tabs>
            <w:spacing w:before="200" w:line="240" w:lineRule="auto"/>
            <w:rPr>
              <w:b w:val="1"/>
              <w:color w:val="990000"/>
            </w:rPr>
          </w:pPr>
          <w:r w:rsidDel="00000000" w:rsidR="00000000" w:rsidRPr="00000000">
            <w:fldChar w:fldCharType="end"/>
          </w:r>
          <w:hyperlink w:anchor="_heading=h.17dp8vu">
            <w:r w:rsidDel="00000000" w:rsidR="00000000" w:rsidRPr="00000000">
              <w:rPr>
                <w:b w:val="1"/>
                <w:color w:val="990000"/>
                <w:rtl w:val="0"/>
              </w:rPr>
              <w:t xml:space="preserve">Conclusiones</w:t>
            </w:r>
          </w:hyperlink>
          <w:r w:rsidDel="00000000" w:rsidR="00000000" w:rsidRPr="00000000">
            <w:rPr>
              <w:b w:val="1"/>
              <w:color w:val="990000"/>
              <w:rtl w:val="0"/>
            </w:rPr>
            <w:tab/>
            <w:t xml:space="preserve">4</w:t>
          </w:r>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1C">
          <w:pPr>
            <w:tabs>
              <w:tab w:val="right" w:leader="none" w:pos="9025"/>
            </w:tabs>
            <w:spacing w:after="80" w:before="200" w:line="240" w:lineRule="auto"/>
            <w:rPr>
              <w:color w:val="990000"/>
            </w:rPr>
          </w:pPr>
          <w:r w:rsidDel="00000000" w:rsidR="00000000" w:rsidRPr="00000000">
            <w:fldChar w:fldCharType="end"/>
          </w:r>
          <w:hyperlink w:anchor="_heading=h.3rdcrjn">
            <w:r w:rsidDel="00000000" w:rsidR="00000000" w:rsidRPr="00000000">
              <w:rPr>
                <w:b w:val="1"/>
                <w:color w:val="990000"/>
                <w:rtl w:val="0"/>
              </w:rPr>
              <w:t xml:space="preserve">Bibliografía</w:t>
            </w:r>
          </w:hyperlink>
          <w:r w:rsidDel="00000000" w:rsidR="00000000" w:rsidRPr="00000000">
            <w:rPr>
              <w:b w:val="1"/>
              <w:color w:val="990000"/>
              <w:rtl w:val="0"/>
            </w:rPr>
            <w:tab/>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color w:val="99000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990000"/>
          <w:sz w:val="40"/>
          <w:szCs w:val="40"/>
          <w:u w:val="none"/>
          <w:shd w:fill="auto" w:val="clear"/>
          <w:vertAlign w:val="baseline"/>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990000"/>
          <w:sz w:val="40"/>
          <w:szCs w:val="40"/>
          <w:u w:val="none"/>
          <w:shd w:fill="auto" w:val="clear"/>
          <w:vertAlign w:val="baseline"/>
          <w:rtl w:val="0"/>
        </w:rPr>
        <w:t xml:space="preserve">Resumen ejecutivo</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En este documento se trata sobre las decisiones tomadas en las distintas tareas grupales. </w:t>
      </w:r>
    </w:p>
    <w:p w:rsidR="00000000" w:rsidDel="00000000" w:rsidP="00000000" w:rsidRDefault="00000000" w:rsidRPr="00000000" w14:paraId="00000023">
      <w:pPr>
        <w:rPr/>
      </w:pPr>
      <w:r w:rsidDel="00000000" w:rsidR="00000000" w:rsidRPr="00000000">
        <w:rPr>
          <w:rtl w:val="0"/>
        </w:rPr>
        <w:t xml:space="preserve">En las tarea TG-F24 se ha decido que solo se mostrarán las ofertas activas.</w:t>
      </w:r>
    </w:p>
    <w:p w:rsidR="00000000" w:rsidDel="00000000" w:rsidP="00000000" w:rsidRDefault="00000000" w:rsidRPr="00000000" w14:paraId="00000024">
      <w:pPr>
        <w:rPr/>
      </w:pPr>
      <w:r w:rsidDel="00000000" w:rsidR="00000000" w:rsidRPr="00000000">
        <w:rPr>
          <w:rtl w:val="0"/>
        </w:rPr>
        <w:t xml:space="preserve">En la TG-25 que se mostrarán todas las ofertas independientemente de su tipo.</w:t>
      </w:r>
    </w:p>
    <w:p w:rsidR="00000000" w:rsidDel="00000000" w:rsidP="00000000" w:rsidRDefault="00000000" w:rsidRPr="00000000" w14:paraId="00000025">
      <w:pPr>
        <w:rPr/>
      </w:pPr>
      <w:r w:rsidDel="00000000" w:rsidR="00000000" w:rsidRPr="00000000">
        <w:rPr>
          <w:rtl w:val="0"/>
        </w:rPr>
        <w:t xml:space="preserve">Por último en la tarea TG-26 se ha decidido no implementar la relación con usuario y añadir el atributo creationDate.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heading=h.tyjcwt" w:id="5"/>
      <w:bookmarkEnd w:id="5"/>
      <w:r w:rsidDel="00000000" w:rsidR="00000000" w:rsidRPr="00000000">
        <w:rPr>
          <w:rFonts w:ascii="Arial" w:cs="Arial" w:eastAsia="Arial" w:hAnsi="Arial"/>
          <w:b w:val="0"/>
          <w:i w:val="0"/>
          <w:smallCaps w:val="0"/>
          <w:strike w:val="0"/>
          <w:color w:val="990000"/>
          <w:sz w:val="40"/>
          <w:szCs w:val="40"/>
          <w:u w:val="none"/>
          <w:shd w:fill="auto" w:val="clear"/>
          <w:vertAlign w:val="baseline"/>
          <w:rtl w:val="0"/>
        </w:rPr>
        <w:t xml:space="preserve">Tabla de revisiones</w:t>
      </w:r>
      <w:r w:rsidDel="00000000" w:rsidR="00000000" w:rsidRPr="00000000">
        <w:rPr>
          <w:rtl w:val="0"/>
        </w:rPr>
      </w:r>
    </w:p>
    <w:tbl>
      <w:tblPr>
        <w:tblStyle w:val="Table1"/>
        <w:tblW w:w="8970.0" w:type="dxa"/>
        <w:jc w:val="left"/>
        <w:tblInd w:w="-30.0" w:type="dxa"/>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1230"/>
        <w:gridCol w:w="1605"/>
        <w:gridCol w:w="2190"/>
        <w:gridCol w:w="3945"/>
        <w:tblGridChange w:id="0">
          <w:tblGrid>
            <w:gridCol w:w="1230"/>
            <w:gridCol w:w="1605"/>
            <w:gridCol w:w="2190"/>
            <w:gridCol w:w="39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Autor(es)</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t xml:space="preserve">20/04/23</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t xml:space="preserve">Rubén Casal Ferrero</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pPr>
            <w:r w:rsidDel="00000000" w:rsidR="00000000" w:rsidRPr="00000000">
              <w:rPr>
                <w:rtl w:val="0"/>
              </w:rPr>
              <w:t xml:space="preserve">Creación del documento y finalización del mismo</w:t>
            </w:r>
          </w:p>
        </w:tc>
      </w:tr>
    </w:tbl>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990000"/>
          <w:sz w:val="40"/>
          <w:szCs w:val="40"/>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0"/>
          <w:smallCaps w:val="0"/>
          <w:strike w:val="0"/>
          <w:color w:val="990000"/>
          <w:sz w:val="40"/>
          <w:szCs w:val="40"/>
          <w:u w:val="none"/>
          <w:shd w:fill="auto" w:val="clear"/>
          <w:vertAlign w:val="baseline"/>
          <w:rtl w:val="0"/>
        </w:rPr>
        <w:t xml:space="preserve">Introducción</w:t>
      </w:r>
    </w:p>
    <w:p w:rsidR="00000000" w:rsidDel="00000000" w:rsidP="00000000" w:rsidRDefault="00000000" w:rsidRPr="00000000" w14:paraId="00000031">
      <w:pPr>
        <w:rPr/>
      </w:pPr>
      <w:r w:rsidDel="00000000" w:rsidR="00000000" w:rsidRPr="00000000">
        <w:rPr>
          <w:rtl w:val="0"/>
        </w:rPr>
        <w:t xml:space="preserve">En este documento se tratará todas las decisiones tomadas por el grupo tomando en cuenta las ventajas y desventajas de cada una de las opciones posibles, se explicarán las opciones propuestas y las ventajas que ofrece la elegida sobre las demás. También se relatan las dificultades encontradas a la hora de la realización del proyecto.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0"/>
          <w:smallCaps w:val="0"/>
          <w:strike w:val="0"/>
          <w:color w:val="990000"/>
          <w:sz w:val="40"/>
          <w:szCs w:val="40"/>
          <w:u w:val="none"/>
          <w:shd w:fill="auto" w:val="clear"/>
          <w:vertAlign w:val="baseline"/>
          <w:rtl w:val="0"/>
        </w:rPr>
        <w:t xml:space="preserve">Contenido</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741b47"/>
          <w:sz w:val="32"/>
          <w:szCs w:val="32"/>
          <w:u w:val="none"/>
          <w:shd w:fill="auto" w:val="clear"/>
          <w:vertAlign w:val="baseline"/>
        </w:rPr>
      </w:pPr>
      <w:bookmarkStart w:colFirst="0" w:colLast="0" w:name="_heading=h.4d34og8" w:id="8"/>
      <w:bookmarkEnd w:id="8"/>
      <w:r w:rsidDel="00000000" w:rsidR="00000000" w:rsidRPr="00000000">
        <w:rPr>
          <w:color w:val="741b47"/>
          <w:sz w:val="32"/>
          <w:szCs w:val="32"/>
          <w:rtl w:val="0"/>
        </w:rPr>
        <w:t xml:space="preserve">TG-F24-PrincipalOfferOperations</w:t>
      </w:r>
      <w:r w:rsidDel="00000000" w:rsidR="00000000" w:rsidRPr="00000000">
        <w:rPr>
          <w:rtl w:val="0"/>
        </w:rPr>
      </w:r>
    </w:p>
    <w:p w:rsidR="00000000" w:rsidDel="00000000" w:rsidP="00000000" w:rsidRDefault="00000000" w:rsidRPr="00000000" w14:paraId="00000036">
      <w:pPr>
        <w:widowControl w:val="0"/>
        <w:spacing w:line="240" w:lineRule="auto"/>
        <w:ind w:left="139.564819335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24) Operations by authenticated principals on offers: </w:t>
      </w:r>
    </w:p>
    <w:p w:rsidR="00000000" w:rsidDel="00000000" w:rsidP="00000000" w:rsidRDefault="00000000" w:rsidRPr="00000000" w14:paraId="00000037">
      <w:pPr>
        <w:widowControl w:val="0"/>
        <w:spacing w:before="249.326171875" w:line="240" w:lineRule="auto"/>
        <w:ind w:left="712.0674133300781" w:firstLine="0"/>
        <w:rPr>
          <w:color w:val="741b47"/>
          <w:sz w:val="32"/>
          <w:szCs w:val="32"/>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List the offers in the system and show their details.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En la parte de la tarea donde se tiene que mostrar las ofertas a todos los usuario del sistema, se ha decidido que se mostrará únicamente las ofertas activas, ya que no tiene sentido mostrar las ofertas que no están activas a los usuario finales, ya que no pueden interactuar con ellas.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741b47"/>
          <w:sz w:val="32"/>
          <w:szCs w:val="32"/>
          <w:u w:val="none"/>
          <w:shd w:fill="auto" w:val="clear"/>
          <w:vertAlign w:val="baseline"/>
        </w:rPr>
      </w:pPr>
      <w:bookmarkStart w:colFirst="0" w:colLast="0" w:name="_heading=h.ppknqz7j5aka" w:id="9"/>
      <w:bookmarkEnd w:id="9"/>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741b47"/>
          <w:sz w:val="32"/>
          <w:szCs w:val="32"/>
          <w:u w:val="none"/>
          <w:shd w:fill="auto" w:val="clear"/>
          <w:vertAlign w:val="baseline"/>
        </w:rPr>
      </w:pPr>
      <w:bookmarkStart w:colFirst="0" w:colLast="0" w:name="_heading=h.cxrb3anaoyr0" w:id="10"/>
      <w:bookmarkEnd w:id="10"/>
      <w:r w:rsidDel="00000000" w:rsidR="00000000" w:rsidRPr="00000000">
        <w:rPr>
          <w:color w:val="741b47"/>
          <w:sz w:val="32"/>
          <w:szCs w:val="32"/>
          <w:rtl w:val="0"/>
        </w:rPr>
        <w:t xml:space="preserve">TG-F25-AdminOfferPreparations</w:t>
      </w:r>
      <w:r w:rsidDel="00000000" w:rsidR="00000000" w:rsidRPr="00000000">
        <w:rPr>
          <w:rFonts w:ascii="Arial" w:cs="Arial" w:eastAsia="Arial" w:hAnsi="Arial"/>
          <w:b w:val="0"/>
          <w:i w:val="0"/>
          <w:smallCaps w:val="0"/>
          <w:strike w:val="0"/>
          <w:color w:val="741b47"/>
          <w:sz w:val="32"/>
          <w:szCs w:val="32"/>
          <w:u w:val="none"/>
          <w:shd w:fill="auto" w:val="clear"/>
          <w:vertAlign w:val="baseline"/>
          <w:rtl w:val="0"/>
        </w:rPr>
        <w:t xml:space="preserve"> </w:t>
      </w:r>
    </w:p>
    <w:p w:rsidR="00000000" w:rsidDel="00000000" w:rsidP="00000000" w:rsidRDefault="00000000" w:rsidRPr="00000000" w14:paraId="00000041">
      <w:pPr>
        <w:widowControl w:val="0"/>
        <w:spacing w:line="240" w:lineRule="auto"/>
        <w:ind w:left="139.564819335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25) Operations by administrators on offers: </w:t>
      </w:r>
    </w:p>
    <w:p w:rsidR="00000000" w:rsidDel="00000000" w:rsidP="00000000" w:rsidRDefault="00000000" w:rsidRPr="00000000" w14:paraId="00000042">
      <w:pPr>
        <w:widowControl w:val="0"/>
        <w:spacing w:before="251.126708984375" w:line="240" w:lineRule="auto"/>
        <w:ind w:left="712.0674133300781" w:firstLine="0"/>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List the offers in the system and show their details. </w:t>
      </w:r>
    </w:p>
    <w:p w:rsidR="00000000" w:rsidDel="00000000" w:rsidP="00000000" w:rsidRDefault="00000000" w:rsidRPr="00000000" w14:paraId="00000043">
      <w:pPr>
        <w:widowControl w:val="0"/>
        <w:spacing w:before="131.12640380859375" w:line="240" w:lineRule="auto"/>
        <w:ind w:left="712.0674133300781" w:firstLine="0"/>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Post, update or delete an offer.</w:t>
      </w:r>
    </w:p>
    <w:p w:rsidR="00000000" w:rsidDel="00000000" w:rsidP="00000000" w:rsidRDefault="00000000" w:rsidRPr="00000000" w14:paraId="00000044">
      <w:pPr>
        <w:widowControl w:val="0"/>
        <w:spacing w:line="242.83747673034668" w:lineRule="auto"/>
        <w:ind w:left="503.76007080078125" w:right="61.280517578125" w:hanging="357.79205322265625"/>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5">
      <w:pPr>
        <w:widowControl w:val="0"/>
        <w:spacing w:line="242.83747673034668" w:lineRule="auto"/>
        <w:ind w:left="503.76007080078125" w:right="61.280517578125" w:hanging="357.79205322265625"/>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En esta tarea al contrario de la mencionada anteriormente si se mostrarán todas las ofertas, ya que este listado se muestra a los administradores y deben tener en cuenta todas la ofertas como la activas y las inactivas. También a la hora de establecer el precio límite se ha implementado que el límite es un 1 millón, está decisión fue tomada como respuesta a un estudiante en el foro, ya que no tiene sentido que el precio no tuviera límite.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1"/>
        <w:keepLines w:val="1"/>
        <w:spacing w:after="120" w:before="360" w:lineRule="auto"/>
        <w:rPr>
          <w:color w:val="741b47"/>
          <w:sz w:val="32"/>
          <w:szCs w:val="32"/>
        </w:rPr>
      </w:pPr>
      <w:bookmarkStart w:colFirst="0" w:colLast="0" w:name="_heading=h.cxrb3anaoyr0" w:id="10"/>
      <w:bookmarkEnd w:id="10"/>
      <w:r w:rsidDel="00000000" w:rsidR="00000000" w:rsidRPr="00000000">
        <w:rPr>
          <w:color w:val="741b47"/>
          <w:sz w:val="32"/>
          <w:szCs w:val="32"/>
          <w:rtl w:val="0"/>
        </w:rPr>
        <w:t xml:space="preserve">TG-F26-NotesOperations </w:t>
      </w:r>
    </w:p>
    <w:p w:rsidR="00000000" w:rsidDel="00000000" w:rsidP="00000000" w:rsidRDefault="00000000" w:rsidRPr="00000000" w14:paraId="00000049">
      <w:pPr>
        <w:widowControl w:val="0"/>
        <w:spacing w:line="240" w:lineRule="auto"/>
        <w:ind w:left="139.564819335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26) Operations by authenticated principals on notes: </w:t>
      </w:r>
    </w:p>
    <w:p w:rsidR="00000000" w:rsidDel="00000000" w:rsidP="00000000" w:rsidRDefault="00000000" w:rsidRPr="00000000" w14:paraId="0000004A">
      <w:pPr>
        <w:widowControl w:val="0"/>
        <w:spacing w:before="251.527099609375" w:line="240" w:lineRule="auto"/>
        <w:ind w:left="712.0674133300781" w:firstLine="0"/>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List the notes that are not older than one month and show their details. </w:t>
      </w:r>
    </w:p>
    <w:p w:rsidR="00000000" w:rsidDel="00000000" w:rsidP="00000000" w:rsidRDefault="00000000" w:rsidRPr="00000000" w14:paraId="0000004B">
      <w:pPr>
        <w:widowControl w:val="0"/>
        <w:spacing w:before="131.126708984375" w:line="243.38250160217285" w:lineRule="auto"/>
        <w:ind w:left="995.6800842285156" w:right="114.72412109375" w:hanging="283.6126708984375"/>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Post a note. This operation requires confirmation because notes cannot be updated or de leted. </w:t>
      </w:r>
    </w:p>
    <w:p w:rsidR="00000000" w:rsidDel="00000000" w:rsidP="00000000" w:rsidRDefault="00000000" w:rsidRPr="00000000" w14:paraId="0000004C">
      <w:pPr>
        <w:widowControl w:val="0"/>
        <w:spacing w:before="131.126708984375" w:line="243.38250160217285" w:lineRule="auto"/>
        <w:ind w:left="995.6800842285156" w:right="114.72412109375" w:hanging="283.6126708984375"/>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Al abarcar esta tarea se ha decido que finalmente la entidad Note no almacenará ninguna relación con algún usuario, ya que no es necesario ya que una vez sea creada no puede ser ni actualizada ni mostrada, lo único que es necesario es almacenar el autor en el formato indicado en el entregable anterior (</w:t>
      </w:r>
      <w:r w:rsidDel="00000000" w:rsidR="00000000" w:rsidRPr="00000000">
        <w:rPr>
          <w:rFonts w:ascii="Calibri" w:cs="Calibri" w:eastAsia="Calibri" w:hAnsi="Calibri"/>
          <w:sz w:val="22.079999923706055"/>
          <w:szCs w:val="22.079999923706055"/>
          <w:rtl w:val="0"/>
        </w:rPr>
        <w:t xml:space="preserve">“</w:t>
      </w:r>
      <w:r w:rsidDel="00000000" w:rsidR="00000000" w:rsidRPr="00000000">
        <w:rPr>
          <w:rFonts w:ascii="Cambria Math" w:cs="Cambria Math" w:eastAsia="Cambria Math" w:hAnsi="Cambria Math"/>
          <w:sz w:val="22.079999923706055"/>
          <w:szCs w:val="22.079999923706055"/>
          <w:rtl w:val="0"/>
        </w:rPr>
        <w:t xml:space="preserve">〈</w:t>
      </w:r>
      <w:r w:rsidDel="00000000" w:rsidR="00000000" w:rsidRPr="00000000">
        <w:rPr>
          <w:rFonts w:ascii="Calibri" w:cs="Calibri" w:eastAsia="Calibri" w:hAnsi="Calibri"/>
          <w:sz w:val="22.079999923706055"/>
          <w:szCs w:val="22.079999923706055"/>
          <w:rtl w:val="0"/>
        </w:rPr>
        <w:t xml:space="preserve">username</w:t>
      </w:r>
      <w:r w:rsidDel="00000000" w:rsidR="00000000" w:rsidRPr="00000000">
        <w:rPr>
          <w:rFonts w:ascii="Cambria Math" w:cs="Cambria Math" w:eastAsia="Cambria Math" w:hAnsi="Cambria Math"/>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mbria Math" w:cs="Cambria Math" w:eastAsia="Cambria Math" w:hAnsi="Cambria Math"/>
          <w:sz w:val="22.079999923706055"/>
          <w:szCs w:val="22.079999923706055"/>
          <w:rtl w:val="0"/>
        </w:rPr>
        <w:t xml:space="preserve">〈</w:t>
      </w:r>
      <w:r w:rsidDel="00000000" w:rsidR="00000000" w:rsidRPr="00000000">
        <w:rPr>
          <w:rFonts w:ascii="Calibri" w:cs="Calibri" w:eastAsia="Calibri" w:hAnsi="Calibri"/>
          <w:sz w:val="22.079999923706055"/>
          <w:szCs w:val="22.079999923706055"/>
          <w:rtl w:val="0"/>
        </w:rPr>
        <w:t xml:space="preserve">surname, name</w:t>
      </w:r>
      <w:r w:rsidDel="00000000" w:rsidR="00000000" w:rsidRPr="00000000">
        <w:rPr>
          <w:rFonts w:ascii="Cambria Math" w:cs="Cambria Math" w:eastAsia="Cambria Math" w:hAnsi="Cambria Math"/>
          <w:sz w:val="22.079999923706055"/>
          <w:szCs w:val="22.079999923706055"/>
          <w:rtl w:val="0"/>
        </w:rPr>
        <w:t xml:space="preserve">〉</w:t>
      </w:r>
      <w:r w:rsidDel="00000000" w:rsidR="00000000" w:rsidRPr="00000000">
        <w:rPr>
          <w:rFonts w:ascii="Calibri" w:cs="Calibri" w:eastAsia="Calibri" w:hAnsi="Calibri"/>
          <w:sz w:val="22.079999923706055"/>
          <w:szCs w:val="22.079999923706055"/>
          <w:rtl w:val="0"/>
        </w:rPr>
        <w:t xml:space="preserve">”</w:t>
      </w:r>
      <w:r w:rsidDel="00000000" w:rsidR="00000000" w:rsidRPr="00000000">
        <w:rPr>
          <w:rtl w:val="0"/>
        </w:rPr>
        <w:t xml:space="preserve">). También se ha añadido un nuevo atributo llamado creationDate que recibe el valor del instante una vez que la nota sea creada para poder listar todas las notas del último mes.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color w:val="741b47"/>
          <w:sz w:val="32"/>
          <w:szCs w:val="32"/>
        </w:rPr>
      </w:pPr>
      <w:r w:rsidDel="00000000" w:rsidR="00000000" w:rsidRPr="00000000">
        <w:rPr>
          <w:color w:val="741b47"/>
          <w:sz w:val="32"/>
          <w:szCs w:val="32"/>
          <w:rtl w:val="0"/>
        </w:rPr>
        <w:t xml:space="preserve">TG-F21-PeepOperations-Mandatory</w:t>
      </w:r>
    </w:p>
    <w:p w:rsidR="00000000" w:rsidDel="00000000" w:rsidP="00000000" w:rsidRDefault="00000000" w:rsidRPr="00000000" w14:paraId="00000051">
      <w:pPr>
        <w:widowControl w:val="0"/>
        <w:spacing w:line="240" w:lineRule="auto"/>
        <w:ind w:left="139.564819335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21) </w:t>
      </w:r>
      <w:r w:rsidDel="00000000" w:rsidR="00000000" w:rsidRPr="00000000">
        <w:rPr>
          <w:rFonts w:ascii="Calibri" w:cs="Calibri" w:eastAsia="Calibri" w:hAnsi="Calibri"/>
          <w:b w:val="1"/>
          <w:sz w:val="22.079999923706055"/>
          <w:szCs w:val="22.079999923706055"/>
          <w:rtl w:val="0"/>
        </w:rPr>
        <w:t xml:space="preserve">[M</w:t>
      </w:r>
      <w:r w:rsidDel="00000000" w:rsidR="00000000" w:rsidRPr="00000000">
        <w:rPr>
          <w:rFonts w:ascii="Calibri" w:cs="Calibri" w:eastAsia="Calibri" w:hAnsi="Calibri"/>
          <w:b w:val="1"/>
          <w:sz w:val="18"/>
          <w:szCs w:val="18"/>
          <w:rtl w:val="0"/>
        </w:rPr>
        <w:t xml:space="preserve">ANDATORY</w:t>
      </w:r>
      <w:r w:rsidDel="00000000" w:rsidR="00000000" w:rsidRPr="00000000">
        <w:rPr>
          <w:rFonts w:ascii="Calibri" w:cs="Calibri" w:eastAsia="Calibri" w:hAnsi="Calibri"/>
          <w:b w:val="1"/>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Operations by any principals on peeps: </w:t>
      </w:r>
    </w:p>
    <w:p w:rsidR="00000000" w:rsidDel="00000000" w:rsidP="00000000" w:rsidRDefault="00000000" w:rsidRPr="00000000" w14:paraId="00000052">
      <w:pPr>
        <w:widowControl w:val="0"/>
        <w:spacing w:before="248.7255859375" w:line="240" w:lineRule="auto"/>
        <w:ind w:left="712.0674133300781" w:firstLine="0"/>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List the peeps and show their details. </w:t>
      </w:r>
    </w:p>
    <w:p w:rsidR="00000000" w:rsidDel="00000000" w:rsidP="00000000" w:rsidRDefault="00000000" w:rsidRPr="00000000" w14:paraId="00000053">
      <w:pPr>
        <w:widowControl w:val="0"/>
        <w:spacing w:before="131.1260986328125" w:line="243.38072776794434" w:lineRule="auto"/>
        <w:ind w:left="712.0674133300781" w:right="114.716796875" w:firstLine="0"/>
        <w:jc w:val="center"/>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Publish a peep. By default, the nick must be kept blank if the principal is anonymous; other wise, it must be filled with the principal’s full name; anyway, it can be changed at will. </w:t>
      </w:r>
    </w:p>
    <w:p w:rsidR="00000000" w:rsidDel="00000000" w:rsidP="00000000" w:rsidRDefault="00000000" w:rsidRPr="00000000" w14:paraId="00000054">
      <w:pPr>
        <w:widowControl w:val="0"/>
        <w:spacing w:before="131.1260986328125" w:line="243.38072776794434" w:lineRule="auto"/>
        <w:ind w:left="712.0674133300781" w:right="114.716796875" w:firstLine="0"/>
        <w:jc w:val="center"/>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2.079999923706055"/>
          <w:szCs w:val="22.079999923706055"/>
        </w:rPr>
      </w:pPr>
      <w:r w:rsidDel="00000000" w:rsidR="00000000" w:rsidRPr="00000000">
        <w:rPr>
          <w:rtl w:val="0"/>
        </w:rPr>
        <w:t xml:space="preserve">Para permitir modificar el apodo a la hora de publicar un peep, en el formulario de creación de un peep, en el formulario de creación de un peep se va a cargar por defecto el apodo del </w:t>
      </w:r>
      <w:r w:rsidDel="00000000" w:rsidR="00000000" w:rsidRPr="00000000">
        <w:rPr>
          <w:rFonts w:ascii="Calibri" w:cs="Calibri" w:eastAsia="Calibri" w:hAnsi="Calibri"/>
          <w:sz w:val="22.079999923706055"/>
          <w:szCs w:val="22.079999923706055"/>
          <w:rtl w:val="0"/>
        </w:rPr>
        <w:t xml:space="preserve">20) Operations by administrators on the system configuration: </w:t>
      </w:r>
    </w:p>
    <w:p w:rsidR="00000000" w:rsidDel="00000000" w:rsidP="00000000" w:rsidRDefault="00000000" w:rsidRPr="00000000" w14:paraId="00000058">
      <w:pPr>
        <w:widowControl w:val="0"/>
        <w:spacing w:before="251.1279296875" w:line="240" w:lineRule="auto"/>
        <w:ind w:left="712.0674133300781" w:firstLine="0"/>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Show the system configuration. </w:t>
      </w:r>
    </w:p>
    <w:p w:rsidR="00000000" w:rsidDel="00000000" w:rsidP="00000000" w:rsidRDefault="00000000" w:rsidRPr="00000000" w14:paraId="00000059">
      <w:pPr>
        <w:widowControl w:val="0"/>
        <w:spacing w:before="131.72607421875" w:line="240" w:lineRule="auto"/>
        <w:ind w:left="712.0674133300781" w:firstLine="0"/>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Update the system configuration. </w:t>
      </w:r>
    </w:p>
    <w:p w:rsidR="00000000" w:rsidDel="00000000" w:rsidP="00000000" w:rsidRDefault="00000000" w:rsidRPr="00000000" w14:paraId="0000005A">
      <w:pPr>
        <w:rPr/>
      </w:pPr>
      <w:r w:rsidDel="00000000" w:rsidR="00000000" w:rsidRPr="00000000">
        <w:rPr>
          <w:rtl w:val="0"/>
        </w:rPr>
        <w:t xml:space="preserve">, si este ya se encuentra autenticado. Posteriormente se va a poder sobreescribir el apodo con otro si así lo desea el usuario. Una vez creado no va a poder ser editable.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sz w:val="32"/>
          <w:szCs w:val="32"/>
        </w:rPr>
      </w:pPr>
      <w:hyperlink r:id="rId9">
        <w:r w:rsidDel="00000000" w:rsidR="00000000" w:rsidRPr="00000000">
          <w:rPr>
            <w:color w:val="741b47"/>
            <w:sz w:val="32"/>
            <w:szCs w:val="32"/>
            <w:rtl w:val="0"/>
          </w:rPr>
          <w:t xml:space="preserve">TG-F20-AdminOperations</w:t>
        </w:r>
      </w:hyperlink>
      <w:r w:rsidDel="00000000" w:rsidR="00000000" w:rsidRPr="00000000">
        <w:rPr>
          <w:rtl w:val="0"/>
        </w:rPr>
      </w:r>
    </w:p>
    <w:p w:rsidR="00000000" w:rsidDel="00000000" w:rsidP="00000000" w:rsidRDefault="00000000" w:rsidRPr="00000000" w14:paraId="0000005D">
      <w:pPr>
        <w:widowControl w:val="0"/>
        <w:spacing w:before="332.30712890625" w:line="240" w:lineRule="auto"/>
        <w:ind w:left="139.564819335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20) Operations by administrators on the system configuration: </w:t>
      </w:r>
    </w:p>
    <w:p w:rsidR="00000000" w:rsidDel="00000000" w:rsidP="00000000" w:rsidRDefault="00000000" w:rsidRPr="00000000" w14:paraId="0000005E">
      <w:pPr>
        <w:widowControl w:val="0"/>
        <w:spacing w:before="251.1279296875" w:line="240" w:lineRule="auto"/>
        <w:ind w:left="712.0674133300781" w:firstLine="0"/>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Show the system configuration. </w:t>
      </w:r>
    </w:p>
    <w:p w:rsidR="00000000" w:rsidDel="00000000" w:rsidP="00000000" w:rsidRDefault="00000000" w:rsidRPr="00000000" w14:paraId="0000005F">
      <w:pPr>
        <w:widowControl w:val="0"/>
        <w:spacing w:before="131.72607421875" w:line="240" w:lineRule="auto"/>
        <w:ind w:left="712.0674133300781" w:firstLine="0"/>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Update the system configuration.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esta funcionalidad el administrador del sistema puede cambiar su configuración añadiendo nuevas divisas aceptadas, y está actualización será validada en las operaciones del sistema que tengan en cuentan las divisas, asegurándose que entra trabajando con divisas aceptadas.</w:t>
      </w:r>
      <w:r w:rsidDel="00000000" w:rsidR="00000000" w:rsidRPr="00000000">
        <w:rPr>
          <w:rtl w:val="0"/>
        </w:rPr>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990000"/>
          <w:sz w:val="40"/>
          <w:szCs w:val="40"/>
          <w:u w:val="none"/>
          <w:shd w:fill="auto" w:val="clear"/>
          <w:vertAlign w:val="baseline"/>
        </w:rPr>
      </w:pPr>
      <w:bookmarkStart w:colFirst="0" w:colLast="0" w:name="_heading=h.17dp8vu" w:id="11"/>
      <w:bookmarkEnd w:id="11"/>
      <w:r w:rsidDel="00000000" w:rsidR="00000000" w:rsidRPr="00000000">
        <w:rPr>
          <w:rFonts w:ascii="Arial" w:cs="Arial" w:eastAsia="Arial" w:hAnsi="Arial"/>
          <w:b w:val="0"/>
          <w:i w:val="0"/>
          <w:smallCaps w:val="0"/>
          <w:strike w:val="0"/>
          <w:color w:val="990000"/>
          <w:sz w:val="40"/>
          <w:szCs w:val="40"/>
          <w:u w:val="none"/>
          <w:shd w:fill="auto" w:val="clear"/>
          <w:vertAlign w:val="baseline"/>
          <w:rtl w:val="0"/>
        </w:rPr>
        <w:t xml:space="preserve">C</w:t>
      </w:r>
      <w:r w:rsidDel="00000000" w:rsidR="00000000" w:rsidRPr="00000000">
        <w:rPr>
          <w:rFonts w:ascii="Arial" w:cs="Arial" w:eastAsia="Arial" w:hAnsi="Arial"/>
          <w:b w:val="0"/>
          <w:i w:val="0"/>
          <w:smallCaps w:val="0"/>
          <w:strike w:val="0"/>
          <w:color w:val="990000"/>
          <w:sz w:val="40"/>
          <w:szCs w:val="40"/>
          <w:u w:val="none"/>
          <w:shd w:fill="auto" w:val="clear"/>
          <w:vertAlign w:val="baseline"/>
          <w:rtl w:val="0"/>
        </w:rPr>
        <w:t xml:space="preserve">onclusiones</w:t>
      </w:r>
    </w:p>
    <w:p w:rsidR="00000000" w:rsidDel="00000000" w:rsidP="00000000" w:rsidRDefault="00000000" w:rsidRPr="00000000" w14:paraId="00000063">
      <w:pPr>
        <w:rPr/>
      </w:pPr>
      <w:r w:rsidDel="00000000" w:rsidR="00000000" w:rsidRPr="00000000">
        <w:rPr>
          <w:rtl w:val="0"/>
        </w:rPr>
        <w:t xml:space="preserve">Como conclusión podemos observar que la mayoría de las decisiones giran en torno en como y que mostrar dependiendo del usuario que puede acceder a la lista excepto una decisión en la que se especifica la implementación de nuevos atributos a la clases para cumplir con la funcionalidades de la aplicación correctamente.</w:t>
      </w:r>
    </w:p>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990000"/>
          <w:sz w:val="40"/>
          <w:szCs w:val="40"/>
          <w:u w:val="none"/>
          <w:shd w:fill="auto" w:val="clear"/>
          <w:vertAlign w:val="baseline"/>
        </w:rPr>
      </w:pPr>
      <w:bookmarkStart w:colFirst="0" w:colLast="0" w:name="_heading=h.3rdcrjn" w:id="12"/>
      <w:bookmarkEnd w:id="12"/>
      <w:r w:rsidDel="00000000" w:rsidR="00000000" w:rsidRPr="00000000">
        <w:rPr>
          <w:rFonts w:ascii="Arial" w:cs="Arial" w:eastAsia="Arial" w:hAnsi="Arial"/>
          <w:b w:val="0"/>
          <w:i w:val="0"/>
          <w:smallCaps w:val="0"/>
          <w:strike w:val="0"/>
          <w:color w:val="990000"/>
          <w:sz w:val="40"/>
          <w:szCs w:val="40"/>
          <w:u w:val="none"/>
          <w:shd w:fill="auto" w:val="clear"/>
          <w:vertAlign w:val="baseline"/>
          <w:rtl w:val="0"/>
        </w:rPr>
        <w:t xml:space="preserve">Bibliografía</w:t>
      </w:r>
    </w:p>
    <w:p w:rsidR="00000000" w:rsidDel="00000000" w:rsidP="00000000" w:rsidRDefault="00000000" w:rsidRPr="00000000" w14:paraId="00000065">
      <w:pPr>
        <w:rPr/>
      </w:pPr>
      <w:r w:rsidDel="00000000" w:rsidR="00000000" w:rsidRPr="00000000">
        <w:rPr>
          <w:rtl w:val="0"/>
        </w:rPr>
        <w:t xml:space="preserve">Intencionalmente en blanco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t xml:space="preserve">C1.04.08</w:t>
      <w:tab/>
      <w:tab/>
      <w:tab/>
      <w:tab/>
      <w:t xml:space="preserve">    </w:t>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f1-light" w:customStyle="1">
    <w:name w:val="f1-light"/>
    <w:basedOn w:val="Fuentedeprrafopredeter"/>
    <w:rsid w:val="00784822"/>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github.com/Dp2-C1-04-08/Dp2-C1-04-08/issues/21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Dp2-C1-04-08/Dp2-C1-04-0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iS3mkW8ggkn6fs72AKAecVbMRA==">AMUW2mWskY5xk9kiiPnXtJdYwD3x54nW1uplgSwI5CrEdXo8BNCrB3/YctUd1KSHEtasQWf/sTEv8nykWFudhZLNdXy2LtrkwZy65AtwyVHRUQQqkiOlXZ1znrIq6M40U1g1SIok1NY1bnFzREInSIs5TWoW0REyQlDrwhEAt7KcBwqbJ/2wMYe6k4NJgmY8+N4rQJcfEjamN5Y+lxtC4LwEkgBT+hmMCiizjwKqm8yQQCNN5AHM0VPeH3oeKicVu+9BVoOZGA/KgUHlfgXm0n+B9mMPw3T5zGWMxOl2H2mfKRKBB1Osrkjnh5ES01kcsHzzKXbKAk35np4QHURD22VZeMNOtWl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2023-02-23T15:20:00Z</dcterms:created>
</cp:coreProperties>
</file>