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4E78"/>
          <w:sz w:val="36"/>
          <w:szCs w:val="36"/>
        </w:rPr>
        <w:t xml:space="preserve">Backpropagation: A Step-by-Step Worked Example</w:t>
      </w:r>
    </w:p>
    <w:p>
      <w:pPr>
        <w:spacing w:after="100"/>
      </w:pPr>
      <w:r>
        <w:rPr>
          <w:i/>
          <w:iCs/>
          <w:color w:val="555555"/>
          <w:sz w:val="22"/>
          <w:szCs w:val="22"/>
        </w:rPr>
        <w:t xml:space="preserve">Class handout — worked numerical example for a small neural network</w:t>
      </w:r>
    </w:p>
    <w:p>
      <w:pPr>
        <w:pBdr>
          <w:bottom w:val="single" w:color="1F4E78" w:sz="6" w:space="8"/>
        </w:pBdr>
        <w:spacing w:after="300"/>
      </w:pPr>
      <w:r>
        <w:rPr>
          <w:i/>
          <w:iCs/>
          <w:color w:val="888888"/>
          <w:sz w:val="18"/>
          <w:szCs w:val="18"/>
        </w:rPr>
        <w:t xml:space="preserve">Adapted for classroom use from Matt Mazur's tutorial, “A Step by Step Backpropagation Example” (mattmazur.com, 2015).</w:t>
      </w:r>
    </w:p>
    <w:p>
      <w:pPr>
        <w:pStyle w:val="Heading1"/>
        <w:spacing w:after="200" w:before="400"/>
      </w:pPr>
      <w:r>
        <w:t xml:space="preserve">1. Purpose</w:t>
      </w:r>
    </w:p>
    <w:p>
      <w:pPr>
        <w:spacing w:after="150"/>
      </w:pPr>
      <w:r>
        <w:t xml:space="preserve">Backpropagation is the algorithm used to train a neural network: it tells us how to adjust each weight so that the network's output gets closer to the target output. Most explanations describe the idea in words but skip the arithmetic. This handout works through one complete pass — forward and backward — with real numbers, so you can check every one of your own calculations against it.</w:t>
      </w:r>
    </w:p>
    <w:p>
      <w:pPr>
        <w:spacing w:after="150"/>
      </w:pPr>
      <w:r>
        <w:t xml:space="preserve">Follow along by recomputing each number yourself. If your answer doesn't match, you'll be able to see exactly which step diverged.</w:t>
      </w:r>
    </w:p>
    <w:p>
      <w:pPr>
        <w:pStyle w:val="Heading1"/>
        <w:spacing w:after="200" w:before="400"/>
      </w:pPr>
      <w:r>
        <w:t xml:space="preserve">2. The Network We're Using</w:t>
      </w:r>
    </w:p>
    <w:p>
      <w:pPr>
        <w:spacing w:after="150"/>
      </w:pPr>
      <w:r>
        <w:t xml:space="preserve">Our example network has:</w:t>
      </w:r>
    </w:p>
    <w:p>
      <w:pPr>
        <w:pStyle w:val="ListParagraph"/>
        <w:numPr>
          <w:ilvl w:val="0"/>
          <w:numId w:val="1"/>
        </w:numPr>
        <w:spacing w:after="80"/>
      </w:pPr>
      <w:r>
        <w:t xml:space="preserve">2 input neurons (i₁, i₂)</w:t>
      </w:r>
    </w:p>
    <w:p>
      <w:pPr>
        <w:pStyle w:val="ListParagraph"/>
        <w:numPr>
          <w:ilvl w:val="0"/>
          <w:numId w:val="1"/>
        </w:numPr>
        <w:spacing w:after="80"/>
      </w:pPr>
      <w:r>
        <w:t xml:space="preserve">2 hidden neurons (h₁, h₂), each with a bias b₁</w:t>
      </w:r>
    </w:p>
    <w:p>
      <w:pPr>
        <w:pStyle w:val="ListParagraph"/>
        <w:numPr>
          <w:ilvl w:val="0"/>
          <w:numId w:val="1"/>
        </w:numPr>
        <w:spacing w:after="80"/>
      </w:pPr>
      <w:r>
        <w:t xml:space="preserve">2 output neurons (o₁, o₂), each with a bias b₂</w:t>
      </w:r>
    </w:p>
    <w:p>
      <w:pPr>
        <w:spacing w:after="150"/>
      </w:pPr>
      <w:r>
        <w:t xml:space="preserve">Every neuron is fully connected to the next layer, and every hidden/output neuron uses the logistic (sigmoid) activation function:</w:t>
      </w:r>
    </w:p>
    <w:p>
      <w:pPr>
        <w:spacing w:after="200" w:before="100"/>
        <w:jc w:val="center"/>
      </w:pPr>
      <w:r>
        <w:t xml:space="preserve">out = 1 / (1 + e</w:t>
      </w:r>
      <w:r>
        <w:rPr>
          <w:vertAlign w:val="superscript"/>
        </w:rPr>
        <w:t xml:space="preserve">−net</w:t>
      </w:r>
      <w:r>
        <w:t xml:space="preserve">)</w:t>
      </w:r>
    </w:p>
    <w:p>
      <w:pPr>
        <w:pStyle w:val="Heading2"/>
        <w:spacing w:after="150" w:before="300"/>
      </w:pPr>
      <w:r>
        <w:t xml:space="preserve">Initial weights, biases, inputs, and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80"/>
        <w:gridCol w:w="2600"/>
        <w:gridCol w:w="2080"/>
      </w:tblGrid>
      <w:tr>
        <w:tc>
          <w:tcPr>
            <w:tcW w:type="dxa" w:w="2600"/>
            <w:shd w:fill="1F4E78" w:color="auto" w:val="clear"/>
            <w:tcMar>
              <w:top w:type="dxa" w:w="80"/>
              <w:left w:type="dxa" w:w="120"/>
              <w:bottom w:type="dxa" w:w="80"/>
              <w:right w:type="dxa" w:w="120"/>
            </w:tcMar>
          </w:tcPr>
          <w:p>
            <w:pPr>
              <w:jc w:val="center"/>
            </w:pPr>
            <w:r>
              <w:rPr>
                <w:b/>
                <w:bCs/>
                <w:color w:val="FFFFFF"/>
              </w:rPr>
              <w:t xml:space="preserve">Parameter</w:t>
            </w:r>
          </w:p>
        </w:tc>
        <w:tc>
          <w:tcPr>
            <w:tcW w:type="dxa" w:w="2080"/>
            <w:shd w:fill="1F4E78" w:color="auto" w:val="clear"/>
            <w:tcMar>
              <w:top w:type="dxa" w:w="80"/>
              <w:left w:type="dxa" w:w="120"/>
              <w:bottom w:type="dxa" w:w="80"/>
              <w:right w:type="dxa" w:w="120"/>
            </w:tcMar>
          </w:tcPr>
          <w:p>
            <w:pPr>
              <w:jc w:val="center"/>
            </w:pPr>
            <w:r>
              <w:rPr>
                <w:b/>
                <w:bCs/>
                <w:color w:val="FFFFFF"/>
              </w:rPr>
              <w:t xml:space="preserve">Value</w:t>
            </w:r>
          </w:p>
        </w:tc>
        <w:tc>
          <w:tcPr>
            <w:tcW w:type="dxa" w:w="2600"/>
            <w:shd w:fill="1F4E78" w:color="auto" w:val="clear"/>
            <w:tcMar>
              <w:top w:type="dxa" w:w="80"/>
              <w:left w:type="dxa" w:w="120"/>
              <w:bottom w:type="dxa" w:w="80"/>
              <w:right w:type="dxa" w:w="120"/>
            </w:tcMar>
          </w:tcPr>
          <w:p>
            <w:pPr>
              <w:jc w:val="center"/>
            </w:pPr>
            <w:r>
              <w:rPr>
                <w:b/>
                <w:bCs/>
                <w:color w:val="FFFFFF"/>
              </w:rPr>
              <w:t xml:space="preserve">Parameter</w:t>
            </w:r>
          </w:p>
        </w:tc>
        <w:tc>
          <w:tcPr>
            <w:tcW w:type="dxa" w:w="2080"/>
            <w:shd w:fill="1F4E78" w:color="auto" w:val="clear"/>
            <w:tcMar>
              <w:top w:type="dxa" w:w="80"/>
              <w:left w:type="dxa" w:w="120"/>
              <w:bottom w:type="dxa" w:w="80"/>
              <w:right w:type="dxa" w:w="120"/>
            </w:tcMar>
          </w:tcPr>
          <w:p>
            <w:pPr>
              <w:jc w:val="center"/>
            </w:pPr>
            <w:r>
              <w:rPr>
                <w:b/>
                <w:bCs/>
                <w:color w:val="FFFFFF"/>
              </w:rPr>
              <w:t xml:space="preserve">Value</w:t>
            </w:r>
          </w:p>
        </w:tc>
      </w:tr>
      <w:tr>
        <w:tc>
          <w:tcPr>
            <w:tcW w:type="dxa" w:w="2600"/>
            <w:tcMar>
              <w:top w:type="dxa" w:w="80"/>
              <w:left w:type="dxa" w:w="120"/>
              <w:bottom w:type="dxa" w:w="80"/>
              <w:right w:type="dxa" w:w="120"/>
            </w:tcMar>
          </w:tcPr>
          <w:p>
            <w:pPr>
              <w:jc w:val="center"/>
            </w:pPr>
            <w:r>
              <w:rPr>
                <w:b w:val="false"/>
                <w:bCs w:val="false"/>
                <w:color w:val="000000"/>
              </w:rPr>
              <w:t xml:space="preserve">w₁</w:t>
            </w:r>
          </w:p>
        </w:tc>
        <w:tc>
          <w:tcPr>
            <w:tcW w:type="dxa" w:w="2080"/>
            <w:tcMar>
              <w:top w:type="dxa" w:w="80"/>
              <w:left w:type="dxa" w:w="120"/>
              <w:bottom w:type="dxa" w:w="80"/>
              <w:right w:type="dxa" w:w="120"/>
            </w:tcMar>
          </w:tcPr>
          <w:p>
            <w:pPr>
              <w:jc w:val="center"/>
            </w:pPr>
            <w:r>
              <w:rPr>
                <w:b w:val="false"/>
                <w:bCs w:val="false"/>
                <w:color w:val="000000"/>
              </w:rPr>
              <w:t xml:space="preserve">0.15</w:t>
            </w:r>
          </w:p>
        </w:tc>
        <w:tc>
          <w:tcPr>
            <w:tcW w:type="dxa" w:w="2600"/>
            <w:tcMar>
              <w:top w:type="dxa" w:w="80"/>
              <w:left w:type="dxa" w:w="120"/>
              <w:bottom w:type="dxa" w:w="80"/>
              <w:right w:type="dxa" w:w="120"/>
            </w:tcMar>
          </w:tcPr>
          <w:p>
            <w:pPr>
              <w:jc w:val="center"/>
            </w:pPr>
            <w:r>
              <w:rPr>
                <w:b w:val="false"/>
                <w:bCs w:val="false"/>
                <w:color w:val="000000"/>
              </w:rPr>
              <w:t xml:space="preserve">w₅</w:t>
            </w:r>
          </w:p>
        </w:tc>
        <w:tc>
          <w:tcPr>
            <w:tcW w:type="dxa" w:w="2080"/>
            <w:tcMar>
              <w:top w:type="dxa" w:w="80"/>
              <w:left w:type="dxa" w:w="120"/>
              <w:bottom w:type="dxa" w:w="80"/>
              <w:right w:type="dxa" w:w="120"/>
            </w:tcMar>
          </w:tcPr>
          <w:p>
            <w:pPr>
              <w:jc w:val="center"/>
            </w:pPr>
            <w:r>
              <w:rPr>
                <w:b w:val="false"/>
                <w:bCs w:val="false"/>
                <w:color w:val="000000"/>
              </w:rPr>
              <w:t xml:space="preserve">0.40</w:t>
            </w:r>
          </w:p>
        </w:tc>
      </w:tr>
      <w:tr>
        <w:tc>
          <w:tcPr>
            <w:tcW w:type="dxa" w:w="2600"/>
            <w:tcMar>
              <w:top w:type="dxa" w:w="80"/>
              <w:left w:type="dxa" w:w="120"/>
              <w:bottom w:type="dxa" w:w="80"/>
              <w:right w:type="dxa" w:w="120"/>
            </w:tcMar>
          </w:tcPr>
          <w:p>
            <w:pPr>
              <w:jc w:val="center"/>
            </w:pPr>
            <w:r>
              <w:rPr>
                <w:b w:val="false"/>
                <w:bCs w:val="false"/>
                <w:color w:val="000000"/>
              </w:rPr>
              <w:t xml:space="preserve">w₂</w:t>
            </w:r>
          </w:p>
        </w:tc>
        <w:tc>
          <w:tcPr>
            <w:tcW w:type="dxa" w:w="2080"/>
            <w:tcMar>
              <w:top w:type="dxa" w:w="80"/>
              <w:left w:type="dxa" w:w="120"/>
              <w:bottom w:type="dxa" w:w="80"/>
              <w:right w:type="dxa" w:w="120"/>
            </w:tcMar>
          </w:tcPr>
          <w:p>
            <w:pPr>
              <w:jc w:val="center"/>
            </w:pPr>
            <w:r>
              <w:rPr>
                <w:b w:val="false"/>
                <w:bCs w:val="false"/>
                <w:color w:val="000000"/>
              </w:rPr>
              <w:t xml:space="preserve">0.20</w:t>
            </w:r>
          </w:p>
        </w:tc>
        <w:tc>
          <w:tcPr>
            <w:tcW w:type="dxa" w:w="2600"/>
            <w:tcMar>
              <w:top w:type="dxa" w:w="80"/>
              <w:left w:type="dxa" w:w="120"/>
              <w:bottom w:type="dxa" w:w="80"/>
              <w:right w:type="dxa" w:w="120"/>
            </w:tcMar>
          </w:tcPr>
          <w:p>
            <w:pPr>
              <w:jc w:val="center"/>
            </w:pPr>
            <w:r>
              <w:rPr>
                <w:b w:val="false"/>
                <w:bCs w:val="false"/>
                <w:color w:val="000000"/>
              </w:rPr>
              <w:t xml:space="preserve">w₆</w:t>
            </w:r>
          </w:p>
        </w:tc>
        <w:tc>
          <w:tcPr>
            <w:tcW w:type="dxa" w:w="2080"/>
            <w:tcMar>
              <w:top w:type="dxa" w:w="80"/>
              <w:left w:type="dxa" w:w="120"/>
              <w:bottom w:type="dxa" w:w="80"/>
              <w:right w:type="dxa" w:w="120"/>
            </w:tcMar>
          </w:tcPr>
          <w:p>
            <w:pPr>
              <w:jc w:val="center"/>
            </w:pPr>
            <w:r>
              <w:rPr>
                <w:b w:val="false"/>
                <w:bCs w:val="false"/>
                <w:color w:val="000000"/>
              </w:rPr>
              <w:t xml:space="preserve">0.45</w:t>
            </w:r>
          </w:p>
        </w:tc>
      </w:tr>
      <w:tr>
        <w:tc>
          <w:tcPr>
            <w:tcW w:type="dxa" w:w="2600"/>
            <w:tcMar>
              <w:top w:type="dxa" w:w="80"/>
              <w:left w:type="dxa" w:w="120"/>
              <w:bottom w:type="dxa" w:w="80"/>
              <w:right w:type="dxa" w:w="120"/>
            </w:tcMar>
          </w:tcPr>
          <w:p>
            <w:pPr>
              <w:jc w:val="center"/>
            </w:pPr>
            <w:r>
              <w:rPr>
                <w:b w:val="false"/>
                <w:bCs w:val="false"/>
                <w:color w:val="000000"/>
              </w:rPr>
              <w:t xml:space="preserve">w₃</w:t>
            </w:r>
          </w:p>
        </w:tc>
        <w:tc>
          <w:tcPr>
            <w:tcW w:type="dxa" w:w="2080"/>
            <w:tcMar>
              <w:top w:type="dxa" w:w="80"/>
              <w:left w:type="dxa" w:w="120"/>
              <w:bottom w:type="dxa" w:w="80"/>
              <w:right w:type="dxa" w:w="120"/>
            </w:tcMar>
          </w:tcPr>
          <w:p>
            <w:pPr>
              <w:jc w:val="center"/>
            </w:pPr>
            <w:r>
              <w:rPr>
                <w:b w:val="false"/>
                <w:bCs w:val="false"/>
                <w:color w:val="000000"/>
              </w:rPr>
              <w:t xml:space="preserve">0.25</w:t>
            </w:r>
          </w:p>
        </w:tc>
        <w:tc>
          <w:tcPr>
            <w:tcW w:type="dxa" w:w="2600"/>
            <w:tcMar>
              <w:top w:type="dxa" w:w="80"/>
              <w:left w:type="dxa" w:w="120"/>
              <w:bottom w:type="dxa" w:w="80"/>
              <w:right w:type="dxa" w:w="120"/>
            </w:tcMar>
          </w:tcPr>
          <w:p>
            <w:pPr>
              <w:jc w:val="center"/>
            </w:pPr>
            <w:r>
              <w:rPr>
                <w:b w:val="false"/>
                <w:bCs w:val="false"/>
                <w:color w:val="000000"/>
              </w:rPr>
              <w:t xml:space="preserve">w₇</w:t>
            </w:r>
          </w:p>
        </w:tc>
        <w:tc>
          <w:tcPr>
            <w:tcW w:type="dxa" w:w="2080"/>
            <w:tcMar>
              <w:top w:type="dxa" w:w="80"/>
              <w:left w:type="dxa" w:w="120"/>
              <w:bottom w:type="dxa" w:w="80"/>
              <w:right w:type="dxa" w:w="120"/>
            </w:tcMar>
          </w:tcPr>
          <w:p>
            <w:pPr>
              <w:jc w:val="center"/>
            </w:pPr>
            <w:r>
              <w:rPr>
                <w:b w:val="false"/>
                <w:bCs w:val="false"/>
                <w:color w:val="000000"/>
              </w:rPr>
              <w:t xml:space="preserve">0.50</w:t>
            </w:r>
          </w:p>
        </w:tc>
      </w:tr>
      <w:tr>
        <w:tc>
          <w:tcPr>
            <w:tcW w:type="dxa" w:w="2600"/>
            <w:tcMar>
              <w:top w:type="dxa" w:w="80"/>
              <w:left w:type="dxa" w:w="120"/>
              <w:bottom w:type="dxa" w:w="80"/>
              <w:right w:type="dxa" w:w="120"/>
            </w:tcMar>
          </w:tcPr>
          <w:p>
            <w:pPr>
              <w:jc w:val="center"/>
            </w:pPr>
            <w:r>
              <w:rPr>
                <w:b w:val="false"/>
                <w:bCs w:val="false"/>
                <w:color w:val="000000"/>
              </w:rPr>
              <w:t xml:space="preserve">w₄</w:t>
            </w:r>
          </w:p>
        </w:tc>
        <w:tc>
          <w:tcPr>
            <w:tcW w:type="dxa" w:w="2080"/>
            <w:tcMar>
              <w:top w:type="dxa" w:w="80"/>
              <w:left w:type="dxa" w:w="120"/>
              <w:bottom w:type="dxa" w:w="80"/>
              <w:right w:type="dxa" w:w="120"/>
            </w:tcMar>
          </w:tcPr>
          <w:p>
            <w:pPr>
              <w:jc w:val="center"/>
            </w:pPr>
            <w:r>
              <w:rPr>
                <w:b w:val="false"/>
                <w:bCs w:val="false"/>
                <w:color w:val="000000"/>
              </w:rPr>
              <w:t xml:space="preserve">0.30</w:t>
            </w:r>
          </w:p>
        </w:tc>
        <w:tc>
          <w:tcPr>
            <w:tcW w:type="dxa" w:w="2600"/>
            <w:tcMar>
              <w:top w:type="dxa" w:w="80"/>
              <w:left w:type="dxa" w:w="120"/>
              <w:bottom w:type="dxa" w:w="80"/>
              <w:right w:type="dxa" w:w="120"/>
            </w:tcMar>
          </w:tcPr>
          <w:p>
            <w:pPr>
              <w:jc w:val="center"/>
            </w:pPr>
            <w:r>
              <w:rPr>
                <w:b w:val="false"/>
                <w:bCs w:val="false"/>
                <w:color w:val="000000"/>
              </w:rPr>
              <w:t xml:space="preserve">w₈</w:t>
            </w:r>
          </w:p>
        </w:tc>
        <w:tc>
          <w:tcPr>
            <w:tcW w:type="dxa" w:w="2080"/>
            <w:tcMar>
              <w:top w:type="dxa" w:w="80"/>
              <w:left w:type="dxa" w:w="120"/>
              <w:bottom w:type="dxa" w:w="80"/>
              <w:right w:type="dxa" w:w="120"/>
            </w:tcMar>
          </w:tcPr>
          <w:p>
            <w:pPr>
              <w:jc w:val="center"/>
            </w:pPr>
            <w:r>
              <w:rPr>
                <w:b w:val="false"/>
                <w:bCs w:val="false"/>
                <w:color w:val="000000"/>
              </w:rPr>
              <w:t xml:space="preserve">0.55</w:t>
            </w:r>
          </w:p>
        </w:tc>
      </w:tr>
      <w:tr>
        <w:tc>
          <w:tcPr>
            <w:tcW w:type="dxa" w:w="2600"/>
            <w:tcMar>
              <w:top w:type="dxa" w:w="80"/>
              <w:left w:type="dxa" w:w="120"/>
              <w:bottom w:type="dxa" w:w="80"/>
              <w:right w:type="dxa" w:w="120"/>
            </w:tcMar>
          </w:tcPr>
          <w:p>
            <w:pPr>
              <w:jc w:val="center"/>
            </w:pPr>
            <w:r>
              <w:rPr>
                <w:b w:val="false"/>
                <w:bCs w:val="false"/>
                <w:color w:val="000000"/>
              </w:rPr>
              <w:t xml:space="preserve">b₁ (hidden bias)</w:t>
            </w:r>
          </w:p>
        </w:tc>
        <w:tc>
          <w:tcPr>
            <w:tcW w:type="dxa" w:w="2080"/>
            <w:tcMar>
              <w:top w:type="dxa" w:w="80"/>
              <w:left w:type="dxa" w:w="120"/>
              <w:bottom w:type="dxa" w:w="80"/>
              <w:right w:type="dxa" w:w="120"/>
            </w:tcMar>
          </w:tcPr>
          <w:p>
            <w:pPr>
              <w:jc w:val="center"/>
            </w:pPr>
            <w:r>
              <w:rPr>
                <w:b w:val="false"/>
                <w:bCs w:val="false"/>
                <w:color w:val="000000"/>
              </w:rPr>
              <w:t xml:space="preserve">0.35</w:t>
            </w:r>
          </w:p>
        </w:tc>
        <w:tc>
          <w:tcPr>
            <w:tcW w:type="dxa" w:w="2600"/>
            <w:tcMar>
              <w:top w:type="dxa" w:w="80"/>
              <w:left w:type="dxa" w:w="120"/>
              <w:bottom w:type="dxa" w:w="80"/>
              <w:right w:type="dxa" w:w="120"/>
            </w:tcMar>
          </w:tcPr>
          <w:p>
            <w:pPr>
              <w:jc w:val="center"/>
            </w:pPr>
            <w:r>
              <w:rPr>
                <w:b w:val="false"/>
                <w:bCs w:val="false"/>
                <w:color w:val="000000"/>
              </w:rPr>
              <w:t xml:space="preserve">b₂ (output bias)</w:t>
            </w:r>
          </w:p>
        </w:tc>
        <w:tc>
          <w:tcPr>
            <w:tcW w:type="dxa" w:w="2080"/>
            <w:tcMar>
              <w:top w:type="dxa" w:w="80"/>
              <w:left w:type="dxa" w:w="120"/>
              <w:bottom w:type="dxa" w:w="80"/>
              <w:right w:type="dxa" w:w="120"/>
            </w:tcMar>
          </w:tcPr>
          <w:p>
            <w:pPr>
              <w:jc w:val="center"/>
            </w:pPr>
            <w:r>
              <w:rPr>
                <w:b w:val="false"/>
                <w:bCs w:val="false"/>
                <w:color w:val="000000"/>
              </w:rPr>
              <w:t xml:space="preserve">0.60</w:t>
            </w:r>
          </w:p>
        </w:tc>
      </w:tr>
      <w:tr>
        <w:tc>
          <w:tcPr>
            <w:tcW w:type="dxa" w:w="2600"/>
            <w:tcMar>
              <w:top w:type="dxa" w:w="80"/>
              <w:left w:type="dxa" w:w="120"/>
              <w:bottom w:type="dxa" w:w="80"/>
              <w:right w:type="dxa" w:w="120"/>
            </w:tcMar>
          </w:tcPr>
          <w:p>
            <w:pPr>
              <w:jc w:val="center"/>
            </w:pPr>
            <w:r>
              <w:rPr>
                <w:b w:val="false"/>
                <w:bCs w:val="false"/>
                <w:color w:val="000000"/>
              </w:rPr>
              <w:t xml:space="preserve">i₁ (input 1)</w:t>
            </w:r>
          </w:p>
        </w:tc>
        <w:tc>
          <w:tcPr>
            <w:tcW w:type="dxa" w:w="2080"/>
            <w:tcMar>
              <w:top w:type="dxa" w:w="80"/>
              <w:left w:type="dxa" w:w="120"/>
              <w:bottom w:type="dxa" w:w="80"/>
              <w:right w:type="dxa" w:w="120"/>
            </w:tcMar>
          </w:tcPr>
          <w:p>
            <w:pPr>
              <w:jc w:val="center"/>
            </w:pPr>
            <w:r>
              <w:rPr>
                <w:b w:val="false"/>
                <w:bCs w:val="false"/>
                <w:color w:val="000000"/>
              </w:rPr>
              <w:t xml:space="preserve">0.05</w:t>
            </w:r>
          </w:p>
        </w:tc>
        <w:tc>
          <w:tcPr>
            <w:tcW w:type="dxa" w:w="2600"/>
            <w:tcMar>
              <w:top w:type="dxa" w:w="80"/>
              <w:left w:type="dxa" w:w="120"/>
              <w:bottom w:type="dxa" w:w="80"/>
              <w:right w:type="dxa" w:w="120"/>
            </w:tcMar>
          </w:tcPr>
          <w:p>
            <w:pPr>
              <w:jc w:val="center"/>
            </w:pPr>
            <w:r>
              <w:rPr>
                <w:b w:val="false"/>
                <w:bCs w:val="false"/>
                <w:color w:val="000000"/>
              </w:rPr>
              <w:t xml:space="preserve">i₂ (input 2)</w:t>
            </w:r>
          </w:p>
        </w:tc>
        <w:tc>
          <w:tcPr>
            <w:tcW w:type="dxa" w:w="2080"/>
            <w:tcMar>
              <w:top w:type="dxa" w:w="80"/>
              <w:left w:type="dxa" w:w="120"/>
              <w:bottom w:type="dxa" w:w="80"/>
              <w:right w:type="dxa" w:w="120"/>
            </w:tcMar>
          </w:tcPr>
          <w:p>
            <w:pPr>
              <w:jc w:val="center"/>
            </w:pPr>
            <w:r>
              <w:rPr>
                <w:b w:val="false"/>
                <w:bCs w:val="false"/>
                <w:color w:val="000000"/>
              </w:rPr>
              <w:t xml:space="preserve">0.10</w:t>
            </w:r>
          </w:p>
        </w:tc>
      </w:tr>
      <w:tr>
        <w:tc>
          <w:tcPr>
            <w:tcW w:type="dxa" w:w="2600"/>
            <w:tcMar>
              <w:top w:type="dxa" w:w="80"/>
              <w:left w:type="dxa" w:w="120"/>
              <w:bottom w:type="dxa" w:w="80"/>
              <w:right w:type="dxa" w:w="120"/>
            </w:tcMar>
          </w:tcPr>
          <w:p>
            <w:pPr>
              <w:jc w:val="center"/>
            </w:pPr>
            <w:r>
              <w:rPr>
                <w:b w:val="false"/>
                <w:bCs w:val="false"/>
                <w:color w:val="000000"/>
              </w:rPr>
              <w:t xml:space="preserve">target o₁</w:t>
            </w:r>
          </w:p>
        </w:tc>
        <w:tc>
          <w:tcPr>
            <w:tcW w:type="dxa" w:w="2080"/>
            <w:tcMar>
              <w:top w:type="dxa" w:w="80"/>
              <w:left w:type="dxa" w:w="120"/>
              <w:bottom w:type="dxa" w:w="80"/>
              <w:right w:type="dxa" w:w="120"/>
            </w:tcMar>
          </w:tcPr>
          <w:p>
            <w:pPr>
              <w:jc w:val="center"/>
            </w:pPr>
            <w:r>
              <w:rPr>
                <w:b w:val="false"/>
                <w:bCs w:val="false"/>
                <w:color w:val="000000"/>
              </w:rPr>
              <w:t xml:space="preserve">0.01</w:t>
            </w:r>
          </w:p>
        </w:tc>
        <w:tc>
          <w:tcPr>
            <w:tcW w:type="dxa" w:w="2600"/>
            <w:tcMar>
              <w:top w:type="dxa" w:w="80"/>
              <w:left w:type="dxa" w:w="120"/>
              <w:bottom w:type="dxa" w:w="80"/>
              <w:right w:type="dxa" w:w="120"/>
            </w:tcMar>
          </w:tcPr>
          <w:p>
            <w:pPr>
              <w:jc w:val="center"/>
            </w:pPr>
            <w:r>
              <w:rPr>
                <w:b w:val="false"/>
                <w:bCs w:val="false"/>
                <w:color w:val="000000"/>
              </w:rPr>
              <w:t xml:space="preserve">target o₂</w:t>
            </w:r>
          </w:p>
        </w:tc>
        <w:tc>
          <w:tcPr>
            <w:tcW w:type="dxa" w:w="2080"/>
            <w:tcMar>
              <w:top w:type="dxa" w:w="80"/>
              <w:left w:type="dxa" w:w="120"/>
              <w:bottom w:type="dxa" w:w="80"/>
              <w:right w:type="dxa" w:w="120"/>
            </w:tcMar>
          </w:tcPr>
          <w:p>
            <w:pPr>
              <w:jc w:val="center"/>
            </w:pPr>
            <w:r>
              <w:rPr>
                <w:b w:val="false"/>
                <w:bCs w:val="false"/>
                <w:color w:val="000000"/>
              </w:rPr>
              <w:t xml:space="preserve">0.99</w:t>
            </w:r>
          </w:p>
        </w:tc>
      </w:tr>
    </w:tbl>
    <w:p>
      <w:pPr>
        <w:spacing w:after="200"/>
        <w:ind w:left="360"/>
      </w:pPr>
      <w:r>
        <w:rPr>
          <w:b/>
          <w:bCs/>
          <w:i/>
          <w:iCs/>
        </w:rPr>
        <w:t xml:space="preserve">Note: </w:t>
      </w:r>
      <w:r>
        <w:rPr>
          <w:i/>
          <w:iCs/>
        </w:rPr>
        <w:t xml:space="preserve">w₁ and w₂ feed into h₁; w₃ and w₄ feed into h₂. w₅ and w₆ feed into o₁; w₇ and w₈ feed into o₂. The learning rate η (eta) for this example is 0.5.</w:t>
      </w:r>
    </w:p>
    <w:p>
      <w:pPr>
        <w:spacing w:after="150"/>
      </w:pPr>
      <w:r>
        <w:t xml:space="preserve">Goal: given inputs 0.05 and 0.10, we want the network to learn to output values close to 0.01 and 0.99.</w:t>
      </w:r>
    </w:p>
    <w:p>
      <w:pPr>
        <w:pStyle w:val="Heading1"/>
        <w:spacing w:after="200" w:before="400"/>
      </w:pPr>
      <w:r>
        <w:t xml:space="preserve">3. Step-by-Step: The Forward Pass</w:t>
      </w:r>
    </w:p>
    <w:p>
      <w:pPr>
        <w:spacing w:after="150"/>
      </w:pPr>
      <w:r>
        <w:t xml:space="preserve">The forward pass computes what the network currently predicts, using the initial weights above.</w:t>
      </w:r>
    </w:p>
    <w:p>
      <w:pPr>
        <w:pStyle w:val="Heading2"/>
        <w:spacing w:after="150" w:before="300"/>
      </w:pPr>
      <w:r>
        <w:t xml:space="preserve">Step 1 — Net input to each hidden neuron</w:t>
      </w:r>
    </w:p>
    <w:p>
      <w:pPr>
        <w:spacing w:after="150"/>
      </w:pPr>
      <w:r>
        <w:t xml:space="preserve">For each hidden neuron, multiply each input by its weight, add the bias, and sum:</w:t>
      </w:r>
    </w:p>
    <w:p>
      <w:pPr>
        <w:spacing w:after="200" w:before="100"/>
        <w:jc w:val="center"/>
      </w:pPr>
      <w:r>
        <w:t xml:space="preserve">net_h1 = w1·i1 + w2·i2 + b1·1</w:t>
      </w:r>
    </w:p>
    <w:p>
      <w:pPr>
        <w:spacing w:after="200" w:before="100"/>
        <w:jc w:val="center"/>
      </w:pPr>
      <w:r>
        <w:t xml:space="preserve">net_h1 = 0.15(0.05) + 0.20(0.10) + 0.35(1) = 0.3775</w:t>
      </w:r>
    </w:p>
    <w:p>
      <w:pPr>
        <w:spacing w:after="150"/>
      </w:pPr>
      <w:r>
        <w:t xml:space="preserve">Repeating for h2 (using w3, w4):</w:t>
      </w:r>
    </w:p>
    <w:p>
      <w:pPr>
        <w:spacing w:after="200" w:before="100"/>
        <w:jc w:val="center"/>
      </w:pPr>
      <w:r>
        <w:t xml:space="preserve">net_h2 = 0.25(0.05) + 0.30(0.10) + 0.35(1) = 0.3925</w:t>
      </w:r>
    </w:p>
    <w:p>
      <w:pPr>
        <w:pStyle w:val="Heading2"/>
        <w:spacing w:after="150" w:before="300"/>
      </w:pPr>
      <w:r>
        <w:t xml:space="preserve">Step 2 — Squash with the sigmoid function</w:t>
      </w:r>
    </w:p>
    <w:p>
      <w:pPr>
        <w:spacing w:after="200" w:before="100"/>
        <w:jc w:val="center"/>
      </w:pPr>
      <w:r>
        <w:t xml:space="preserve">out_h1 = 1 / (1 + e^−0.3775) = 0.593269992</w:t>
      </w:r>
    </w:p>
    <w:p>
      <w:pPr>
        <w:spacing w:after="200" w:before="100"/>
        <w:jc w:val="center"/>
      </w:pPr>
      <w:r>
        <w:t xml:space="preserve">out_h2 = 1 / (1 + e^−0.3925) = 0.596884378</w:t>
      </w:r>
    </w:p>
    <w:p>
      <w:pPr>
        <w:pStyle w:val="Heading2"/>
        <w:spacing w:after="150" w:before="300"/>
      </w:pPr>
      <w:r>
        <w:t xml:space="preserve">Step 3 — Net input to each output neuron</w:t>
      </w:r>
    </w:p>
    <w:p>
      <w:pPr>
        <w:spacing w:after="150"/>
      </w:pPr>
      <w:r>
        <w:t xml:space="preserve">Now use the hidden-layer outputs as inputs to the output layer:</w:t>
      </w:r>
    </w:p>
    <w:p>
      <w:pPr>
        <w:spacing w:after="200" w:before="100"/>
        <w:jc w:val="center"/>
      </w:pPr>
      <w:r>
        <w:t xml:space="preserve">net_o1 = w5·out_h1 + w6·out_h2 + b2·1</w:t>
      </w:r>
    </w:p>
    <w:p>
      <w:pPr>
        <w:spacing w:after="200" w:before="100"/>
        <w:jc w:val="center"/>
      </w:pPr>
      <w:r>
        <w:t xml:space="preserve">net_o1 = 0.40(0.593269992) + 0.45(0.596884378) + 0.60(1) = 1.105905967</w:t>
      </w:r>
    </w:p>
    <w:p>
      <w:pPr>
        <w:spacing w:after="200" w:before="100"/>
        <w:jc w:val="center"/>
      </w:pPr>
      <w:r>
        <w:t xml:space="preserve">net_o2 = 0.50(0.593269992) + 0.55(0.596884378) + 0.60(1) = 1.2249214</w:t>
      </w:r>
    </w:p>
    <w:p>
      <w:pPr>
        <w:pStyle w:val="Heading2"/>
        <w:spacing w:after="150" w:before="300"/>
      </w:pPr>
      <w:r>
        <w:t xml:space="preserve">Step 4 — Squash to get the network's outputs</w:t>
      </w:r>
    </w:p>
    <w:p>
      <w:pPr>
        <w:spacing w:after="200" w:before="100"/>
        <w:jc w:val="center"/>
      </w:pPr>
      <w:r>
        <w:t xml:space="preserve">out_o1 = 1 / (1 + e^−1.105905967) = 0.75136507</w:t>
      </w:r>
    </w:p>
    <w:p>
      <w:pPr>
        <w:spacing w:after="200" w:before="100"/>
        <w:jc w:val="center"/>
      </w:pPr>
      <w:r>
        <w:t xml:space="preserve">out_o2 = 1 / (1 + e^−1.2249214) = 0.772928465</w:t>
      </w:r>
    </w:p>
    <w:p>
      <w:pPr>
        <w:spacing w:after="150"/>
      </w:pPr>
      <w:r>
        <w:t xml:space="preserve">These are the network's current predictions — compare them to the targets (0.01 and 0.99). They're far off, which is expected before any training.</w:t>
      </w:r>
    </w:p>
    <w:p>
      <w:pPr>
        <w:pStyle w:val="Heading2"/>
        <w:spacing w:after="150" w:before="300"/>
      </w:pPr>
      <w:r>
        <w:t xml:space="preserve">Step 5 — Calculate the total error</w:t>
      </w:r>
    </w:p>
    <w:p>
      <w:pPr>
        <w:spacing w:after="150"/>
      </w:pPr>
      <w:r>
        <w:t xml:space="preserve">We use the squared-error function for each output neuron, then sum:</w:t>
      </w:r>
    </w:p>
    <w:p>
      <w:pPr>
        <w:spacing w:after="200" w:before="100"/>
        <w:jc w:val="center"/>
      </w:pPr>
      <w:r>
        <w:t xml:space="preserve">E_total = Σ ½(target − output)²</w:t>
      </w:r>
    </w:p>
    <w:p>
      <w:pPr>
        <w:spacing w:after="200" w:before="100"/>
        <w:jc w:val="center"/>
      </w:pPr>
      <w:r>
        <w:t xml:space="preserve">E_o1 = ½(0.01 − 0.75136507)² = 0.274811083</w:t>
      </w:r>
    </w:p>
    <w:p>
      <w:pPr>
        <w:spacing w:after="200" w:before="100"/>
        <w:jc w:val="center"/>
      </w:pPr>
      <w:r>
        <w:t xml:space="preserve">E_o2 = ½(0.99 − 0.772928465)² = 0.023560026</w:t>
      </w:r>
    </w:p>
    <w:p>
      <w:pPr>
        <w:spacing w:after="200" w:before="100"/>
        <w:jc w:val="center"/>
      </w:pPr>
      <w:r>
        <w:t xml:space="preserve">E_total = 0.274811083 + 0.023560026 = 0.298371109</w:t>
      </w:r>
    </w:p>
    <w:p>
      <w:pPr>
        <w:spacing w:after="200"/>
        <w:ind w:left="360"/>
      </w:pPr>
      <w:r>
        <w:rPr>
          <w:b/>
          <w:bCs/>
          <w:i/>
          <w:iCs/>
        </w:rPr>
        <w:t xml:space="preserve">Note: </w:t>
      </w:r>
      <w:r>
        <w:rPr>
          <w:i/>
          <w:iCs/>
        </w:rPr>
        <w:t xml:space="preserve">The ½ in the formula is only there so the exponent cancels neatly when we differentiate in the next section — it has no other significance.</w:t>
      </w:r>
    </w:p>
    <w:p>
      <w:pPr>
        <w:pStyle w:val="Heading1"/>
        <w:spacing w:after="200" w:before="400"/>
      </w:pPr>
      <w:r>
        <w:t xml:space="preserve">4. Step-by-Step: The Backward Pass</w:t>
      </w:r>
    </w:p>
    <w:p>
      <w:pPr>
        <w:spacing w:after="150"/>
      </w:pPr>
      <w:r>
        <w:t xml:space="preserve">The backward pass answers one question for every weight: “if I nudge this weight slightly, how much does the total error change?” That quantity is ∂E_total/∂w. Once we have it for a weight, we update the weight by moving it a small step in the direction that reduces error.</w:t>
      </w:r>
    </w:p>
    <w:p>
      <w:pPr>
        <w:pStyle w:val="Heading2"/>
        <w:spacing w:after="150" w:before="300"/>
      </w:pPr>
      <w:r>
        <w:t xml:space="preserve">4.1 Output layer — updating w5 (as a worked example)</w:t>
      </w:r>
    </w:p>
    <w:p>
      <w:pPr>
        <w:spacing w:after="150"/>
      </w:pPr>
      <w:r>
        <w:t xml:space="preserve">By the chain rule, the effect of w5 on the total error passes through three stages: w5 → net_o1 → out_o1 → E_total. So:</w:t>
      </w:r>
    </w:p>
    <w:p>
      <w:pPr>
        <w:spacing w:after="200" w:before="100"/>
        <w:jc w:val="center"/>
      </w:pPr>
      <w:r>
        <w:t xml:space="preserve">∂E_total/∂w5 = (∂E_total/∂out_o1) × (∂out_o1/∂net_o1) × (∂net_o1/∂w5)</w:t>
      </w:r>
    </w:p>
    <w:p>
      <w:pPr>
        <w:pStyle w:val="Heading3"/>
        <w:spacing w:after="100" w:before="200"/>
      </w:pPr>
      <w:r>
        <w:t xml:space="preserve">(a) How much does total error change with the output out_o1?</w:t>
      </w:r>
    </w:p>
    <w:p>
      <w:pPr>
        <w:spacing w:after="200" w:before="100"/>
        <w:jc w:val="center"/>
      </w:pPr>
      <w:r>
        <w:t xml:space="preserve">∂E_total/∂out_o1 = −(target_o1 − out_o1) = −(0.01 − 0.75136507) = 0.74136507</w:t>
      </w:r>
    </w:p>
    <w:p>
      <w:pPr>
        <w:pStyle w:val="Heading3"/>
        <w:spacing w:after="100" w:before="200"/>
      </w:pPr>
      <w:r>
        <w:t xml:space="preserve">(b) How much does out_o1 change with net_o1? (derivative of the sigmoid)</w:t>
      </w:r>
    </w:p>
    <w:p>
      <w:pPr>
        <w:spacing w:after="150"/>
      </w:pPr>
      <w:r>
        <w:t xml:space="preserve">The derivative of the logistic function is simply output × (1 − output):</w:t>
      </w:r>
    </w:p>
    <w:p>
      <w:pPr>
        <w:spacing w:after="200" w:before="100"/>
        <w:jc w:val="center"/>
      </w:pPr>
      <w:r>
        <w:t xml:space="preserve">∂out_o1/∂net_o1 = out_o1(1 − out_o1) = 0.75136507(1 − 0.75136507) = 0.186815602</w:t>
      </w:r>
    </w:p>
    <w:p>
      <w:pPr>
        <w:pStyle w:val="Heading3"/>
        <w:spacing w:after="100" w:before="200"/>
      </w:pPr>
      <w:r>
        <w:t xml:space="preserve">(c) How much does net_o1 change with w5?</w:t>
      </w:r>
    </w:p>
    <w:p>
      <w:pPr>
        <w:spacing w:after="200" w:before="100"/>
        <w:jc w:val="center"/>
      </w:pPr>
      <w:r>
        <w:t xml:space="preserve">∂net_o1/∂w5 = out_h1 = 0.593269992</w:t>
      </w:r>
    </w:p>
    <w:p>
      <w:pPr>
        <w:pStyle w:val="Heading3"/>
        <w:spacing w:after="100" w:before="200"/>
      </w:pPr>
      <w:r>
        <w:t xml:space="preserve">(d) Multiply the three pieces together</w:t>
      </w:r>
    </w:p>
    <w:p>
      <w:pPr>
        <w:spacing w:after="200" w:before="100"/>
        <w:jc w:val="center"/>
      </w:pPr>
      <w:r>
        <w:t xml:space="preserve">∂E_total/∂w5 = 0.74136507 × 0.186815602 × 0.593269992 = 0.082167041</w:t>
      </w:r>
    </w:p>
    <w:p>
      <w:pPr>
        <w:spacing w:after="150"/>
      </w:pPr>
      <w:r>
        <w:t xml:space="preserve">The first two pieces multiplied together are often called the “node delta,” written δ_o1 = ∂E_total/∂net_o1. So this can also be written ∂E_total/∂w5 = δ_o1 × out_h1 — a pattern worth remembering, since it repeats for every weight.</w:t>
      </w:r>
    </w:p>
    <w:p>
      <w:pPr>
        <w:pStyle w:val="Heading3"/>
        <w:spacing w:after="100" w:before="200"/>
      </w:pPr>
      <w:r>
        <w:t xml:space="preserve">(e) Update the weight</w:t>
      </w:r>
    </w:p>
    <w:p>
      <w:pPr>
        <w:spacing w:after="150"/>
      </w:pPr>
      <w:r>
        <w:t xml:space="preserve">Subtract the gradient (scaled by the learning rate η = 0.5) from the current weight:</w:t>
      </w:r>
    </w:p>
    <w:p>
      <w:pPr>
        <w:spacing w:after="200" w:before="100"/>
        <w:jc w:val="center"/>
      </w:pPr>
      <w:r>
        <w:t xml:space="preserve">w5⁺ = w5 − η × ∂E_total/∂w5 = 0.40 − 0.5(0.082167041) = 0.35891648</w:t>
      </w:r>
    </w:p>
    <w:p>
      <w:pPr>
        <w:spacing w:after="200"/>
        <w:ind w:left="360"/>
      </w:pPr>
      <w:r>
        <w:rPr>
          <w:b/>
          <w:bCs/>
          <w:i/>
          <w:iCs/>
        </w:rPr>
        <w:t xml:space="preserve">Note: </w:t>
      </w:r>
      <w:r>
        <w:rPr>
          <w:i/>
          <w:iCs/>
        </w:rPr>
        <w:t xml:space="preserve">Use the ORIGINAL weights (not yet updated) throughout the rest of backpropagation. All the new weights get applied together only after every gradient has been calculated.</w:t>
      </w:r>
    </w:p>
    <w:p>
      <w:pPr>
        <w:pStyle w:val="Heading2"/>
        <w:spacing w:after="150" w:before="300"/>
      </w:pPr>
      <w:r>
        <w:t xml:space="preserve">4.2 Output layer — same steps for w6, w7, w8</w:t>
      </w:r>
    </w:p>
    <w:p>
      <w:pPr>
        <w:spacing w:after="150"/>
      </w:pPr>
      <w:r>
        <w:t xml:space="preserve">Repeating steps (a)–(e) above for the other three output-layer weights gives: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4E78" w:color="auto" w:val="clear"/>
            <w:tcMar>
              <w:top w:type="dxa" w:w="80"/>
              <w:left w:type="dxa" w:w="120"/>
              <w:bottom w:type="dxa" w:w="80"/>
              <w:right w:type="dxa" w:w="120"/>
            </w:tcMar>
          </w:tcPr>
          <w:p>
            <w:pPr>
              <w:jc w:val="center"/>
            </w:pPr>
            <w:r>
              <w:rPr>
                <w:b/>
                <w:bCs/>
                <w:color w:val="FFFFFF"/>
              </w:rPr>
              <w:t xml:space="preserve">Weight</w:t>
            </w:r>
          </w:p>
        </w:tc>
        <w:tc>
          <w:tcPr>
            <w:tcW w:type="dxa" w:w="4680"/>
            <w:shd w:fill="1F4E78" w:color="auto" w:val="clear"/>
            <w:tcMar>
              <w:top w:type="dxa" w:w="80"/>
              <w:left w:type="dxa" w:w="120"/>
              <w:bottom w:type="dxa" w:w="80"/>
              <w:right w:type="dxa" w:w="120"/>
            </w:tcMar>
          </w:tcPr>
          <w:p>
            <w:pPr>
              <w:jc w:val="center"/>
            </w:pPr>
            <w:r>
              <w:rPr>
                <w:b/>
                <w:bCs/>
                <w:color w:val="FFFFFF"/>
              </w:rPr>
              <w:t xml:space="preserve">Updated value</w:t>
            </w:r>
          </w:p>
        </w:tc>
      </w:tr>
      <w:tr>
        <w:tc>
          <w:tcPr>
            <w:tcW w:type="dxa" w:w="4680"/>
            <w:tcMar>
              <w:top w:type="dxa" w:w="80"/>
              <w:left w:type="dxa" w:w="120"/>
              <w:bottom w:type="dxa" w:w="80"/>
              <w:right w:type="dxa" w:w="120"/>
            </w:tcMar>
          </w:tcPr>
          <w:p>
            <w:pPr>
              <w:jc w:val="center"/>
            </w:pPr>
            <w:r>
              <w:rPr>
                <w:b w:val="false"/>
                <w:bCs w:val="false"/>
                <w:color w:val="000000"/>
              </w:rPr>
              <w:t xml:space="preserve">w6⁺</w:t>
            </w:r>
          </w:p>
        </w:tc>
        <w:tc>
          <w:tcPr>
            <w:tcW w:type="dxa" w:w="4680"/>
            <w:tcMar>
              <w:top w:type="dxa" w:w="80"/>
              <w:left w:type="dxa" w:w="120"/>
              <w:bottom w:type="dxa" w:w="80"/>
              <w:right w:type="dxa" w:w="120"/>
            </w:tcMar>
          </w:tcPr>
          <w:p>
            <w:pPr>
              <w:jc w:val="center"/>
            </w:pPr>
            <w:r>
              <w:rPr>
                <w:b w:val="false"/>
                <w:bCs w:val="false"/>
                <w:color w:val="000000"/>
              </w:rPr>
              <w:t xml:space="preserve">0.408666186</w:t>
            </w:r>
          </w:p>
        </w:tc>
      </w:tr>
      <w:tr>
        <w:tc>
          <w:tcPr>
            <w:tcW w:type="dxa" w:w="4680"/>
            <w:tcMar>
              <w:top w:type="dxa" w:w="80"/>
              <w:left w:type="dxa" w:w="120"/>
              <w:bottom w:type="dxa" w:w="80"/>
              <w:right w:type="dxa" w:w="120"/>
            </w:tcMar>
          </w:tcPr>
          <w:p>
            <w:pPr>
              <w:jc w:val="center"/>
            </w:pPr>
            <w:r>
              <w:rPr>
                <w:b w:val="false"/>
                <w:bCs w:val="false"/>
                <w:color w:val="000000"/>
              </w:rPr>
              <w:t xml:space="preserve">w7⁺</w:t>
            </w:r>
          </w:p>
        </w:tc>
        <w:tc>
          <w:tcPr>
            <w:tcW w:type="dxa" w:w="4680"/>
            <w:tcMar>
              <w:top w:type="dxa" w:w="80"/>
              <w:left w:type="dxa" w:w="120"/>
              <w:bottom w:type="dxa" w:w="80"/>
              <w:right w:type="dxa" w:w="120"/>
            </w:tcMar>
          </w:tcPr>
          <w:p>
            <w:pPr>
              <w:jc w:val="center"/>
            </w:pPr>
            <w:r>
              <w:rPr>
                <w:b w:val="false"/>
                <w:bCs w:val="false"/>
                <w:color w:val="000000"/>
              </w:rPr>
              <w:t xml:space="preserve">0.511301270</w:t>
            </w:r>
          </w:p>
        </w:tc>
      </w:tr>
      <w:tr>
        <w:tc>
          <w:tcPr>
            <w:tcW w:type="dxa" w:w="4680"/>
            <w:tcMar>
              <w:top w:type="dxa" w:w="80"/>
              <w:left w:type="dxa" w:w="120"/>
              <w:bottom w:type="dxa" w:w="80"/>
              <w:right w:type="dxa" w:w="120"/>
            </w:tcMar>
          </w:tcPr>
          <w:p>
            <w:pPr>
              <w:jc w:val="center"/>
            </w:pPr>
            <w:r>
              <w:rPr>
                <w:b w:val="false"/>
                <w:bCs w:val="false"/>
                <w:color w:val="000000"/>
              </w:rPr>
              <w:t xml:space="preserve">w8⁺</w:t>
            </w:r>
          </w:p>
        </w:tc>
        <w:tc>
          <w:tcPr>
            <w:tcW w:type="dxa" w:w="4680"/>
            <w:tcMar>
              <w:top w:type="dxa" w:w="80"/>
              <w:left w:type="dxa" w:w="120"/>
              <w:bottom w:type="dxa" w:w="80"/>
              <w:right w:type="dxa" w:w="120"/>
            </w:tcMar>
          </w:tcPr>
          <w:p>
            <w:pPr>
              <w:jc w:val="center"/>
            </w:pPr>
            <w:r>
              <w:rPr>
                <w:b w:val="false"/>
                <w:bCs w:val="false"/>
                <w:color w:val="000000"/>
              </w:rPr>
              <w:t xml:space="preserve">0.561370121</w:t>
            </w:r>
          </w:p>
        </w:tc>
      </w:tr>
    </w:tbl>
    <w:p>
      <w:pPr>
        <w:pStyle w:val="Heading2"/>
        <w:spacing w:after="150" w:before="300"/>
      </w:pPr>
      <w:r>
        <w:t xml:space="preserve">4.3 Hidden layer — updating w1 (worked example)</w:t>
      </w:r>
    </w:p>
    <w:p>
      <w:pPr>
        <w:spacing w:after="150"/>
      </w:pPr>
      <w:r>
        <w:t xml:space="preserve">The hidden layer is trickier: out_h1 doesn't just affect out_o1, it affects out_o2 as well (both output neurons take out_h1 as an input). So we must sum its effect on both output neurons before continuing the chain rule down to w1:</w:t>
      </w:r>
    </w:p>
    <w:p>
      <w:pPr>
        <w:spacing w:after="200" w:before="100"/>
        <w:jc w:val="center"/>
      </w:pPr>
      <w:r>
        <w:t xml:space="preserve">∂E_total/∂w1 = (∂E_total/∂out_h1) × (∂out_h1/∂net_h1) × (∂net_h1/∂w1)</w:t>
      </w:r>
    </w:p>
    <w:p>
      <w:pPr>
        <w:pStyle w:val="Heading3"/>
        <w:spacing w:after="100" w:before="200"/>
      </w:pPr>
      <w:r>
        <w:t xml:space="preserve">(a) Effect of out_h1 on the total error — sum over both output neurons</w:t>
      </w:r>
    </w:p>
    <w:p>
      <w:pPr>
        <w:spacing w:after="200" w:before="100"/>
        <w:jc w:val="center"/>
      </w:pPr>
      <w:r>
        <w:t xml:space="preserve">∂E_total/∂out_h1 = ∂E_o1/∂out_h1 + ∂E_o2/∂out_h1</w:t>
      </w:r>
    </w:p>
    <w:p>
      <w:pPr>
        <w:spacing w:after="150"/>
      </w:pPr>
      <w:r>
        <w:t xml:space="preserve">Each term expands the same way it did for the output layer:</w:t>
      </w:r>
    </w:p>
    <w:p>
      <w:pPr>
        <w:spacing w:after="200" w:before="100"/>
        <w:jc w:val="center"/>
      </w:pPr>
      <w:r>
        <w:t xml:space="preserve">∂E_o1/∂out_h1 = (∂E_o1/∂net_o1) × (∂net_o1/∂out_h1) = 0.138498562 × 0.40 = 0.055399425</w:t>
      </w:r>
    </w:p>
    <w:p>
      <w:pPr>
        <w:spacing w:after="150"/>
      </w:pPr>
      <w:r>
        <w:t xml:space="preserve">(where ∂net_o1/∂out_h1 = w5 = 0.40, since net_o1 = w5·out_h1 + w6·out_h2 + b2)</w:t>
      </w:r>
    </w:p>
    <w:p>
      <w:pPr>
        <w:spacing w:after="150"/>
      </w:pPr>
      <w:r>
        <w:t xml:space="preserve">Following the same process for the o2 side gives:</w:t>
      </w:r>
    </w:p>
    <w:p>
      <w:pPr>
        <w:spacing w:after="200" w:before="100"/>
        <w:jc w:val="center"/>
      </w:pPr>
      <w:r>
        <w:t xml:space="preserve">∂E_o2/∂out_h1 = −0.019049119</w:t>
      </w:r>
    </w:p>
    <w:p>
      <w:pPr>
        <w:spacing w:after="150"/>
      </w:pPr>
      <w:r>
        <w:t xml:space="preserve">Adding them together:</w:t>
      </w:r>
    </w:p>
    <w:p>
      <w:pPr>
        <w:spacing w:after="200" w:before="100"/>
        <w:jc w:val="center"/>
      </w:pPr>
      <w:r>
        <w:t xml:space="preserve">∂E_total/∂out_h1 = 0.055399425 + (−0.019049119) = 0.036350306</w:t>
      </w:r>
    </w:p>
    <w:p>
      <w:pPr>
        <w:pStyle w:val="Heading3"/>
        <w:spacing w:after="100" w:before="200"/>
      </w:pPr>
      <w:r>
        <w:t xml:space="preserve">(b) How much does out_h1 change with net_h1?</w:t>
      </w:r>
    </w:p>
    <w:p>
      <w:pPr>
        <w:spacing w:after="200" w:before="100"/>
        <w:jc w:val="center"/>
      </w:pPr>
      <w:r>
        <w:t xml:space="preserve">∂out_h1/∂net_h1 = out_h1(1 − out_h1) = 0.593269992(1 − 0.593269992) = 0.241300709</w:t>
      </w:r>
    </w:p>
    <w:p>
      <w:pPr>
        <w:pStyle w:val="Heading3"/>
        <w:spacing w:after="100" w:before="200"/>
      </w:pPr>
      <w:r>
        <w:t xml:space="preserve">(c) How much does net_h1 change with w1?</w:t>
      </w:r>
    </w:p>
    <w:p>
      <w:pPr>
        <w:spacing w:after="200" w:before="100"/>
        <w:jc w:val="center"/>
      </w:pPr>
      <w:r>
        <w:t xml:space="preserve">∂net_h1/∂w1 = i1 = 0.05</w:t>
      </w:r>
    </w:p>
    <w:p>
      <w:pPr>
        <w:pStyle w:val="Heading3"/>
        <w:spacing w:after="100" w:before="200"/>
      </w:pPr>
      <w:r>
        <w:t xml:space="preserve">(d) Multiply the three pieces together</w:t>
      </w:r>
    </w:p>
    <w:p>
      <w:pPr>
        <w:spacing w:after="200" w:before="100"/>
        <w:jc w:val="center"/>
      </w:pPr>
      <w:r>
        <w:t xml:space="preserve">∂E_total/∂w1 = 0.036350306 × 0.241300709 × 0.05 = 0.000438568</w:t>
      </w:r>
    </w:p>
    <w:p>
      <w:pPr>
        <w:spacing w:after="150"/>
      </w:pPr>
      <w:r>
        <w:t xml:space="preserve">This can also be written using node deltas as ∂E_total/∂w1 = δ_h1 × i1, where δ_h1 = (Σ over o of δ_o × w_h→o) × out_h1(1 − out_h1).</w:t>
      </w:r>
    </w:p>
    <w:p>
      <w:pPr>
        <w:pStyle w:val="Heading3"/>
        <w:spacing w:after="100" w:before="200"/>
      </w:pPr>
      <w:r>
        <w:t xml:space="preserve">(e) Update the weight</w:t>
      </w:r>
    </w:p>
    <w:p>
      <w:pPr>
        <w:spacing w:after="200" w:before="100"/>
        <w:jc w:val="center"/>
      </w:pPr>
      <w:r>
        <w:t xml:space="preserve">w1⁺ = w1 − η × ∂E_total/∂w1 = 0.15 − 0.5(0.000438568) = 0.149780716</w:t>
      </w:r>
    </w:p>
    <w:p>
      <w:pPr>
        <w:pStyle w:val="Heading2"/>
        <w:spacing w:after="150" w:before="300"/>
      </w:pPr>
      <w:r>
        <w:t xml:space="preserve">4.4 Hidden layer — same steps for w2, w3, w4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4E78" w:color="auto" w:val="clear"/>
            <w:tcMar>
              <w:top w:type="dxa" w:w="80"/>
              <w:left w:type="dxa" w:w="120"/>
              <w:bottom w:type="dxa" w:w="80"/>
              <w:right w:type="dxa" w:w="120"/>
            </w:tcMar>
          </w:tcPr>
          <w:p>
            <w:pPr>
              <w:jc w:val="center"/>
            </w:pPr>
            <w:r>
              <w:rPr>
                <w:b/>
                <w:bCs/>
                <w:color w:val="FFFFFF"/>
              </w:rPr>
              <w:t xml:space="preserve">Weight</w:t>
            </w:r>
          </w:p>
        </w:tc>
        <w:tc>
          <w:tcPr>
            <w:tcW w:type="dxa" w:w="4680"/>
            <w:shd w:fill="1F4E78" w:color="auto" w:val="clear"/>
            <w:tcMar>
              <w:top w:type="dxa" w:w="80"/>
              <w:left w:type="dxa" w:w="120"/>
              <w:bottom w:type="dxa" w:w="80"/>
              <w:right w:type="dxa" w:w="120"/>
            </w:tcMar>
          </w:tcPr>
          <w:p>
            <w:pPr>
              <w:jc w:val="center"/>
            </w:pPr>
            <w:r>
              <w:rPr>
                <w:b/>
                <w:bCs/>
                <w:color w:val="FFFFFF"/>
              </w:rPr>
              <w:t xml:space="preserve">Updated value</w:t>
            </w:r>
          </w:p>
        </w:tc>
      </w:tr>
      <w:tr>
        <w:tc>
          <w:tcPr>
            <w:tcW w:type="dxa" w:w="4680"/>
            <w:tcMar>
              <w:top w:type="dxa" w:w="80"/>
              <w:left w:type="dxa" w:w="120"/>
              <w:bottom w:type="dxa" w:w="80"/>
              <w:right w:type="dxa" w:w="120"/>
            </w:tcMar>
          </w:tcPr>
          <w:p>
            <w:pPr>
              <w:jc w:val="center"/>
            </w:pPr>
            <w:r>
              <w:rPr>
                <w:b w:val="false"/>
                <w:bCs w:val="false"/>
                <w:color w:val="000000"/>
              </w:rPr>
              <w:t xml:space="preserve">w2⁺</w:t>
            </w:r>
          </w:p>
        </w:tc>
        <w:tc>
          <w:tcPr>
            <w:tcW w:type="dxa" w:w="4680"/>
            <w:tcMar>
              <w:top w:type="dxa" w:w="80"/>
              <w:left w:type="dxa" w:w="120"/>
              <w:bottom w:type="dxa" w:w="80"/>
              <w:right w:type="dxa" w:w="120"/>
            </w:tcMar>
          </w:tcPr>
          <w:p>
            <w:pPr>
              <w:jc w:val="center"/>
            </w:pPr>
            <w:r>
              <w:rPr>
                <w:b w:val="false"/>
                <w:bCs w:val="false"/>
                <w:color w:val="000000"/>
              </w:rPr>
              <w:t xml:space="preserve">0.19956143</w:t>
            </w:r>
          </w:p>
        </w:tc>
      </w:tr>
      <w:tr>
        <w:tc>
          <w:tcPr>
            <w:tcW w:type="dxa" w:w="4680"/>
            <w:tcMar>
              <w:top w:type="dxa" w:w="80"/>
              <w:left w:type="dxa" w:w="120"/>
              <w:bottom w:type="dxa" w:w="80"/>
              <w:right w:type="dxa" w:w="120"/>
            </w:tcMar>
          </w:tcPr>
          <w:p>
            <w:pPr>
              <w:jc w:val="center"/>
            </w:pPr>
            <w:r>
              <w:rPr>
                <w:b w:val="false"/>
                <w:bCs w:val="false"/>
                <w:color w:val="000000"/>
              </w:rPr>
              <w:t xml:space="preserve">w3⁺</w:t>
            </w:r>
          </w:p>
        </w:tc>
        <w:tc>
          <w:tcPr>
            <w:tcW w:type="dxa" w:w="4680"/>
            <w:tcMar>
              <w:top w:type="dxa" w:w="80"/>
              <w:left w:type="dxa" w:w="120"/>
              <w:bottom w:type="dxa" w:w="80"/>
              <w:right w:type="dxa" w:w="120"/>
            </w:tcMar>
          </w:tcPr>
          <w:p>
            <w:pPr>
              <w:jc w:val="center"/>
            </w:pPr>
            <w:r>
              <w:rPr>
                <w:b w:val="false"/>
                <w:bCs w:val="false"/>
                <w:color w:val="000000"/>
              </w:rPr>
              <w:t xml:space="preserve">0.24975114</w:t>
            </w:r>
          </w:p>
        </w:tc>
      </w:tr>
      <w:tr>
        <w:tc>
          <w:tcPr>
            <w:tcW w:type="dxa" w:w="4680"/>
            <w:tcMar>
              <w:top w:type="dxa" w:w="80"/>
              <w:left w:type="dxa" w:w="120"/>
              <w:bottom w:type="dxa" w:w="80"/>
              <w:right w:type="dxa" w:w="120"/>
            </w:tcMar>
          </w:tcPr>
          <w:p>
            <w:pPr>
              <w:jc w:val="center"/>
            </w:pPr>
            <w:r>
              <w:rPr>
                <w:b w:val="false"/>
                <w:bCs w:val="false"/>
                <w:color w:val="000000"/>
              </w:rPr>
              <w:t xml:space="preserve">w4⁺</w:t>
            </w:r>
          </w:p>
        </w:tc>
        <w:tc>
          <w:tcPr>
            <w:tcW w:type="dxa" w:w="4680"/>
            <w:tcMar>
              <w:top w:type="dxa" w:w="80"/>
              <w:left w:type="dxa" w:w="120"/>
              <w:bottom w:type="dxa" w:w="80"/>
              <w:right w:type="dxa" w:w="120"/>
            </w:tcMar>
          </w:tcPr>
          <w:p>
            <w:pPr>
              <w:jc w:val="center"/>
            </w:pPr>
            <w:r>
              <w:rPr>
                <w:b w:val="false"/>
                <w:bCs w:val="false"/>
                <w:color w:val="000000"/>
              </w:rPr>
              <w:t xml:space="preserve">0.29950229</w:t>
            </w:r>
          </w:p>
        </w:tc>
      </w:tr>
    </w:tbl>
    <w:p>
      <w:pPr>
        <w:pStyle w:val="Heading1"/>
        <w:spacing w:after="200" w:before="400"/>
      </w:pPr>
      <w:r>
        <w:t xml:space="preserve">5. Results After One Round of Backpropagation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080"/>
        <w:gridCol w:w="1000"/>
        <w:gridCol w:w="1600"/>
        <w:gridCol w:w="2080"/>
      </w:tblGrid>
      <w:tr>
        <w:tc>
          <w:tcPr>
            <w:tcW w:type="dxa" w:w="1000"/>
            <w:shd w:fill="1F4E78" w:color="auto" w:val="clear"/>
            <w:tcMar>
              <w:top w:type="dxa" w:w="80"/>
              <w:left w:type="dxa" w:w="120"/>
              <w:bottom w:type="dxa" w:w="80"/>
              <w:right w:type="dxa" w:w="120"/>
            </w:tcMar>
          </w:tcPr>
          <w:p>
            <w:pPr>
              <w:jc w:val="center"/>
            </w:pPr>
            <w:r>
              <w:rPr>
                <w:b/>
                <w:bCs/>
                <w:color w:val="FFFFFF"/>
              </w:rPr>
              <w:t xml:space="preserve">Weight</w:t>
            </w:r>
          </w:p>
        </w:tc>
        <w:tc>
          <w:tcPr>
            <w:tcW w:type="dxa" w:w="1600"/>
            <w:shd w:fill="1F4E78" w:color="auto" w:val="clear"/>
            <w:tcMar>
              <w:top w:type="dxa" w:w="80"/>
              <w:left w:type="dxa" w:w="120"/>
              <w:bottom w:type="dxa" w:w="80"/>
              <w:right w:type="dxa" w:w="120"/>
            </w:tcMar>
          </w:tcPr>
          <w:p>
            <w:pPr>
              <w:jc w:val="center"/>
            </w:pPr>
            <w:r>
              <w:rPr>
                <w:b/>
                <w:bCs/>
                <w:color w:val="FFFFFF"/>
              </w:rPr>
              <w:t xml:space="preserve">Before</w:t>
            </w:r>
          </w:p>
        </w:tc>
        <w:tc>
          <w:tcPr>
            <w:tcW w:type="dxa" w:w="2080"/>
            <w:shd w:fill="1F4E78" w:color="auto" w:val="clear"/>
            <w:tcMar>
              <w:top w:type="dxa" w:w="80"/>
              <w:left w:type="dxa" w:w="120"/>
              <w:bottom w:type="dxa" w:w="80"/>
              <w:right w:type="dxa" w:w="120"/>
            </w:tcMar>
          </w:tcPr>
          <w:p>
            <w:pPr>
              <w:jc w:val="center"/>
            </w:pPr>
            <w:r>
              <w:rPr>
                <w:b/>
                <w:bCs/>
                <w:color w:val="FFFFFF"/>
              </w:rPr>
              <w:t xml:space="preserve">After</w:t>
            </w:r>
          </w:p>
        </w:tc>
        <w:tc>
          <w:tcPr>
            <w:tcW w:type="dxa" w:w="1000"/>
            <w:shd w:fill="1F4E78" w:color="auto" w:val="clear"/>
            <w:tcMar>
              <w:top w:type="dxa" w:w="80"/>
              <w:left w:type="dxa" w:w="120"/>
              <w:bottom w:type="dxa" w:w="80"/>
              <w:right w:type="dxa" w:w="120"/>
            </w:tcMar>
          </w:tcPr>
          <w:p>
            <w:pPr>
              <w:jc w:val="center"/>
            </w:pPr>
            <w:r>
              <w:rPr>
                <w:b/>
                <w:bCs/>
                <w:color w:val="FFFFFF"/>
              </w:rPr>
              <w:t xml:space="preserve">Weight</w:t>
            </w:r>
          </w:p>
        </w:tc>
        <w:tc>
          <w:tcPr>
            <w:tcW w:type="dxa" w:w="1600"/>
            <w:shd w:fill="1F4E78" w:color="auto" w:val="clear"/>
            <w:tcMar>
              <w:top w:type="dxa" w:w="80"/>
              <w:left w:type="dxa" w:w="120"/>
              <w:bottom w:type="dxa" w:w="80"/>
              <w:right w:type="dxa" w:w="120"/>
            </w:tcMar>
          </w:tcPr>
          <w:p>
            <w:pPr>
              <w:jc w:val="center"/>
            </w:pPr>
            <w:r>
              <w:rPr>
                <w:b/>
                <w:bCs/>
                <w:color w:val="FFFFFF"/>
              </w:rPr>
              <w:t xml:space="preserve">Before</w:t>
            </w:r>
          </w:p>
        </w:tc>
        <w:tc>
          <w:tcPr>
            <w:tcW w:type="dxa" w:w="2080"/>
            <w:shd w:fill="1F4E78" w:color="auto" w:val="clear"/>
            <w:tcMar>
              <w:top w:type="dxa" w:w="80"/>
              <w:left w:type="dxa" w:w="120"/>
              <w:bottom w:type="dxa" w:w="80"/>
              <w:right w:type="dxa" w:w="120"/>
            </w:tcMar>
          </w:tcPr>
          <w:p>
            <w:pPr>
              <w:jc w:val="center"/>
            </w:pPr>
            <w:r>
              <w:rPr>
                <w:b/>
                <w:bCs/>
                <w:color w:val="FFFFFF"/>
              </w:rPr>
              <w:t xml:space="preserve">After</w:t>
            </w:r>
          </w:p>
        </w:tc>
      </w:tr>
      <w:tr>
        <w:tc>
          <w:tcPr>
            <w:tcW w:type="dxa" w:w="1000"/>
            <w:tcMar>
              <w:top w:type="dxa" w:w="80"/>
              <w:left w:type="dxa" w:w="120"/>
              <w:bottom w:type="dxa" w:w="80"/>
              <w:right w:type="dxa" w:w="120"/>
            </w:tcMar>
          </w:tcPr>
          <w:p>
            <w:pPr>
              <w:jc w:val="center"/>
            </w:pPr>
            <w:r>
              <w:rPr>
                <w:b w:val="false"/>
                <w:bCs w:val="false"/>
                <w:color w:val="000000"/>
              </w:rPr>
              <w:t xml:space="preserve">w1</w:t>
            </w:r>
          </w:p>
        </w:tc>
        <w:tc>
          <w:tcPr>
            <w:tcW w:type="dxa" w:w="1600"/>
            <w:tcMar>
              <w:top w:type="dxa" w:w="80"/>
              <w:left w:type="dxa" w:w="120"/>
              <w:bottom w:type="dxa" w:w="80"/>
              <w:right w:type="dxa" w:w="120"/>
            </w:tcMar>
          </w:tcPr>
          <w:p>
            <w:pPr>
              <w:jc w:val="center"/>
            </w:pPr>
            <w:r>
              <w:rPr>
                <w:b w:val="false"/>
                <w:bCs w:val="false"/>
                <w:color w:val="000000"/>
              </w:rPr>
              <w:t xml:space="preserve">0.15</w:t>
            </w:r>
          </w:p>
        </w:tc>
        <w:tc>
          <w:tcPr>
            <w:tcW w:type="dxa" w:w="2080"/>
            <w:tcMar>
              <w:top w:type="dxa" w:w="80"/>
              <w:left w:type="dxa" w:w="120"/>
              <w:bottom w:type="dxa" w:w="80"/>
              <w:right w:type="dxa" w:w="120"/>
            </w:tcMar>
          </w:tcPr>
          <w:p>
            <w:pPr>
              <w:jc w:val="center"/>
            </w:pPr>
            <w:r>
              <w:rPr>
                <w:b w:val="false"/>
                <w:bCs w:val="false"/>
                <w:color w:val="000000"/>
              </w:rPr>
              <w:t xml:space="preserve">0.149780716</w:t>
            </w:r>
          </w:p>
        </w:tc>
        <w:tc>
          <w:tcPr>
            <w:tcW w:type="dxa" w:w="1000"/>
            <w:tcMar>
              <w:top w:type="dxa" w:w="80"/>
              <w:left w:type="dxa" w:w="120"/>
              <w:bottom w:type="dxa" w:w="80"/>
              <w:right w:type="dxa" w:w="120"/>
            </w:tcMar>
          </w:tcPr>
          <w:p>
            <w:pPr>
              <w:jc w:val="center"/>
            </w:pPr>
            <w:r>
              <w:rPr>
                <w:b w:val="false"/>
                <w:bCs w:val="false"/>
                <w:color w:val="000000"/>
              </w:rPr>
              <w:t xml:space="preserve">w5</w:t>
            </w:r>
          </w:p>
        </w:tc>
        <w:tc>
          <w:tcPr>
            <w:tcW w:type="dxa" w:w="1600"/>
            <w:tcMar>
              <w:top w:type="dxa" w:w="80"/>
              <w:left w:type="dxa" w:w="120"/>
              <w:bottom w:type="dxa" w:w="80"/>
              <w:right w:type="dxa" w:w="120"/>
            </w:tcMar>
          </w:tcPr>
          <w:p>
            <w:pPr>
              <w:jc w:val="center"/>
            </w:pPr>
            <w:r>
              <w:rPr>
                <w:b w:val="false"/>
                <w:bCs w:val="false"/>
                <w:color w:val="000000"/>
              </w:rPr>
              <w:t xml:space="preserve">0.40</w:t>
            </w:r>
          </w:p>
        </w:tc>
        <w:tc>
          <w:tcPr>
            <w:tcW w:type="dxa" w:w="2080"/>
            <w:tcMar>
              <w:top w:type="dxa" w:w="80"/>
              <w:left w:type="dxa" w:w="120"/>
              <w:bottom w:type="dxa" w:w="80"/>
              <w:right w:type="dxa" w:w="120"/>
            </w:tcMar>
          </w:tcPr>
          <w:p>
            <w:pPr>
              <w:jc w:val="center"/>
            </w:pPr>
            <w:r>
              <w:rPr>
                <w:b w:val="false"/>
                <w:bCs w:val="false"/>
                <w:color w:val="000000"/>
              </w:rPr>
              <w:t xml:space="preserve">0.358916480</w:t>
            </w:r>
          </w:p>
        </w:tc>
      </w:tr>
      <w:tr>
        <w:tc>
          <w:tcPr>
            <w:tcW w:type="dxa" w:w="1000"/>
            <w:tcMar>
              <w:top w:type="dxa" w:w="80"/>
              <w:left w:type="dxa" w:w="120"/>
              <w:bottom w:type="dxa" w:w="80"/>
              <w:right w:type="dxa" w:w="120"/>
            </w:tcMar>
          </w:tcPr>
          <w:p>
            <w:pPr>
              <w:jc w:val="center"/>
            </w:pPr>
            <w:r>
              <w:rPr>
                <w:b w:val="false"/>
                <w:bCs w:val="false"/>
                <w:color w:val="000000"/>
              </w:rPr>
              <w:t xml:space="preserve">w2</w:t>
            </w:r>
          </w:p>
        </w:tc>
        <w:tc>
          <w:tcPr>
            <w:tcW w:type="dxa" w:w="1600"/>
            <w:tcMar>
              <w:top w:type="dxa" w:w="80"/>
              <w:left w:type="dxa" w:w="120"/>
              <w:bottom w:type="dxa" w:w="80"/>
              <w:right w:type="dxa" w:w="120"/>
            </w:tcMar>
          </w:tcPr>
          <w:p>
            <w:pPr>
              <w:jc w:val="center"/>
            </w:pPr>
            <w:r>
              <w:rPr>
                <w:b w:val="false"/>
                <w:bCs w:val="false"/>
                <w:color w:val="000000"/>
              </w:rPr>
              <w:t xml:space="preserve">0.20</w:t>
            </w:r>
          </w:p>
        </w:tc>
        <w:tc>
          <w:tcPr>
            <w:tcW w:type="dxa" w:w="2080"/>
            <w:tcMar>
              <w:top w:type="dxa" w:w="80"/>
              <w:left w:type="dxa" w:w="120"/>
              <w:bottom w:type="dxa" w:w="80"/>
              <w:right w:type="dxa" w:w="120"/>
            </w:tcMar>
          </w:tcPr>
          <w:p>
            <w:pPr>
              <w:jc w:val="center"/>
            </w:pPr>
            <w:r>
              <w:rPr>
                <w:b w:val="false"/>
                <w:bCs w:val="false"/>
                <w:color w:val="000000"/>
              </w:rPr>
              <w:t xml:space="preserve">0.199561430</w:t>
            </w:r>
          </w:p>
        </w:tc>
        <w:tc>
          <w:tcPr>
            <w:tcW w:type="dxa" w:w="1000"/>
            <w:tcMar>
              <w:top w:type="dxa" w:w="80"/>
              <w:left w:type="dxa" w:w="120"/>
              <w:bottom w:type="dxa" w:w="80"/>
              <w:right w:type="dxa" w:w="120"/>
            </w:tcMar>
          </w:tcPr>
          <w:p>
            <w:pPr>
              <w:jc w:val="center"/>
            </w:pPr>
            <w:r>
              <w:rPr>
                <w:b w:val="false"/>
                <w:bCs w:val="false"/>
                <w:color w:val="000000"/>
              </w:rPr>
              <w:t xml:space="preserve">w6</w:t>
            </w:r>
          </w:p>
        </w:tc>
        <w:tc>
          <w:tcPr>
            <w:tcW w:type="dxa" w:w="1600"/>
            <w:tcMar>
              <w:top w:type="dxa" w:w="80"/>
              <w:left w:type="dxa" w:w="120"/>
              <w:bottom w:type="dxa" w:w="80"/>
              <w:right w:type="dxa" w:w="120"/>
            </w:tcMar>
          </w:tcPr>
          <w:p>
            <w:pPr>
              <w:jc w:val="center"/>
            </w:pPr>
            <w:r>
              <w:rPr>
                <w:b w:val="false"/>
                <w:bCs w:val="false"/>
                <w:color w:val="000000"/>
              </w:rPr>
              <w:t xml:space="preserve">0.45</w:t>
            </w:r>
          </w:p>
        </w:tc>
        <w:tc>
          <w:tcPr>
            <w:tcW w:type="dxa" w:w="2080"/>
            <w:tcMar>
              <w:top w:type="dxa" w:w="80"/>
              <w:left w:type="dxa" w:w="120"/>
              <w:bottom w:type="dxa" w:w="80"/>
              <w:right w:type="dxa" w:w="120"/>
            </w:tcMar>
          </w:tcPr>
          <w:p>
            <w:pPr>
              <w:jc w:val="center"/>
            </w:pPr>
            <w:r>
              <w:rPr>
                <w:b w:val="false"/>
                <w:bCs w:val="false"/>
                <w:color w:val="000000"/>
              </w:rPr>
              <w:t xml:space="preserve">0.408666186</w:t>
            </w:r>
          </w:p>
        </w:tc>
      </w:tr>
      <w:tr>
        <w:tc>
          <w:tcPr>
            <w:tcW w:type="dxa" w:w="1000"/>
            <w:tcMar>
              <w:top w:type="dxa" w:w="80"/>
              <w:left w:type="dxa" w:w="120"/>
              <w:bottom w:type="dxa" w:w="80"/>
              <w:right w:type="dxa" w:w="120"/>
            </w:tcMar>
          </w:tcPr>
          <w:p>
            <w:pPr>
              <w:jc w:val="center"/>
            </w:pPr>
            <w:r>
              <w:rPr>
                <w:b w:val="false"/>
                <w:bCs w:val="false"/>
                <w:color w:val="000000"/>
              </w:rPr>
              <w:t xml:space="preserve">w3</w:t>
            </w:r>
          </w:p>
        </w:tc>
        <w:tc>
          <w:tcPr>
            <w:tcW w:type="dxa" w:w="1600"/>
            <w:tcMar>
              <w:top w:type="dxa" w:w="80"/>
              <w:left w:type="dxa" w:w="120"/>
              <w:bottom w:type="dxa" w:w="80"/>
              <w:right w:type="dxa" w:w="120"/>
            </w:tcMar>
          </w:tcPr>
          <w:p>
            <w:pPr>
              <w:jc w:val="center"/>
            </w:pPr>
            <w:r>
              <w:rPr>
                <w:b w:val="false"/>
                <w:bCs w:val="false"/>
                <w:color w:val="000000"/>
              </w:rPr>
              <w:t xml:space="preserve">0.25</w:t>
            </w:r>
          </w:p>
        </w:tc>
        <w:tc>
          <w:tcPr>
            <w:tcW w:type="dxa" w:w="2080"/>
            <w:tcMar>
              <w:top w:type="dxa" w:w="80"/>
              <w:left w:type="dxa" w:w="120"/>
              <w:bottom w:type="dxa" w:w="80"/>
              <w:right w:type="dxa" w:w="120"/>
            </w:tcMar>
          </w:tcPr>
          <w:p>
            <w:pPr>
              <w:jc w:val="center"/>
            </w:pPr>
            <w:r>
              <w:rPr>
                <w:b w:val="false"/>
                <w:bCs w:val="false"/>
                <w:color w:val="000000"/>
              </w:rPr>
              <w:t xml:space="preserve">0.249751140</w:t>
            </w:r>
          </w:p>
        </w:tc>
        <w:tc>
          <w:tcPr>
            <w:tcW w:type="dxa" w:w="1000"/>
            <w:tcMar>
              <w:top w:type="dxa" w:w="80"/>
              <w:left w:type="dxa" w:w="120"/>
              <w:bottom w:type="dxa" w:w="80"/>
              <w:right w:type="dxa" w:w="120"/>
            </w:tcMar>
          </w:tcPr>
          <w:p>
            <w:pPr>
              <w:jc w:val="center"/>
            </w:pPr>
            <w:r>
              <w:rPr>
                <w:b w:val="false"/>
                <w:bCs w:val="false"/>
                <w:color w:val="000000"/>
              </w:rPr>
              <w:t xml:space="preserve">w7</w:t>
            </w:r>
          </w:p>
        </w:tc>
        <w:tc>
          <w:tcPr>
            <w:tcW w:type="dxa" w:w="1600"/>
            <w:tcMar>
              <w:top w:type="dxa" w:w="80"/>
              <w:left w:type="dxa" w:w="120"/>
              <w:bottom w:type="dxa" w:w="80"/>
              <w:right w:type="dxa" w:w="120"/>
            </w:tcMar>
          </w:tcPr>
          <w:p>
            <w:pPr>
              <w:jc w:val="center"/>
            </w:pPr>
            <w:r>
              <w:rPr>
                <w:b w:val="false"/>
                <w:bCs w:val="false"/>
                <w:color w:val="000000"/>
              </w:rPr>
              <w:t xml:space="preserve">0.50</w:t>
            </w:r>
          </w:p>
        </w:tc>
        <w:tc>
          <w:tcPr>
            <w:tcW w:type="dxa" w:w="2080"/>
            <w:tcMar>
              <w:top w:type="dxa" w:w="80"/>
              <w:left w:type="dxa" w:w="120"/>
              <w:bottom w:type="dxa" w:w="80"/>
              <w:right w:type="dxa" w:w="120"/>
            </w:tcMar>
          </w:tcPr>
          <w:p>
            <w:pPr>
              <w:jc w:val="center"/>
            </w:pPr>
            <w:r>
              <w:rPr>
                <w:b w:val="false"/>
                <w:bCs w:val="false"/>
                <w:color w:val="000000"/>
              </w:rPr>
              <w:t xml:space="preserve">0.511301270</w:t>
            </w:r>
          </w:p>
        </w:tc>
      </w:tr>
      <w:tr>
        <w:tc>
          <w:tcPr>
            <w:tcW w:type="dxa" w:w="1000"/>
            <w:tcMar>
              <w:top w:type="dxa" w:w="80"/>
              <w:left w:type="dxa" w:w="120"/>
              <w:bottom w:type="dxa" w:w="80"/>
              <w:right w:type="dxa" w:w="120"/>
            </w:tcMar>
          </w:tcPr>
          <w:p>
            <w:pPr>
              <w:jc w:val="center"/>
            </w:pPr>
            <w:r>
              <w:rPr>
                <w:b w:val="false"/>
                <w:bCs w:val="false"/>
                <w:color w:val="000000"/>
              </w:rPr>
              <w:t xml:space="preserve">w4</w:t>
            </w:r>
          </w:p>
        </w:tc>
        <w:tc>
          <w:tcPr>
            <w:tcW w:type="dxa" w:w="1600"/>
            <w:tcMar>
              <w:top w:type="dxa" w:w="80"/>
              <w:left w:type="dxa" w:w="120"/>
              <w:bottom w:type="dxa" w:w="80"/>
              <w:right w:type="dxa" w:w="120"/>
            </w:tcMar>
          </w:tcPr>
          <w:p>
            <w:pPr>
              <w:jc w:val="center"/>
            </w:pPr>
            <w:r>
              <w:rPr>
                <w:b w:val="false"/>
                <w:bCs w:val="false"/>
                <w:color w:val="000000"/>
              </w:rPr>
              <w:t xml:space="preserve">0.30</w:t>
            </w:r>
          </w:p>
        </w:tc>
        <w:tc>
          <w:tcPr>
            <w:tcW w:type="dxa" w:w="2080"/>
            <w:tcMar>
              <w:top w:type="dxa" w:w="80"/>
              <w:left w:type="dxa" w:w="120"/>
              <w:bottom w:type="dxa" w:w="80"/>
              <w:right w:type="dxa" w:w="120"/>
            </w:tcMar>
          </w:tcPr>
          <w:p>
            <w:pPr>
              <w:jc w:val="center"/>
            </w:pPr>
            <w:r>
              <w:rPr>
                <w:b w:val="false"/>
                <w:bCs w:val="false"/>
                <w:color w:val="000000"/>
              </w:rPr>
              <w:t xml:space="preserve">0.299502290</w:t>
            </w:r>
          </w:p>
        </w:tc>
        <w:tc>
          <w:tcPr>
            <w:tcW w:type="dxa" w:w="1000"/>
            <w:tcMar>
              <w:top w:type="dxa" w:w="80"/>
              <w:left w:type="dxa" w:w="120"/>
              <w:bottom w:type="dxa" w:w="80"/>
              <w:right w:type="dxa" w:w="120"/>
            </w:tcMar>
          </w:tcPr>
          <w:p>
            <w:pPr>
              <w:jc w:val="center"/>
            </w:pPr>
            <w:r>
              <w:rPr>
                <w:b w:val="false"/>
                <w:bCs w:val="false"/>
                <w:color w:val="000000"/>
              </w:rPr>
              <w:t xml:space="preserve">w8</w:t>
            </w:r>
          </w:p>
        </w:tc>
        <w:tc>
          <w:tcPr>
            <w:tcW w:type="dxa" w:w="1600"/>
            <w:tcMar>
              <w:top w:type="dxa" w:w="80"/>
              <w:left w:type="dxa" w:w="120"/>
              <w:bottom w:type="dxa" w:w="80"/>
              <w:right w:type="dxa" w:w="120"/>
            </w:tcMar>
          </w:tcPr>
          <w:p>
            <w:pPr>
              <w:jc w:val="center"/>
            </w:pPr>
            <w:r>
              <w:rPr>
                <w:b w:val="false"/>
                <w:bCs w:val="false"/>
                <w:color w:val="000000"/>
              </w:rPr>
              <w:t xml:space="preserve">0.55</w:t>
            </w:r>
          </w:p>
        </w:tc>
        <w:tc>
          <w:tcPr>
            <w:tcW w:type="dxa" w:w="2080"/>
            <w:tcMar>
              <w:top w:type="dxa" w:w="80"/>
              <w:left w:type="dxa" w:w="120"/>
              <w:bottom w:type="dxa" w:w="80"/>
              <w:right w:type="dxa" w:w="120"/>
            </w:tcMar>
          </w:tcPr>
          <w:p>
            <w:pPr>
              <w:jc w:val="center"/>
            </w:pPr>
            <w:r>
              <w:rPr>
                <w:b w:val="false"/>
                <w:bCs w:val="false"/>
                <w:color w:val="000000"/>
              </w:rPr>
              <w:t xml:space="preserve">0.561370121</w:t>
            </w:r>
          </w:p>
        </w:tc>
      </w:tr>
    </w:tbl>
    <w:p>
      <w:pPr>
        <w:spacing w:after="150"/>
      </w:pPr>
      <w:r>
        <w:t xml:space="preserve"/>
      </w:r>
    </w:p>
    <w:p>
      <w:pPr>
        <w:spacing w:after="150"/>
      </w:pPr>
      <w:r>
        <w:t xml:space="preserve">The total error before this update was 0.298371109. After applying these updated weights, it drops to 0.291027924 — a small improvement from a single pass. Repeating the entire forward-and-backward process 10,000 times brings the error down to about 0.0000351085; at that point, feeding in 0.05 and 0.10 produces outputs of about 0.015912196 and 0.984065734 — very close to the 0.01 and 0.99 targets.</w:t>
      </w:r>
    </w:p>
    <w:p>
      <w:pPr>
        <w:spacing w:after="200"/>
        <w:ind w:left="360"/>
      </w:pPr>
      <w:r>
        <w:rPr>
          <w:b/>
          <w:bCs/>
          <w:i/>
          <w:iCs/>
        </w:rPr>
        <w:t xml:space="preserve">Note: </w:t>
      </w:r>
      <w:r>
        <w:rPr>
          <w:i/>
          <w:iCs/>
        </w:rPr>
        <w:t xml:space="preserve">Biases (b1, b2) can be updated with the same chain-rule approach — treat each bias as a weight attached to a constant input of 1. This example, following the original tutorial, updates only the weights to keep the arithmetic manageable; try extending it to the biases as an exercise.</w:t>
      </w:r>
    </w:p>
    <w:p>
      <w:pPr>
        <w:pStyle w:val="Heading1"/>
        <w:spacing w:after="200" w:before="400"/>
      </w:pPr>
      <w:r>
        <w:t xml:space="preserve">6. In-Class Exercise</w:t>
      </w:r>
    </w:p>
    <w:p>
      <w:pPr>
        <w:spacing w:after="150"/>
      </w:pPr>
      <w:r>
        <w:t xml:space="preserve">Using the method above, work through a second full iteration of backpropagation starting from the updated weights in Section 5 (keep the same biases, inputs, and targets). Then answer:</w:t>
      </w:r>
    </w:p>
    <w:p>
      <w:pPr>
        <w:pStyle w:val="ListParagraph"/>
        <w:numPr>
          <w:ilvl w:val="0"/>
          <w:numId w:val="1"/>
        </w:numPr>
        <w:spacing w:after="80"/>
      </w:pPr>
      <w:r>
        <w:t xml:space="preserve">What is the new total error after the second iteration?</w:t>
      </w:r>
    </w:p>
    <w:p>
      <w:pPr>
        <w:pStyle w:val="ListParagraph"/>
        <w:numPr>
          <w:ilvl w:val="0"/>
          <w:numId w:val="1"/>
        </w:numPr>
        <w:spacing w:after="80"/>
      </w:pPr>
      <w:r>
        <w:t xml:space="preserve">Did the error decrease by more or less than it did after the first iteration? Why might that be?</w:t>
      </w:r>
    </w:p>
    <w:p>
      <w:pPr>
        <w:pStyle w:val="ListParagraph"/>
        <w:numPr>
          <w:ilvl w:val="0"/>
          <w:numId w:val="1"/>
        </w:numPr>
        <w:spacing w:after="80"/>
      </w:pPr>
      <w:r>
        <w:t xml:space="preserve">Try increasing the learning rate η to 1.0 and repeat the first iteration only — how do the updated weights compare to the η = 0.5 case?</w:t>
      </w:r>
    </w:p>
    <w:p>
      <w:pPr>
        <w:pStyle w:val="Heading1"/>
        <w:spacing w:after="200" w:before="400"/>
      </w:pPr>
      <w:r>
        <w:t xml:space="preserve">Reference</w:t>
      </w:r>
    </w:p>
    <w:p>
      <w:pPr>
        <w:spacing w:after="150"/>
      </w:pPr>
      <w:r>
        <w:rPr>
          <w:i/>
          <w:iCs/>
          <w:color w:val="555555"/>
          <w:sz w:val="20"/>
          <w:szCs w:val="20"/>
        </w:rPr>
        <w:t xml:space="preserve">Mazur, M. (2015). “A Step by Step Backpropagation Example.” mattmazur.com. https://mattmazur.com/2015/03/17/a-step-by-step-backpropagation-example/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2026-08-04T07:50:42.267Z</dcterms:created>
  <dcterms:modified xsi:type="dcterms:W3CDTF">2026-08-04T07:50:42.283Z</dcterms:modified>
</cp:coreProperties>
</file>

<file path=docProps/custom.xml><?xml version="1.0" encoding="utf-8"?>
<Properties xmlns="http://schemas.openxmlformats.org/officeDocument/2006/custom-properties" xmlns:vt="http://schemas.openxmlformats.org/officeDocument/2006/docPropsVTypes"/>
</file>