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de Gestão de Paciente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