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Acolhimento e classificação de risc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