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de Gestão de Pacient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