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74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Pesquisas Estratégicas da Saúde via ACS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74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74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