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F7467" w14:textId="7B541A01" w:rsidR="00B8291D" w:rsidRDefault="00B8291D" w:rsidP="00B8291D">
      <w:pPr>
        <w:pStyle w:val="Title"/>
      </w:pPr>
      <w:proofErr w:type="spellStart"/>
      <w:r>
        <w:t>PopPK</w:t>
      </w:r>
      <w:proofErr w:type="spellEnd"/>
      <w:r>
        <w:t xml:space="preserve"> and Bayesian Review</w:t>
      </w:r>
    </w:p>
    <w:p w14:paraId="647688E7" w14:textId="326EFF87" w:rsidR="00B8291D" w:rsidRDefault="00B8291D" w:rsidP="00B8291D"/>
    <w:p w14:paraId="0FD9930C" w14:textId="2AAEE7B6" w:rsidR="00825B4F" w:rsidRDefault="00B8291D" w:rsidP="00825B4F">
      <w:pPr>
        <w:pStyle w:val="Heading3"/>
      </w:pPr>
      <w:r>
        <w:t>“</w:t>
      </w:r>
      <w:r w:rsidRPr="00B8291D">
        <w:t>Population pharmacokinetics and Bayesian estimation</w:t>
      </w:r>
      <w:r w:rsidRPr="00B8291D">
        <w:br/>
        <w:t>of cyclosporine in a Tunisian population of hematopoietic stem cell transplant recipient</w:t>
      </w:r>
      <w:r>
        <w:t>”</w:t>
      </w:r>
    </w:p>
    <w:p w14:paraId="12FBEA37" w14:textId="77777777" w:rsidR="00825B4F" w:rsidRPr="00825B4F" w:rsidRDefault="00825B4F" w:rsidP="00825B4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25B4F" w:rsidRPr="00825B4F" w14:paraId="311D88E4" w14:textId="77777777" w:rsidTr="0082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156D8" w14:textId="77777777" w:rsidR="00825B4F" w:rsidRPr="00825B4F" w:rsidRDefault="00825B4F" w:rsidP="00825B4F">
            <w:proofErr w:type="spellStart"/>
            <w:r w:rsidRPr="00825B4F">
              <w:t>Eljebari</w:t>
            </w:r>
            <w:proofErr w:type="spellEnd"/>
            <w:r w:rsidRPr="00825B4F">
              <w:t xml:space="preserve">, </w:t>
            </w:r>
            <w:proofErr w:type="spellStart"/>
            <w:r w:rsidRPr="00825B4F">
              <w:t>Hanene</w:t>
            </w:r>
            <w:proofErr w:type="spellEnd"/>
            <w:r w:rsidRPr="00825B4F">
              <w:t xml:space="preserve">, et al. "Population pharmacokinetics and Bayesian estimation of cyclosporine in a Tunisian population of hematopoietic stem cell transplant recipient." </w:t>
            </w:r>
            <w:r w:rsidRPr="00825B4F">
              <w:rPr>
                <w:i/>
                <w:iCs/>
              </w:rPr>
              <w:t>European journal of clinical pharmacology</w:t>
            </w:r>
            <w:r w:rsidRPr="00825B4F">
              <w:t xml:space="preserve"> 68.11 (2012): 1517-1524.</w:t>
            </w:r>
          </w:p>
        </w:tc>
      </w:tr>
      <w:tr w:rsidR="00825B4F" w:rsidRPr="00825B4F" w14:paraId="4A7658C9" w14:textId="77777777" w:rsidTr="0082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9664C" w14:textId="77777777" w:rsidR="00825B4F" w:rsidRPr="00825B4F" w:rsidRDefault="00825B4F" w:rsidP="00825B4F"/>
        </w:tc>
      </w:tr>
    </w:tbl>
    <w:p w14:paraId="38506008" w14:textId="77777777" w:rsidR="00B8291D" w:rsidRDefault="00B8291D" w:rsidP="00B8291D">
      <w:pPr>
        <w:pStyle w:val="Heading3"/>
      </w:pPr>
    </w:p>
    <w:p w14:paraId="5520896A" w14:textId="5CF783B9" w:rsidR="00B8291D" w:rsidRDefault="00B8291D" w:rsidP="00B8291D">
      <w:pPr>
        <w:pStyle w:val="Heading3"/>
        <w:numPr>
          <w:ilvl w:val="0"/>
          <w:numId w:val="2"/>
        </w:numPr>
        <w:rPr>
          <w:color w:val="000000" w:themeColor="text1"/>
        </w:rPr>
      </w:pPr>
      <w:r w:rsidRPr="00B8291D">
        <w:rPr>
          <w:color w:val="000000" w:themeColor="text1"/>
        </w:rPr>
        <w:t>Mention</w:t>
      </w:r>
      <w:r>
        <w:rPr>
          <w:color w:val="000000" w:themeColor="text1"/>
        </w:rPr>
        <w:t>s “therapeutic drug monitoring” in the first line of the abstract</w:t>
      </w:r>
    </w:p>
    <w:p w14:paraId="1E854912" w14:textId="7A50EA7D" w:rsidR="00B8291D" w:rsidRDefault="00B8291D" w:rsidP="00B8291D"/>
    <w:p w14:paraId="607BF8C5" w14:textId="4F7195E7" w:rsidR="00B8291D" w:rsidRDefault="00B8291D" w:rsidP="00B8291D">
      <w:pPr>
        <w:ind w:left="1134" w:right="1422"/>
        <w:rPr>
          <w:i/>
          <w:iCs/>
        </w:rPr>
      </w:pPr>
      <w:r w:rsidRPr="00B8291D">
        <w:rPr>
          <w:rFonts w:cstheme="majorHAnsi"/>
          <w:i/>
          <w:iCs/>
        </w:rPr>
        <w:t>“Population pharmacokinetics (</w:t>
      </w:r>
      <w:proofErr w:type="spellStart"/>
      <w:r w:rsidRPr="00B8291D">
        <w:rPr>
          <w:rFonts w:cstheme="majorHAnsi"/>
          <w:i/>
          <w:iCs/>
        </w:rPr>
        <w:t>PopPK</w:t>
      </w:r>
      <w:proofErr w:type="spellEnd"/>
      <w:r w:rsidRPr="00B8291D">
        <w:rPr>
          <w:rFonts w:cstheme="majorHAnsi"/>
          <w:i/>
          <w:iCs/>
        </w:rPr>
        <w:t>) modeling and Bayesian estimation seem to be the best way to predict cyclosporine disposition and dose requirements to achieve the therapeutic target in an individual patient</w:t>
      </w:r>
      <w:r w:rsidRPr="00B8291D">
        <w:rPr>
          <w:i/>
          <w:iCs/>
        </w:rPr>
        <w:t>”</w:t>
      </w:r>
    </w:p>
    <w:p w14:paraId="5390B17C" w14:textId="77777777" w:rsidR="00B8291D" w:rsidRDefault="00B8291D" w:rsidP="00B8291D">
      <w:pPr>
        <w:ind w:left="1134" w:right="1422"/>
        <w:rPr>
          <w:i/>
          <w:iCs/>
        </w:rPr>
      </w:pPr>
    </w:p>
    <w:p w14:paraId="4EA497F9" w14:textId="3A39E797" w:rsidR="00B8291D" w:rsidRDefault="00B8291D" w:rsidP="00B8291D">
      <w:pPr>
        <w:pStyle w:val="ListParagraph"/>
        <w:numPr>
          <w:ilvl w:val="0"/>
          <w:numId w:val="2"/>
        </w:numPr>
      </w:pPr>
      <w:r>
        <w:t xml:space="preserve">Uses NONMEM for estimation.  Mention using “two compartment model with first-order absorption and </w:t>
      </w:r>
      <w:r w:rsidRPr="00B8291D">
        <w:rPr>
          <w:i/>
          <w:iCs/>
        </w:rPr>
        <w:t>a lag time</w:t>
      </w:r>
      <w:r>
        <w:t>…”.</w:t>
      </w:r>
    </w:p>
    <w:p w14:paraId="5A766252" w14:textId="2C633F43" w:rsidR="00B8291D" w:rsidRDefault="00B8291D" w:rsidP="00B8291D">
      <w:pPr>
        <w:pStyle w:val="ListParagraph"/>
        <w:numPr>
          <w:ilvl w:val="0"/>
          <w:numId w:val="2"/>
        </w:numPr>
      </w:pPr>
      <w:r>
        <w:t>Mention using “nonlinear regression analysis” – doesn’t specifically mention using Bayes to model the pharmacokinetics.</w:t>
      </w:r>
    </w:p>
    <w:p w14:paraId="767EA742" w14:textId="3FEF52D7" w:rsidR="00B8291D" w:rsidRDefault="00B8291D" w:rsidP="00B8291D">
      <w:pPr>
        <w:pStyle w:val="ListParagraph"/>
        <w:numPr>
          <w:ilvl w:val="0"/>
          <w:numId w:val="2"/>
        </w:numPr>
      </w:pPr>
      <w:r>
        <w:t>Mention that covariates were “entered in the model using a linear model”.  Not really sure what that means.</w:t>
      </w:r>
    </w:p>
    <w:p w14:paraId="5B49E289" w14:textId="46174E2F" w:rsidR="00B8291D" w:rsidRDefault="00B8291D" w:rsidP="00B8291D">
      <w:pPr>
        <w:pStyle w:val="ListParagraph"/>
        <w:numPr>
          <w:ilvl w:val="0"/>
          <w:numId w:val="2"/>
        </w:numPr>
      </w:pPr>
      <w:r>
        <w:t>They add a “random effect” in the following way</w:t>
      </w:r>
    </w:p>
    <w:p w14:paraId="071F41CF" w14:textId="0CC4F750" w:rsidR="00B8291D" w:rsidRDefault="00B8291D" w:rsidP="00B8291D"/>
    <w:p w14:paraId="7B505D86" w14:textId="56839132" w:rsidR="00B8291D" w:rsidRDefault="00B8291D" w:rsidP="00B8291D">
      <w:pPr>
        <w:jc w:val="center"/>
      </w:pPr>
      <w:r w:rsidRPr="00B8291D">
        <w:rPr>
          <w:noProof/>
        </w:rPr>
        <w:drawing>
          <wp:inline distT="0" distB="0" distL="0" distR="0" wp14:anchorId="595DD827" wp14:editId="003A455C">
            <wp:extent cx="2806700" cy="419100"/>
            <wp:effectExtent l="0" t="0" r="0" b="0"/>
            <wp:docPr id="1" name="Picture 1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C532" w14:textId="77777777" w:rsidR="00B8291D" w:rsidRDefault="00B8291D" w:rsidP="00B8291D">
      <w:pPr>
        <w:pStyle w:val="ListParagraph"/>
      </w:pPr>
    </w:p>
    <w:p w14:paraId="6A4D4C70" w14:textId="1AD103C6" w:rsidR="0030572F" w:rsidRDefault="00B8291D" w:rsidP="0030572F">
      <w:pPr>
        <w:pStyle w:val="ListParagraph"/>
      </w:pPr>
      <w:r>
        <w:t xml:space="preserve">Here, theta is a PK parameter and eta is a parameter for </w:t>
      </w:r>
      <w:proofErr w:type="spellStart"/>
      <w:r>
        <w:t>interperson</w:t>
      </w:r>
      <w:proofErr w:type="spellEnd"/>
      <w:r>
        <w:t xml:space="preserve"> variability.  This is similar to how I would have approached this.</w:t>
      </w:r>
      <w:r w:rsidR="0030572F">
        <w:t xml:space="preserve"> Authors write “</w:t>
      </w:r>
      <w:r w:rsidR="0030572F" w:rsidRPr="0030572F">
        <w:t xml:space="preserve">where </w:t>
      </w:r>
      <w:proofErr w:type="spellStart"/>
      <w:r w:rsidR="0030572F" w:rsidRPr="0030572F">
        <w:t>θ</w:t>
      </w:r>
      <w:r w:rsidR="0030572F" w:rsidRPr="0030572F">
        <w:rPr>
          <w:vertAlign w:val="subscript"/>
        </w:rPr>
        <w:t>i</w:t>
      </w:r>
      <w:proofErr w:type="spellEnd"/>
      <w:r w:rsidR="0030572F" w:rsidRPr="0030572F">
        <w:t xml:space="preserve"> is the typical value of the parameter and </w:t>
      </w:r>
      <w:proofErr w:type="spellStart"/>
      <w:r w:rsidR="0030572F" w:rsidRPr="0030572F">
        <w:t>η</w:t>
      </w:r>
      <w:r w:rsidR="0030572F" w:rsidRPr="0030572F">
        <w:rPr>
          <w:vertAlign w:val="subscript"/>
        </w:rPr>
        <w:t>θi</w:t>
      </w:r>
      <w:proofErr w:type="spellEnd"/>
      <w:r w:rsidR="0030572F" w:rsidRPr="0030572F">
        <w:t xml:space="preserve"> is the associated interindividual variability parameter with mean and variance ω</w:t>
      </w:r>
      <w:r w:rsidR="0030572F" w:rsidRPr="0030572F">
        <w:rPr>
          <w:vertAlign w:val="superscript"/>
        </w:rPr>
        <w:t>2</w:t>
      </w:r>
      <w:r w:rsidR="0030572F" w:rsidRPr="0030572F">
        <w:t>.</w:t>
      </w:r>
      <w:r w:rsidR="0030572F">
        <w:t>”</w:t>
      </w:r>
      <w:r w:rsidR="0030572F" w:rsidRPr="0030572F">
        <w:t xml:space="preserve"> </w:t>
      </w:r>
    </w:p>
    <w:p w14:paraId="5F8A762E" w14:textId="5DE4A5D7" w:rsidR="0030572F" w:rsidRDefault="0030572F" w:rsidP="0030572F">
      <w:pPr>
        <w:pStyle w:val="ListParagraph"/>
      </w:pPr>
    </w:p>
    <w:p w14:paraId="27BB0EDC" w14:textId="7131EE70" w:rsidR="0030572F" w:rsidRDefault="0030572F" w:rsidP="0030572F">
      <w:pPr>
        <w:pStyle w:val="ListParagraph"/>
        <w:numPr>
          <w:ilvl w:val="0"/>
          <w:numId w:val="4"/>
        </w:numPr>
      </w:pPr>
      <w:r>
        <w:t>Model fit assessed with “NONMEM’s objective function value using the likelihood ratio test and by visual examination of the plots”.</w:t>
      </w:r>
    </w:p>
    <w:p w14:paraId="23953693" w14:textId="424E1E49" w:rsidR="0030572F" w:rsidRDefault="0030572F" w:rsidP="0030572F">
      <w:pPr>
        <w:pStyle w:val="ListParagraph"/>
        <w:numPr>
          <w:ilvl w:val="0"/>
          <w:numId w:val="4"/>
        </w:numPr>
      </w:pPr>
      <w:r>
        <w:t>“Bayesian estimation” only appears when talking about estimating AUC from sparse data.  Leads me to believe pharmacokinetic model is not Bayesian.</w:t>
      </w:r>
    </w:p>
    <w:p w14:paraId="49ECB142" w14:textId="5540DB44" w:rsidR="001D2691" w:rsidRDefault="001D2691" w:rsidP="001D2691"/>
    <w:p w14:paraId="3428AF33" w14:textId="72084CF5" w:rsidR="001A048A" w:rsidRDefault="001A048A" w:rsidP="001D2691"/>
    <w:p w14:paraId="437D52D5" w14:textId="77777777" w:rsidR="001A048A" w:rsidRDefault="001A048A">
      <w:r>
        <w:br w:type="page"/>
      </w:r>
    </w:p>
    <w:p w14:paraId="065D1A79" w14:textId="50E3B85D" w:rsidR="001A048A" w:rsidRDefault="001A048A" w:rsidP="001A048A">
      <w:pPr>
        <w:pStyle w:val="Heading3"/>
      </w:pPr>
      <w:r>
        <w:lastRenderedPageBreak/>
        <w:t>“</w:t>
      </w:r>
      <w:r w:rsidRPr="001A048A">
        <w:t>Ciclosporin Population Pharmacokinetics and Bayesian Estimation in Thoracic Transplant Recipients</w:t>
      </w:r>
      <w:r>
        <w:t>”</w:t>
      </w:r>
    </w:p>
    <w:p w14:paraId="4B24A54C" w14:textId="57E62275" w:rsidR="001A048A" w:rsidRDefault="001A048A" w:rsidP="001A048A"/>
    <w:p w14:paraId="4121D009" w14:textId="77777777" w:rsidR="001A048A" w:rsidRPr="001A048A" w:rsidRDefault="001A048A" w:rsidP="001A048A">
      <w:r w:rsidRPr="001A048A">
        <w:t xml:space="preserve">Fruit, </w:t>
      </w:r>
      <w:proofErr w:type="spellStart"/>
      <w:r w:rsidRPr="001A048A">
        <w:t>Dorothée</w:t>
      </w:r>
      <w:proofErr w:type="spellEnd"/>
      <w:r w:rsidRPr="001A048A">
        <w:t xml:space="preserve">, et al. "Ciclosporin population pharmacokinetics and Bayesian estimation in thoracic transplant recipients." </w:t>
      </w:r>
      <w:r w:rsidRPr="001A048A">
        <w:rPr>
          <w:i/>
          <w:iCs/>
        </w:rPr>
        <w:t>Clinical pharmacokinetics</w:t>
      </w:r>
      <w:r w:rsidRPr="001A048A">
        <w:t xml:space="preserve"> 52.4 (2013): 277-288.</w:t>
      </w:r>
    </w:p>
    <w:p w14:paraId="32C4D824" w14:textId="74DAD05C" w:rsidR="001A048A" w:rsidRDefault="001A048A" w:rsidP="001A048A"/>
    <w:p w14:paraId="22C9A838" w14:textId="0AB7B778" w:rsidR="004A3187" w:rsidRPr="004A3187" w:rsidRDefault="004A3187" w:rsidP="004A3187">
      <w:pPr>
        <w:pStyle w:val="ListParagraph"/>
        <w:numPr>
          <w:ilvl w:val="0"/>
          <w:numId w:val="5"/>
        </w:numPr>
      </w:pPr>
      <w:r>
        <w:t>This paper seems to have the same goals as us.  Namely “</w:t>
      </w:r>
      <w:r w:rsidRPr="004A3187">
        <w:t xml:space="preserve">To optimize the pharmacological response of ciclosporin (i.e. minimizing adverse effects without increasing the risk of rejection) </w:t>
      </w:r>
      <w:r>
        <w:t>“</w:t>
      </w:r>
    </w:p>
    <w:p w14:paraId="097859C7" w14:textId="6E1A9EFD" w:rsidR="001A048A" w:rsidRDefault="004A3187" w:rsidP="004A3187">
      <w:pPr>
        <w:pStyle w:val="ListParagraph"/>
        <w:numPr>
          <w:ilvl w:val="0"/>
          <w:numId w:val="5"/>
        </w:numPr>
      </w:pPr>
      <w:r>
        <w:t>Authors mention “</w:t>
      </w:r>
      <w:r w:rsidRPr="004A3187">
        <w:t>In parallel, maximum a posteriori probability Bayesian estimators, characterized by their flexibility with respect to sampling times and their ability to estimate simultaneously ciclosporin pharmacokinetic parameters and exposure indices, have been proposed in heart [9] and lung [12] transplantation.</w:t>
      </w:r>
      <w:r>
        <w:t>” – potential to do full Bayesian analysis (averaging over uncertainty rather than taking max a posteriori)</w:t>
      </w:r>
    </w:p>
    <w:p w14:paraId="0E5236A4" w14:textId="739B5193" w:rsidR="00EC10CE" w:rsidRDefault="00EC10CE" w:rsidP="004A3187">
      <w:pPr>
        <w:pStyle w:val="ListParagraph"/>
        <w:numPr>
          <w:ilvl w:val="0"/>
          <w:numId w:val="5"/>
        </w:numPr>
      </w:pPr>
      <w:r>
        <w:t>Again, Bayesian estimation of AUC rather than full Bayesian model of pharmacokinetics.</w:t>
      </w:r>
    </w:p>
    <w:p w14:paraId="28955A75" w14:textId="515485AB" w:rsidR="00EC10CE" w:rsidRDefault="00EC10CE" w:rsidP="004A3187">
      <w:pPr>
        <w:pStyle w:val="ListParagraph"/>
        <w:numPr>
          <w:ilvl w:val="0"/>
          <w:numId w:val="5"/>
        </w:numPr>
      </w:pPr>
      <w:r>
        <w:t>Uses NOMEM (first order conditional estimation) – see paper I found on the topic</w:t>
      </w:r>
    </w:p>
    <w:p w14:paraId="3298E0EA" w14:textId="54864775" w:rsidR="00EC10CE" w:rsidRDefault="00EC10CE" w:rsidP="004A3187">
      <w:pPr>
        <w:pStyle w:val="ListParagraph"/>
        <w:numPr>
          <w:ilvl w:val="0"/>
          <w:numId w:val="5"/>
        </w:numPr>
      </w:pPr>
      <w:r>
        <w:t xml:space="preserve">Two compartment model with random effects and possible lag.  Model evaluation seems </w:t>
      </w:r>
      <w:proofErr w:type="spellStart"/>
      <w:r>
        <w:t>fucky</w:t>
      </w:r>
      <w:proofErr w:type="spellEnd"/>
      <w:r>
        <w:t xml:space="preserve"> since it is based on sequentially nested models, meaning there is likely an erroneous decision.  Better to do full Bayesian inference and continuous model expansion?</w:t>
      </w:r>
    </w:p>
    <w:p w14:paraId="126AC260" w14:textId="32F6EEBB" w:rsidR="00EC10CE" w:rsidRPr="00EC10CE" w:rsidRDefault="00EC10CE" w:rsidP="00EC10CE">
      <w:pPr>
        <w:pStyle w:val="ListParagraph"/>
        <w:numPr>
          <w:ilvl w:val="0"/>
          <w:numId w:val="5"/>
        </w:numPr>
      </w:pPr>
      <w:r>
        <w:t xml:space="preserve">Model evaluation seems </w:t>
      </w:r>
      <w:proofErr w:type="spellStart"/>
      <w:r>
        <w:t>fucky</w:t>
      </w:r>
      <w:proofErr w:type="spellEnd"/>
      <w:r>
        <w:t xml:space="preserve"> “</w:t>
      </w:r>
      <w:r w:rsidRPr="00EC10CE">
        <w:t xml:space="preserve">The accuracy and robustness of the final population model were assessed by a bootstrap method. Briefly, 1,000 boot- strap sets were obtained by re-sampling from the original dataset, each providing population pharmacokinetic parameter estimates. The median and 95 % confidence interval values of each pharmacokinetic parameter </w:t>
      </w:r>
      <w:proofErr w:type="spellStart"/>
      <w:r w:rsidRPr="00EC10CE">
        <w:t>esti</w:t>
      </w:r>
      <w:proofErr w:type="spellEnd"/>
      <w:r w:rsidRPr="00EC10CE">
        <w:t>- mated from the 1,000 bootstrap sets were compared with the corresponding mean population values obtained with the original dataset. This procedure was performed using Wings for NONMEM</w:t>
      </w:r>
      <w:r>
        <w:t>”.  They do something similar to get confidence intervals.  Taking a more principled approach sounds better.</w:t>
      </w:r>
    </w:p>
    <w:p w14:paraId="3E7037E9" w14:textId="5DC28431" w:rsidR="00EC10CE" w:rsidRDefault="00AC54C2" w:rsidP="004A3187">
      <w:pPr>
        <w:pStyle w:val="ListParagraph"/>
        <w:numPr>
          <w:ilvl w:val="0"/>
          <w:numId w:val="5"/>
        </w:numPr>
      </w:pPr>
      <w:r>
        <w:t xml:space="preserve">Assessment of Bayesian estimators is odd to, employing frequentist </w:t>
      </w:r>
      <w:proofErr w:type="spellStart"/>
      <w:r>
        <w:t>techinuqes</w:t>
      </w:r>
      <w:proofErr w:type="spellEnd"/>
      <w:r>
        <w:t>. See section 2.8.</w:t>
      </w:r>
    </w:p>
    <w:p w14:paraId="0A563BBF" w14:textId="051D4ED8" w:rsidR="00AC54C2" w:rsidRPr="001A048A" w:rsidRDefault="00AC54C2" w:rsidP="004A3187">
      <w:pPr>
        <w:pStyle w:val="ListParagraph"/>
        <w:numPr>
          <w:ilvl w:val="0"/>
          <w:numId w:val="5"/>
        </w:numPr>
      </w:pPr>
      <w:r>
        <w:t>All in all, the approach does not seem very principled.</w:t>
      </w:r>
      <w:bookmarkStart w:id="0" w:name="_GoBack"/>
      <w:bookmarkEnd w:id="0"/>
    </w:p>
    <w:p w14:paraId="554FD0C1" w14:textId="77777777" w:rsidR="001D2691" w:rsidRPr="0030572F" w:rsidRDefault="001D2691" w:rsidP="001D2691"/>
    <w:p w14:paraId="7B572BD0" w14:textId="25E30A18" w:rsidR="00B8291D" w:rsidRDefault="00B8291D" w:rsidP="00B8291D">
      <w:pPr>
        <w:pStyle w:val="ListParagraph"/>
      </w:pPr>
    </w:p>
    <w:p w14:paraId="7940012D" w14:textId="2CF48EB7" w:rsidR="00B8291D" w:rsidRPr="00B8291D" w:rsidRDefault="00B8291D" w:rsidP="00B8291D"/>
    <w:p w14:paraId="0D40AB09" w14:textId="4B912EF7" w:rsidR="00B8291D" w:rsidRPr="00B8291D" w:rsidRDefault="00B8291D" w:rsidP="00B8291D">
      <w:pPr>
        <w:jc w:val="center"/>
      </w:pPr>
    </w:p>
    <w:sectPr w:rsidR="00B8291D" w:rsidRPr="00B8291D" w:rsidSect="00091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93CC3" w14:textId="77777777" w:rsidR="009572E9" w:rsidRDefault="009572E9" w:rsidP="00B8291D">
      <w:r>
        <w:separator/>
      </w:r>
    </w:p>
  </w:endnote>
  <w:endnote w:type="continuationSeparator" w:id="0">
    <w:p w14:paraId="084F932A" w14:textId="77777777" w:rsidR="009572E9" w:rsidRDefault="009572E9" w:rsidP="00B82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FEB8A" w14:textId="77777777" w:rsidR="009572E9" w:rsidRDefault="009572E9" w:rsidP="00B8291D">
      <w:r>
        <w:separator/>
      </w:r>
    </w:p>
  </w:footnote>
  <w:footnote w:type="continuationSeparator" w:id="0">
    <w:p w14:paraId="05CB3AE2" w14:textId="77777777" w:rsidR="009572E9" w:rsidRDefault="009572E9" w:rsidP="00B82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6B25"/>
    <w:multiLevelType w:val="hybridMultilevel"/>
    <w:tmpl w:val="91B6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D25DD"/>
    <w:multiLevelType w:val="hybridMultilevel"/>
    <w:tmpl w:val="838E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E22A7"/>
    <w:multiLevelType w:val="hybridMultilevel"/>
    <w:tmpl w:val="0FD0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87A6C"/>
    <w:multiLevelType w:val="hybridMultilevel"/>
    <w:tmpl w:val="BE94B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F300A"/>
    <w:multiLevelType w:val="hybridMultilevel"/>
    <w:tmpl w:val="C768695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1D"/>
    <w:rsid w:val="00091FA1"/>
    <w:rsid w:val="001A048A"/>
    <w:rsid w:val="001D2691"/>
    <w:rsid w:val="0030572F"/>
    <w:rsid w:val="004A3187"/>
    <w:rsid w:val="00825B4F"/>
    <w:rsid w:val="009572E9"/>
    <w:rsid w:val="00AC54C2"/>
    <w:rsid w:val="00B32233"/>
    <w:rsid w:val="00B8291D"/>
    <w:rsid w:val="00C52D89"/>
    <w:rsid w:val="00EC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289D5"/>
  <w15:chartTrackingRefBased/>
  <w15:docId w15:val="{59218678-B668-EA48-AB71-15427E7A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91D"/>
    <w:rPr>
      <w:rFonts w:asciiTheme="majorHAnsi" w:hAnsiTheme="majorHAn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91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91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91D"/>
  </w:style>
  <w:style w:type="paragraph" w:styleId="Footer">
    <w:name w:val="footer"/>
    <w:basedOn w:val="Normal"/>
    <w:link w:val="FooterChar"/>
    <w:uiPriority w:val="99"/>
    <w:unhideWhenUsed/>
    <w:rsid w:val="00B82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91D"/>
  </w:style>
  <w:style w:type="paragraph" w:styleId="Title">
    <w:name w:val="Title"/>
    <w:basedOn w:val="Normal"/>
    <w:next w:val="Normal"/>
    <w:link w:val="TitleChar"/>
    <w:uiPriority w:val="10"/>
    <w:qFormat/>
    <w:rsid w:val="00B8291D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29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291D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829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8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7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7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2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7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7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Demetri Pananos</dc:creator>
  <cp:keywords/>
  <dc:description/>
  <cp:lastModifiedBy>Microsoft Office User</cp:lastModifiedBy>
  <cp:revision>6</cp:revision>
  <dcterms:created xsi:type="dcterms:W3CDTF">2019-12-04T01:01:00Z</dcterms:created>
  <dcterms:modified xsi:type="dcterms:W3CDTF">2019-12-07T02:43:00Z</dcterms:modified>
</cp:coreProperties>
</file>