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4CC7" w14:textId="1F7F4DC0" w:rsidR="00EC208B" w:rsidRPr="002A6379" w:rsidRDefault="00EC208B" w:rsidP="00EC208B">
      <w:pPr>
        <w:jc w:val="right"/>
        <w:rPr>
          <w:rFonts w:cstheme="minorHAnsi"/>
          <w:sz w:val="22"/>
          <w:szCs w:val="22"/>
        </w:rPr>
      </w:pPr>
      <w:r w:rsidRPr="002A6379">
        <w:rPr>
          <w:rFonts w:cstheme="minorHAnsi"/>
          <w:sz w:val="22"/>
          <w:szCs w:val="22"/>
        </w:rPr>
        <w:t>Department of Epidemiology and Biostatistics</w:t>
      </w:r>
    </w:p>
    <w:p w14:paraId="71D6888D" w14:textId="14D97C84" w:rsidR="00EC208B" w:rsidRPr="002A6379" w:rsidRDefault="00EC208B" w:rsidP="00EC208B">
      <w:pPr>
        <w:jc w:val="right"/>
        <w:rPr>
          <w:rFonts w:cstheme="minorHAnsi"/>
          <w:sz w:val="22"/>
          <w:szCs w:val="22"/>
        </w:rPr>
      </w:pPr>
      <w:r w:rsidRPr="002A6379">
        <w:rPr>
          <w:rFonts w:cstheme="minorHAnsi"/>
          <w:sz w:val="22"/>
          <w:szCs w:val="22"/>
        </w:rPr>
        <w:t>The University of Western Ontario</w:t>
      </w:r>
    </w:p>
    <w:p w14:paraId="768A9536" w14:textId="4C691BA8" w:rsidR="00EC208B" w:rsidRPr="002A6379" w:rsidRDefault="00EC208B" w:rsidP="00EC208B">
      <w:pPr>
        <w:jc w:val="right"/>
        <w:rPr>
          <w:rFonts w:cstheme="minorHAnsi"/>
          <w:sz w:val="22"/>
          <w:szCs w:val="22"/>
        </w:rPr>
      </w:pPr>
      <w:r w:rsidRPr="002A6379">
        <w:rPr>
          <w:rFonts w:cstheme="minorHAnsi"/>
          <w:sz w:val="22"/>
          <w:szCs w:val="22"/>
        </w:rPr>
        <w:t>1151 Richmond Street</w:t>
      </w:r>
    </w:p>
    <w:p w14:paraId="7756CB61" w14:textId="3DC16100" w:rsidR="00EC208B" w:rsidRPr="002A6379" w:rsidRDefault="00EC208B" w:rsidP="00EC208B">
      <w:pPr>
        <w:jc w:val="right"/>
        <w:rPr>
          <w:rFonts w:cstheme="minorHAnsi"/>
          <w:sz w:val="22"/>
          <w:szCs w:val="22"/>
        </w:rPr>
      </w:pPr>
      <w:r w:rsidRPr="002A6379">
        <w:rPr>
          <w:rFonts w:cstheme="minorHAnsi"/>
          <w:sz w:val="22"/>
          <w:szCs w:val="22"/>
        </w:rPr>
        <w:t>London, ON, N6A 3K7</w:t>
      </w:r>
    </w:p>
    <w:p w14:paraId="3EB30109" w14:textId="579D8428" w:rsidR="00EC208B" w:rsidRPr="002A6379" w:rsidRDefault="00EC208B" w:rsidP="00EC208B">
      <w:pPr>
        <w:jc w:val="right"/>
        <w:rPr>
          <w:rFonts w:cstheme="minorHAnsi"/>
          <w:sz w:val="22"/>
          <w:szCs w:val="22"/>
        </w:rPr>
      </w:pPr>
      <w:r w:rsidRPr="002A6379">
        <w:rPr>
          <w:rFonts w:cstheme="minorHAnsi"/>
          <w:sz w:val="22"/>
          <w:szCs w:val="22"/>
        </w:rPr>
        <w:t>Canada</w:t>
      </w:r>
    </w:p>
    <w:p w14:paraId="50E3D848" w14:textId="4FED359F" w:rsidR="00EC208B" w:rsidRPr="002A6379" w:rsidRDefault="00EC208B" w:rsidP="00EC208B">
      <w:pPr>
        <w:jc w:val="right"/>
        <w:rPr>
          <w:rFonts w:cstheme="minorHAnsi"/>
          <w:sz w:val="22"/>
          <w:szCs w:val="22"/>
        </w:rPr>
      </w:pPr>
    </w:p>
    <w:p w14:paraId="5A2EEB14" w14:textId="45E6B12F" w:rsidR="00EC208B" w:rsidRPr="002A6379" w:rsidRDefault="00EC208B" w:rsidP="00EC208B">
      <w:pPr>
        <w:jc w:val="right"/>
        <w:rPr>
          <w:rFonts w:cstheme="minorHAnsi"/>
          <w:sz w:val="22"/>
          <w:szCs w:val="22"/>
        </w:rPr>
      </w:pPr>
      <w:r w:rsidRPr="002A6379">
        <w:rPr>
          <w:rFonts w:cstheme="minorHAnsi"/>
          <w:sz w:val="22"/>
          <w:szCs w:val="22"/>
        </w:rPr>
        <w:t>January 6, 2022</w:t>
      </w:r>
    </w:p>
    <w:p w14:paraId="0F158F22" w14:textId="4F104C42" w:rsidR="004626CF" w:rsidRPr="002A6379" w:rsidRDefault="00EC208B">
      <w:pPr>
        <w:rPr>
          <w:rFonts w:cstheme="minorHAnsi"/>
          <w:sz w:val="22"/>
          <w:szCs w:val="22"/>
        </w:rPr>
      </w:pPr>
      <w:r w:rsidRPr="002A6379">
        <w:rPr>
          <w:rFonts w:cstheme="minorHAnsi"/>
          <w:sz w:val="22"/>
          <w:szCs w:val="22"/>
        </w:rPr>
        <w:t>Brian J. Zikmund-Fisher, Editor-in-Chief,</w:t>
      </w:r>
    </w:p>
    <w:p w14:paraId="17D8C016" w14:textId="295B3750" w:rsidR="00EC208B" w:rsidRPr="002A6379" w:rsidRDefault="00EC208B" w:rsidP="00EC208B">
      <w:pPr>
        <w:rPr>
          <w:rFonts w:cstheme="minorHAnsi"/>
          <w:sz w:val="22"/>
          <w:szCs w:val="22"/>
        </w:rPr>
      </w:pPr>
      <w:r w:rsidRPr="002A6379">
        <w:rPr>
          <w:rFonts w:cstheme="minorHAnsi"/>
          <w:sz w:val="22"/>
          <w:szCs w:val="22"/>
        </w:rPr>
        <w:t>Medical Decision Making</w:t>
      </w:r>
    </w:p>
    <w:p w14:paraId="11B1A588" w14:textId="3E282F5E" w:rsidR="00EC208B" w:rsidRPr="002A6379" w:rsidRDefault="00EC208B">
      <w:pPr>
        <w:rPr>
          <w:rFonts w:cstheme="minorHAnsi"/>
          <w:sz w:val="22"/>
          <w:szCs w:val="22"/>
        </w:rPr>
      </w:pPr>
    </w:p>
    <w:p w14:paraId="26ADF414" w14:textId="15D245F7" w:rsidR="00EC208B" w:rsidRPr="002A6379" w:rsidRDefault="00EC208B">
      <w:pPr>
        <w:rPr>
          <w:rFonts w:cstheme="minorHAnsi"/>
          <w:sz w:val="22"/>
          <w:szCs w:val="22"/>
        </w:rPr>
      </w:pPr>
      <w:r w:rsidRPr="002A6379">
        <w:rPr>
          <w:rFonts w:cstheme="minorHAnsi"/>
          <w:sz w:val="22"/>
          <w:szCs w:val="22"/>
        </w:rPr>
        <w:t>Dear Professor Zikmund-Fisher,</w:t>
      </w:r>
    </w:p>
    <w:p w14:paraId="3ED2DE16" w14:textId="3A9EC52A" w:rsidR="00EC208B" w:rsidRPr="002A6379" w:rsidRDefault="00EC208B">
      <w:pPr>
        <w:rPr>
          <w:rFonts w:cstheme="minorHAnsi"/>
          <w:sz w:val="22"/>
          <w:szCs w:val="22"/>
        </w:rPr>
      </w:pPr>
    </w:p>
    <w:p w14:paraId="77FEA78F" w14:textId="727624FA" w:rsidR="00EC208B" w:rsidRPr="002A6379" w:rsidRDefault="00EC208B">
      <w:pPr>
        <w:rPr>
          <w:rFonts w:cstheme="minorHAnsi"/>
          <w:iCs/>
          <w:sz w:val="22"/>
          <w:szCs w:val="22"/>
        </w:rPr>
      </w:pPr>
      <w:r w:rsidRPr="002A6379">
        <w:rPr>
          <w:rFonts w:cstheme="minorHAnsi"/>
          <w:sz w:val="22"/>
          <w:szCs w:val="22"/>
        </w:rPr>
        <w:t>My co-authors Rommel Tirona, Simon Bonner, Dan Lizotte and I would like to submit the attached manuscript, entitled “</w:t>
      </w:r>
      <w:r w:rsidRPr="002A6379">
        <w:rPr>
          <w:rFonts w:cstheme="minorHAnsi"/>
          <w:i/>
          <w:sz w:val="22"/>
          <w:szCs w:val="22"/>
        </w:rPr>
        <w:t xml:space="preserve">Developing and Evaluating Pharmacokinetics-Driven Dynamic Personalized Medicine: A Framework and Case Study” </w:t>
      </w:r>
      <w:r w:rsidRPr="002A6379">
        <w:rPr>
          <w:rFonts w:cstheme="minorHAnsi"/>
          <w:iCs/>
          <w:sz w:val="22"/>
          <w:szCs w:val="22"/>
        </w:rPr>
        <w:t>for consideration for publication in Medical Decision Making.</w:t>
      </w:r>
    </w:p>
    <w:p w14:paraId="39757F8F" w14:textId="6BAB6AC9" w:rsidR="00EC208B" w:rsidRPr="002A6379" w:rsidRDefault="00EC208B">
      <w:pPr>
        <w:rPr>
          <w:rFonts w:cstheme="minorHAnsi"/>
          <w:iCs/>
          <w:sz w:val="22"/>
          <w:szCs w:val="22"/>
        </w:rPr>
      </w:pPr>
    </w:p>
    <w:p w14:paraId="2A2C990E" w14:textId="16322F59" w:rsidR="00EC208B" w:rsidRPr="002A6379" w:rsidRDefault="00EC208B">
      <w:pPr>
        <w:rPr>
          <w:rFonts w:cstheme="minorHAnsi"/>
          <w:iCs/>
          <w:sz w:val="22"/>
          <w:szCs w:val="22"/>
        </w:rPr>
      </w:pPr>
      <w:r w:rsidRPr="002A6379">
        <w:rPr>
          <w:rFonts w:cstheme="minorHAnsi"/>
          <w:iCs/>
          <w:sz w:val="22"/>
          <w:szCs w:val="22"/>
        </w:rPr>
        <w:t xml:space="preserve">This work uses data previously reported in </w:t>
      </w:r>
    </w:p>
    <w:p w14:paraId="1E4F2667" w14:textId="77777777" w:rsidR="00EC208B" w:rsidRPr="002A6379" w:rsidRDefault="00EC208B">
      <w:pPr>
        <w:rPr>
          <w:rFonts w:cstheme="minorHAnsi"/>
          <w:iCs/>
          <w:sz w:val="22"/>
          <w:szCs w:val="22"/>
        </w:rPr>
      </w:pPr>
    </w:p>
    <w:p w14:paraId="0A3F2F3F" w14:textId="1E44C844" w:rsidR="00EC208B" w:rsidRPr="002A6379" w:rsidRDefault="00EC208B">
      <w:pPr>
        <w:rPr>
          <w:rFonts w:cstheme="minorHAnsi"/>
          <w:i/>
          <w:iCs/>
          <w:sz w:val="22"/>
          <w:szCs w:val="22"/>
        </w:rPr>
      </w:pPr>
      <w:r w:rsidRPr="002A6379">
        <w:rPr>
          <w:rFonts w:cstheme="minorHAnsi"/>
          <w:i/>
          <w:iCs/>
          <w:sz w:val="22"/>
          <w:szCs w:val="22"/>
        </w:rPr>
        <w:t>Tirona, Rommel G., et al. "Apixaban and rosuvastatin pharmacokinetics in nonalcoholic fatty liver disease." Drug Metabolism and Disposition 46.5 (2018): 485-492.</w:t>
      </w:r>
    </w:p>
    <w:p w14:paraId="411CA6BB" w14:textId="005028F9" w:rsidR="00EC208B" w:rsidRPr="002A6379" w:rsidRDefault="00EC208B">
      <w:pPr>
        <w:rPr>
          <w:rFonts w:cstheme="minorHAnsi"/>
          <w:i/>
          <w:iCs/>
          <w:sz w:val="22"/>
          <w:szCs w:val="22"/>
        </w:rPr>
      </w:pPr>
    </w:p>
    <w:p w14:paraId="1E40898A" w14:textId="1F558981" w:rsidR="00EC208B" w:rsidRPr="002A6379" w:rsidRDefault="00EC208B">
      <w:pPr>
        <w:rPr>
          <w:rFonts w:cstheme="minorHAnsi"/>
          <w:sz w:val="22"/>
          <w:szCs w:val="22"/>
        </w:rPr>
      </w:pPr>
      <w:r w:rsidRPr="002A6379">
        <w:rPr>
          <w:rFonts w:cstheme="minorHAnsi"/>
          <w:sz w:val="22"/>
          <w:szCs w:val="22"/>
        </w:rPr>
        <w:t xml:space="preserve">and extends a model </w:t>
      </w:r>
      <w:r w:rsidR="00DB0147" w:rsidRPr="002A6379">
        <w:rPr>
          <w:rFonts w:cstheme="minorHAnsi"/>
          <w:sz w:val="22"/>
          <w:szCs w:val="22"/>
        </w:rPr>
        <w:t>initially</w:t>
      </w:r>
      <w:r w:rsidRPr="002A6379">
        <w:rPr>
          <w:rFonts w:cstheme="minorHAnsi"/>
          <w:sz w:val="22"/>
          <w:szCs w:val="22"/>
        </w:rPr>
        <w:t xml:space="preserve"> presented in</w:t>
      </w:r>
    </w:p>
    <w:p w14:paraId="1520F8E2" w14:textId="2CF8B69E" w:rsidR="00EC208B" w:rsidRPr="002A6379" w:rsidRDefault="00EC208B">
      <w:pPr>
        <w:rPr>
          <w:rFonts w:cstheme="minorHAnsi"/>
          <w:sz w:val="22"/>
          <w:szCs w:val="22"/>
        </w:rPr>
      </w:pPr>
    </w:p>
    <w:p w14:paraId="3798B50F" w14:textId="1A9AD409" w:rsidR="00EC208B" w:rsidRPr="002A6379" w:rsidRDefault="00EC208B" w:rsidP="00EC208B">
      <w:pPr>
        <w:rPr>
          <w:rFonts w:cstheme="minorHAnsi"/>
          <w:i/>
          <w:iCs/>
          <w:sz w:val="22"/>
          <w:szCs w:val="22"/>
        </w:rPr>
      </w:pPr>
      <w:r w:rsidRPr="002A6379">
        <w:rPr>
          <w:rFonts w:cstheme="minorHAnsi"/>
          <w:i/>
          <w:iCs/>
          <w:sz w:val="22"/>
          <w:szCs w:val="22"/>
        </w:rPr>
        <w:t>Pananos, A. Demetri, and Daniel J. Lizotte. "Comparisons between Hamiltonian Monte Carlo and maximum a posteriori for a Bayesian model for Apixaban induction dose &amp; dose personalization." Machine Learning for Healthcare Conference. PMLR, 2020.</w:t>
      </w:r>
    </w:p>
    <w:p w14:paraId="40C51697" w14:textId="640076F8" w:rsidR="00EC208B" w:rsidRPr="002A6379" w:rsidRDefault="00EC208B" w:rsidP="00EC208B">
      <w:pPr>
        <w:rPr>
          <w:rFonts w:cstheme="minorHAnsi"/>
          <w:i/>
          <w:iCs/>
          <w:sz w:val="22"/>
          <w:szCs w:val="22"/>
        </w:rPr>
      </w:pPr>
    </w:p>
    <w:p w14:paraId="5C828DEF" w14:textId="2D843DE6" w:rsidR="00EC208B" w:rsidRPr="002A6379" w:rsidRDefault="00CF2F24">
      <w:pPr>
        <w:rPr>
          <w:rFonts w:cstheme="minorHAnsi"/>
          <w:sz w:val="22"/>
          <w:szCs w:val="22"/>
        </w:rPr>
      </w:pPr>
      <w:r w:rsidRPr="002A6379">
        <w:rPr>
          <w:rFonts w:cstheme="minorHAnsi"/>
          <w:sz w:val="22"/>
          <w:szCs w:val="22"/>
        </w:rPr>
        <w:t xml:space="preserve">to include effects of relevant clinical variables on the pharmacokinetic parameters.  Additionally, our work presents a framework for using models similar to ours to decide if additional control over dose selection in personalized medicine vis a vis more complex models is worth the additional burden.  </w:t>
      </w:r>
      <w:r w:rsidR="00F93990" w:rsidRPr="002A6379">
        <w:rPr>
          <w:rFonts w:cstheme="minorHAnsi"/>
          <w:sz w:val="22"/>
          <w:szCs w:val="22"/>
        </w:rPr>
        <w:t>Our</w:t>
      </w:r>
      <w:r w:rsidRPr="002A6379">
        <w:rPr>
          <w:rFonts w:cstheme="minorHAnsi"/>
          <w:sz w:val="22"/>
          <w:szCs w:val="22"/>
        </w:rPr>
        <w:t xml:space="preserve"> main contributions</w:t>
      </w:r>
      <w:r w:rsidR="002C5ED9" w:rsidRPr="002A6379">
        <w:rPr>
          <w:rFonts w:cstheme="minorHAnsi"/>
          <w:sz w:val="22"/>
          <w:szCs w:val="22"/>
        </w:rPr>
        <w:t xml:space="preserve"> </w:t>
      </w:r>
      <w:r w:rsidRPr="002A6379">
        <w:rPr>
          <w:rFonts w:cstheme="minorHAnsi"/>
          <w:sz w:val="22"/>
          <w:szCs w:val="22"/>
        </w:rPr>
        <w:t>are:</w:t>
      </w:r>
    </w:p>
    <w:p w14:paraId="49E2A48A" w14:textId="6CD7E2A6" w:rsidR="00CF2F24" w:rsidRPr="002A6379" w:rsidRDefault="00CF2F24" w:rsidP="00CF2F24">
      <w:pPr>
        <w:rPr>
          <w:rFonts w:cstheme="minorHAnsi"/>
          <w:sz w:val="22"/>
          <w:szCs w:val="22"/>
        </w:rPr>
      </w:pPr>
    </w:p>
    <w:p w14:paraId="311EEDB2" w14:textId="2C133662" w:rsidR="00CF2F24" w:rsidRPr="002A6379" w:rsidRDefault="002C5ED9" w:rsidP="00CF2F2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2A6379">
        <w:rPr>
          <w:rFonts w:cstheme="minorHAnsi"/>
          <w:sz w:val="22"/>
          <w:szCs w:val="22"/>
        </w:rPr>
        <w:t xml:space="preserve">A hierarchical Bayesian model of apixaban pharmacokinetics which </w:t>
      </w:r>
      <w:r w:rsidR="002A6379" w:rsidRPr="002A6379">
        <w:rPr>
          <w:rFonts w:cstheme="minorHAnsi"/>
          <w:sz w:val="22"/>
          <w:szCs w:val="22"/>
        </w:rPr>
        <w:t>can estimate</w:t>
      </w:r>
      <w:r w:rsidRPr="002A6379">
        <w:rPr>
          <w:rFonts w:cstheme="minorHAnsi"/>
          <w:sz w:val="22"/>
          <w:szCs w:val="22"/>
        </w:rPr>
        <w:t xml:space="preserve"> the effects of routinely collected clinical variables, as well as between patient variability in pharmacokinetic parameters.</w:t>
      </w:r>
    </w:p>
    <w:p w14:paraId="5B13014B" w14:textId="3499ADE4" w:rsidR="002C5ED9" w:rsidRPr="002A6379" w:rsidRDefault="002C5ED9" w:rsidP="00CF2F2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2A6379">
        <w:rPr>
          <w:rFonts w:cstheme="minorHAnsi"/>
          <w:sz w:val="22"/>
          <w:szCs w:val="22"/>
        </w:rPr>
        <w:t xml:space="preserve">A framework for </w:t>
      </w:r>
      <w:r w:rsidR="00071D31" w:rsidRPr="002A6379">
        <w:rPr>
          <w:rFonts w:cstheme="minorHAnsi"/>
          <w:sz w:val="22"/>
          <w:szCs w:val="22"/>
        </w:rPr>
        <w:t>assessing if more complex modes of personalized dosing yield lead to benefits which outweigh the necessary burden to implement said methods.</w:t>
      </w:r>
    </w:p>
    <w:p w14:paraId="06B0C685" w14:textId="0DFD2019" w:rsidR="00071D31" w:rsidRPr="002A6379" w:rsidRDefault="00071D31" w:rsidP="00CF2F2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2A6379">
        <w:rPr>
          <w:rFonts w:cstheme="minorHAnsi"/>
          <w:sz w:val="22"/>
          <w:szCs w:val="22"/>
        </w:rPr>
        <w:t>A fully worked simulated case study demonstrating our framework.</w:t>
      </w:r>
    </w:p>
    <w:p w14:paraId="42C520A5" w14:textId="4BAE253F" w:rsidR="00071D31" w:rsidRPr="002A6379" w:rsidRDefault="00071D31" w:rsidP="00071D31">
      <w:pPr>
        <w:rPr>
          <w:rFonts w:cstheme="minorHAnsi"/>
          <w:sz w:val="22"/>
          <w:szCs w:val="22"/>
        </w:rPr>
      </w:pPr>
    </w:p>
    <w:p w14:paraId="49D09726" w14:textId="77777777" w:rsidR="00E87D9F" w:rsidRPr="00E87D9F" w:rsidRDefault="00071D31" w:rsidP="00E87D9F">
      <w:pPr>
        <w:rPr>
          <w:rFonts w:cstheme="minorHAnsi"/>
          <w:sz w:val="22"/>
          <w:szCs w:val="22"/>
        </w:rPr>
      </w:pPr>
      <w:r w:rsidRPr="002A6379">
        <w:rPr>
          <w:rFonts w:cstheme="minorHAnsi"/>
          <w:sz w:val="22"/>
          <w:szCs w:val="22"/>
        </w:rPr>
        <w:t>My co-authors are aware of this submission and consent to its review by Medical Decision Making.  We have no conflicts of interest to declare</w:t>
      </w:r>
      <w:r w:rsidR="00E87D9F">
        <w:rPr>
          <w:rFonts w:cstheme="minorHAnsi"/>
          <w:sz w:val="22"/>
          <w:szCs w:val="22"/>
        </w:rPr>
        <w:t xml:space="preserve">. </w:t>
      </w:r>
      <w:r w:rsidR="00E87D9F" w:rsidRPr="00E87D9F">
        <w:rPr>
          <w:rFonts w:cstheme="minorHAnsi"/>
          <w:sz w:val="22"/>
          <w:szCs w:val="22"/>
        </w:rPr>
        <w:t xml:space="preserve">The funding agreement ensured the authors’ independence in designing the study, interpreting the data, writing, and publishing the report. </w:t>
      </w:r>
    </w:p>
    <w:p w14:paraId="73A3418F" w14:textId="62436658" w:rsidR="002A6379" w:rsidRPr="002A6379" w:rsidRDefault="002A6379" w:rsidP="002A6379">
      <w:pPr>
        <w:rPr>
          <w:rFonts w:cstheme="minorHAnsi"/>
          <w:sz w:val="22"/>
          <w:szCs w:val="22"/>
        </w:rPr>
      </w:pPr>
      <w:r w:rsidRPr="002A6379">
        <w:rPr>
          <w:rFonts w:cstheme="minorHAnsi"/>
          <w:sz w:val="22"/>
          <w:szCs w:val="22"/>
        </w:rPr>
        <w:t xml:space="preserve"> </w:t>
      </w:r>
    </w:p>
    <w:p w14:paraId="7AA4695E" w14:textId="6B341DE3" w:rsidR="00071D31" w:rsidRPr="002A6379" w:rsidRDefault="002A6379" w:rsidP="00071D31">
      <w:pPr>
        <w:rPr>
          <w:rFonts w:cstheme="minorHAnsi"/>
          <w:sz w:val="22"/>
          <w:szCs w:val="22"/>
        </w:rPr>
      </w:pPr>
      <w:r w:rsidRPr="002A6379">
        <w:rPr>
          <w:rFonts w:cstheme="minorHAnsi"/>
          <w:sz w:val="22"/>
          <w:szCs w:val="22"/>
        </w:rPr>
        <w:t xml:space="preserve"> </w:t>
      </w:r>
      <w:r w:rsidR="00071D31" w:rsidRPr="002A6379">
        <w:rPr>
          <w:rFonts w:cstheme="minorHAnsi"/>
          <w:sz w:val="22"/>
          <w:szCs w:val="22"/>
        </w:rPr>
        <w:t>Thank you for your time and consideration,</w:t>
      </w:r>
    </w:p>
    <w:p w14:paraId="40D2C5EB" w14:textId="36F37120" w:rsidR="00301540" w:rsidRPr="002A6379" w:rsidRDefault="0019178F" w:rsidP="00071D31">
      <w:pPr>
        <w:rPr>
          <w:rFonts w:cstheme="minorHAnsi"/>
          <w:sz w:val="22"/>
          <w:szCs w:val="22"/>
        </w:rPr>
      </w:pPr>
      <w:r w:rsidRPr="002A6379">
        <w:rPr>
          <w:rFonts w:cstheme="minorHAnsi"/>
          <w:sz w:val="22"/>
          <w:szCs w:val="22"/>
        </w:rPr>
        <w:t>Sincerely</w:t>
      </w:r>
    </w:p>
    <w:p w14:paraId="05382F57" w14:textId="577CC13F" w:rsidR="00071D31" w:rsidRPr="002A6379" w:rsidRDefault="00071D31" w:rsidP="00071D31">
      <w:pPr>
        <w:rPr>
          <w:rFonts w:cstheme="minorHAnsi"/>
          <w:sz w:val="22"/>
          <w:szCs w:val="22"/>
        </w:rPr>
      </w:pPr>
    </w:p>
    <w:p w14:paraId="3E7FC6EF" w14:textId="77777777" w:rsidR="00435CAF" w:rsidRDefault="00435CAF" w:rsidP="00071D31">
      <w:pPr>
        <w:rPr>
          <w:rFonts w:cstheme="minorHAnsi"/>
          <w:sz w:val="22"/>
          <w:szCs w:val="22"/>
        </w:rPr>
      </w:pPr>
    </w:p>
    <w:p w14:paraId="680E60E8" w14:textId="46FF997D" w:rsidR="00071D31" w:rsidRPr="002A6379" w:rsidRDefault="00071D31" w:rsidP="00071D31">
      <w:pPr>
        <w:rPr>
          <w:rFonts w:cstheme="minorHAnsi"/>
          <w:sz w:val="22"/>
          <w:szCs w:val="22"/>
        </w:rPr>
      </w:pPr>
      <w:r w:rsidRPr="002A6379">
        <w:rPr>
          <w:rFonts w:cstheme="minorHAnsi"/>
          <w:sz w:val="22"/>
          <w:szCs w:val="22"/>
        </w:rPr>
        <w:t>Demetri Pananos</w:t>
      </w:r>
    </w:p>
    <w:sectPr w:rsidR="00071D31" w:rsidRPr="002A6379" w:rsidSect="00376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10E"/>
    <w:multiLevelType w:val="hybridMultilevel"/>
    <w:tmpl w:val="0A76D6CC"/>
    <w:lvl w:ilvl="0" w:tplc="0A1067F2">
      <w:start w:val="115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82050"/>
    <w:multiLevelType w:val="hybridMultilevel"/>
    <w:tmpl w:val="00E009D2"/>
    <w:lvl w:ilvl="0" w:tplc="C128A8B6">
      <w:start w:val="115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8B"/>
    <w:rsid w:val="00071D31"/>
    <w:rsid w:val="0019178F"/>
    <w:rsid w:val="002A6379"/>
    <w:rsid w:val="002C5ED9"/>
    <w:rsid w:val="00301540"/>
    <w:rsid w:val="003766C9"/>
    <w:rsid w:val="00435CAF"/>
    <w:rsid w:val="004626CF"/>
    <w:rsid w:val="00CF2F24"/>
    <w:rsid w:val="00DB0147"/>
    <w:rsid w:val="00E87D9F"/>
    <w:rsid w:val="00EC208B"/>
    <w:rsid w:val="00F9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7B391"/>
  <w15:chartTrackingRefBased/>
  <w15:docId w15:val="{128FCCF9-7C85-6240-B703-3CDC486A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08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F2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5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7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Demetri Pananos</dc:creator>
  <cp:keywords/>
  <dc:description/>
  <cp:lastModifiedBy>Athanasios Demetri Pananos</cp:lastModifiedBy>
  <cp:revision>8</cp:revision>
  <dcterms:created xsi:type="dcterms:W3CDTF">2022-01-06T22:20:00Z</dcterms:created>
  <dcterms:modified xsi:type="dcterms:W3CDTF">2022-01-07T14:59:00Z</dcterms:modified>
</cp:coreProperties>
</file>