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F2F" w:rsidRDefault="00F95699">
      <w:r>
        <w:t xml:space="preserve">Baseando-se em uma pesquisa da </w:t>
      </w:r>
      <w:proofErr w:type="spellStart"/>
      <w:r>
        <w:t>P</w:t>
      </w:r>
      <w:r w:rsidRPr="00F95699">
        <w:t>rocel</w:t>
      </w:r>
      <w:proofErr w:type="spellEnd"/>
      <w:r w:rsidRPr="00F95699">
        <w:t>/</w:t>
      </w:r>
      <w:proofErr w:type="spellStart"/>
      <w:r w:rsidRPr="00F95699">
        <w:t>Eletrob</w:t>
      </w:r>
      <w:r>
        <w:t>r</w:t>
      </w:r>
      <w:r w:rsidRPr="00F95699">
        <w:t>as</w:t>
      </w:r>
      <w:proofErr w:type="spellEnd"/>
      <w:r w:rsidRPr="00F95699">
        <w:t xml:space="preserve"> efetuada em 2005 em 5625 r</w:t>
      </w:r>
      <w:r>
        <w:t>esidências, distribuídas em 18 e</w:t>
      </w:r>
      <w:r w:rsidRPr="00F95699">
        <w:t>stados e o Distrito Federal, abrangendo 85% do território nacional.</w:t>
      </w:r>
      <w:r>
        <w:t xml:space="preserve"> </w:t>
      </w:r>
      <w:r w:rsidRPr="00F95699">
        <w:t xml:space="preserve">Foi calculado o consumo de energia elétrica no setor residencial brasileiro considerando os seguintes equipamentos: refrigerador, freezer, ar condicionado, televisor, iluminação, aparelho de som, </w:t>
      </w:r>
      <w:proofErr w:type="gramStart"/>
      <w:r w:rsidRPr="00F95699">
        <w:t>micro computador</w:t>
      </w:r>
      <w:proofErr w:type="gramEnd"/>
      <w:r w:rsidRPr="00F95699">
        <w:t xml:space="preserve">, ferro elétrico, lava roupa, lava louça, secadora de roupa, forno </w:t>
      </w:r>
      <w:proofErr w:type="spellStart"/>
      <w:r w:rsidRPr="00F95699">
        <w:t>microondas</w:t>
      </w:r>
      <w:proofErr w:type="spellEnd"/>
      <w:r w:rsidRPr="00F95699">
        <w:t xml:space="preserve">, forno elétrico e torneira elétrica. O consumo de energia foi calculado para duas épocas do ano, verão e inverno. </w:t>
      </w:r>
      <w:bookmarkStart w:id="0" w:name="_GoBack"/>
      <w:bookmarkEnd w:id="0"/>
      <w:r w:rsidRPr="00F95699">
        <w:t>Isso foi possível porque o uso de ar condicionado e chuveiro elétrico, equipamentos que são influenciados pelo clima, foi apresentado separadamente para as duas estações.</w:t>
      </w:r>
    </w:p>
    <w:sectPr w:rsidR="00C07F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699"/>
    <w:rsid w:val="00315B01"/>
    <w:rsid w:val="009639A6"/>
    <w:rsid w:val="00EE428C"/>
    <w:rsid w:val="00F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07F45A-CCF4-4622-95E9-40EAF918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117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pedrosa</dc:creator>
  <cp:keywords/>
  <dc:description/>
  <cp:lastModifiedBy>pedrosa</cp:lastModifiedBy>
  <cp:revision>1</cp:revision>
  <dcterms:created xsi:type="dcterms:W3CDTF">2020-12-03T23:50:00Z</dcterms:created>
  <dcterms:modified xsi:type="dcterms:W3CDTF">2020-12-04T02:30:00Z</dcterms:modified>
</cp:coreProperties>
</file>