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pPr>
      <w:r w:rsidDel="00000000" w:rsidR="00000000" w:rsidRPr="00000000">
        <w:rPr>
          <w:rtl w:val="0"/>
        </w:rPr>
        <w:t xml:space="preserve">Restaurant App Requirements</w:t>
      </w:r>
    </w:p>
    <w:p w:rsidR="00000000" w:rsidDel="00000000" w:rsidP="00000000" w:rsidRDefault="00000000" w:rsidRPr="00000000">
      <w:pPr>
        <w:contextualSpacing w:val="0"/>
        <w:jc w:val="center"/>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This application is intended to be used by restaurants, bars, or other eating establishments that do not want to use the traditional pen and paper method of taking orders.  This application will require the user to host a database that contains tables for food and drink items, as well as a separate tables for tracking current (active) orders, and archived historical orders.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intended workflow of this application is as follows: The restaurant will supply Android devices that will download the RestrauntApp from the play store.  The app will then be configured to the use the restaurants hosted web server to download the menu items for the day.  The user (waiter or waitress) will then be able to take orders from customers, noting the table and seat numbers, and submit those orders to the web server for processing.  When the meal is complete the user will be able to calculate and receive payment for the meal using the restaurant app.  When that process is complete, the app will call to the web server and move the order record from an active table, to a historical table.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