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File: CU_Trees_DB_Attributes_Constraints_v1.00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Description: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List of database attributes and constraints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Date: 11-Nov-2018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Users: IT310, F18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#Attribute: Constraint: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KEY, NOT NULL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Snum: FOREIGN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TDate: NOT NULL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TL_Tnum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: KEY, FOREIGN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TL_LAT   : NOT NULL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TL_LNG   : NOT NULL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TL_GNum  : NOT NULL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TI_Tnum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: KEY, FOREIGN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TI_Age     : NOT NULL       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TI_DBH     : NOT NULL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TI_Height  : NOT NULL  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TI_DoB     :           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TI_DoD     :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TT_Snum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: KEY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TT_Cname            : NOT NULL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TT_Family           : NOT NULL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TT_Genus            : NOT NULL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TT_Specific_Epithet : NOT NULL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TU_Tnum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: KEY, FOREIGN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TU_IDno  : NOT NULL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TU_Lname : NOT NULL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TU_Fname : NOT NULL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