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AeroSpark Academy</w:t>
        <w:br/>
        <w:t>Course Refinement Guide</w:t>
      </w:r>
    </w:p>
    <w:p>
      <w:pPr>
        <w:jc w:val="center"/>
      </w:pPr>
      <w:r>
        <w:rPr>
          <w:b/>
          <w:color w:val="245A7A"/>
          <w:sz w:val="24"/>
        </w:rPr>
        <w:t>15 courses · complete module topics · realistic launch fees</w:t>
      </w:r>
    </w:p>
    <w:p>
      <w:pPr>
        <w:jc w:val="center"/>
      </w:pPr>
      <w:r>
        <w:t>Use this as the working content guide for the Academy page and individual course pages.</w:t>
      </w:r>
    </w:p>
    <w:tbl>
      <w:tblPr>
        <w:tblW w:type="auto" w:w="0"/>
        <w:jc w:val="center"/>
        <w:tblLook w:firstColumn="1" w:firstRow="1" w:lastColumn="0" w:lastRow="0" w:noHBand="0" w:noVBand="1" w:val="04A0"/>
      </w:tblPr>
      <w:tblGrid>
        <w:gridCol w:w="10368"/>
      </w:tblGrid>
      <w:tr>
        <w:tc>
          <w:tcPr>
            <w:tcW w:type="dxa" w:w="10368"/>
            <w:shd w:fill="E7F1F7"/>
            <w:tcMar>
              <w:top w:w="130" w:type="dxa"/>
              <w:start w:w="150" w:type="dxa"/>
              <w:bottom w:w="130" w:type="dxa"/>
              <w:end w:w="150" w:type="dxa"/>
            </w:tcMar>
          </w:tcPr>
          <w:p>
            <w:r>
              <w:rPr>
                <w:b/>
                <w:color w:val="17324D"/>
              </w:rPr>
              <w:t>MAIN RULE — The course card, fee, duration, module count, lesson count and actual course content must match.</w:t>
            </w:r>
          </w:p>
        </w:tc>
      </w:tr>
    </w:tbl>
    <w:p>
      <w:pPr>
        <w:pStyle w:val="Heading1"/>
      </w:pPr>
      <w:r>
        <w:t>1. Final Academy Structure</w:t>
      </w:r>
    </w:p>
    <w:tbl>
      <w:tblPr>
        <w:tblStyle w:val="TableGrid"/>
        <w:tblW w:type="auto" w:w="0"/>
        <w:jc w:val="center"/>
        <w:tblLayout w:type="fixed"/>
        <w:tblLook w:firstColumn="1" w:firstRow="1" w:lastColumn="0" w:lastRow="0" w:noHBand="0" w:noVBand="1" w:val="04A0"/>
      </w:tblPr>
      <w:tblGrid>
        <w:gridCol w:w="5040"/>
        <w:gridCol w:w="1512"/>
        <w:gridCol w:w="1584"/>
        <w:gridCol w:w="1944"/>
      </w:tblGrid>
      <w:tr>
        <w:trPr>
          <w:tblHeader w:val="true"/>
        </w:trPr>
        <w:tc>
          <w:tcPr>
            <w:tcW w:type="dxa" w:w="2592"/>
            <w:shd w:fill="D9EAF7"/>
            <w:tcMar>
              <w:top w:w="85" w:type="dxa"/>
              <w:start w:w="100" w:type="dxa"/>
              <w:bottom w:w="85" w:type="dxa"/>
              <w:end w:w="100" w:type="dxa"/>
            </w:tcMar>
            <w:vAlign w:val="center"/>
          </w:tcPr>
          <w:p>
            <w:r>
              <w:rPr>
                <w:b/>
                <w:color w:val="17324D"/>
              </w:rPr>
              <w:t>Course</w:t>
            </w:r>
          </w:p>
        </w:tc>
        <w:tc>
          <w:tcPr>
            <w:tcW w:type="dxa" w:w="2592"/>
            <w:shd w:fill="D9EAF7"/>
            <w:tcMar>
              <w:top w:w="85" w:type="dxa"/>
              <w:start w:w="100" w:type="dxa"/>
              <w:bottom w:w="85" w:type="dxa"/>
              <w:end w:w="100" w:type="dxa"/>
            </w:tcMar>
            <w:vAlign w:val="center"/>
          </w:tcPr>
          <w:p>
            <w:r>
              <w:rPr>
                <w:b/>
                <w:color w:val="17324D"/>
              </w:rPr>
              <w:t>Weeks</w:t>
            </w:r>
          </w:p>
        </w:tc>
        <w:tc>
          <w:tcPr>
            <w:tcW w:type="dxa" w:w="2592"/>
            <w:shd w:fill="D9EAF7"/>
            <w:tcMar>
              <w:top w:w="85" w:type="dxa"/>
              <w:start w:w="100" w:type="dxa"/>
              <w:bottom w:w="85" w:type="dxa"/>
              <w:end w:w="100" w:type="dxa"/>
            </w:tcMar>
            <w:vAlign w:val="center"/>
          </w:tcPr>
          <w:p>
            <w:r>
              <w:rPr>
                <w:b/>
                <w:color w:val="17324D"/>
              </w:rPr>
              <w:t>Lessons</w:t>
            </w:r>
          </w:p>
        </w:tc>
        <w:tc>
          <w:tcPr>
            <w:tcW w:type="dxa" w:w="2592"/>
            <w:shd w:fill="D9EAF7"/>
            <w:tcMar>
              <w:top w:w="85" w:type="dxa"/>
              <w:start w:w="100" w:type="dxa"/>
              <w:bottom w:w="85" w:type="dxa"/>
              <w:end w:w="100" w:type="dxa"/>
            </w:tcMar>
            <w:vAlign w:val="center"/>
          </w:tcPr>
          <w:p>
            <w:r>
              <w:rPr>
                <w:b/>
                <w:color w:val="17324D"/>
              </w:rPr>
              <w:t>Launch fee</w:t>
            </w:r>
          </w:p>
        </w:tc>
      </w:tr>
      <w:tr>
        <w:trPr>
          <w:cantSplit/>
        </w:trPr>
        <w:tc>
          <w:tcPr>
            <w:tcW w:type="dxa" w:w="5040"/>
            <w:tcMar>
              <w:top w:w="85" w:type="dxa"/>
              <w:start w:w="100" w:type="dxa"/>
              <w:bottom w:w="85" w:type="dxa"/>
              <w:end w:w="100" w:type="dxa"/>
            </w:tcMar>
            <w:vAlign w:val="center"/>
          </w:tcPr>
          <w:p>
            <w:r>
              <w:t>DGCA Drone Regulations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₹1,499</w:t>
            </w:r>
          </w:p>
        </w:tc>
      </w:tr>
      <w:tr>
        <w:trPr>
          <w:cantSplit/>
        </w:trPr>
        <w:tc>
          <w:tcPr>
            <w:tcW w:type="dxa" w:w="5040"/>
            <w:tcMar>
              <w:top w:w="85" w:type="dxa"/>
              <w:start w:w="100" w:type="dxa"/>
              <w:bottom w:w="85" w:type="dxa"/>
              <w:end w:w="100" w:type="dxa"/>
            </w:tcMar>
            <w:vAlign w:val="center"/>
          </w:tcPr>
          <w:p>
            <w:r>
              <w:t>FAA Drone Regulations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₹1,999</w:t>
            </w:r>
          </w:p>
        </w:tc>
      </w:tr>
      <w:tr>
        <w:trPr>
          <w:cantSplit/>
        </w:trPr>
        <w:tc>
          <w:tcPr>
            <w:tcW w:type="dxa" w:w="5040"/>
            <w:tcMar>
              <w:top w:w="85" w:type="dxa"/>
              <w:start w:w="100" w:type="dxa"/>
              <w:bottom w:w="85" w:type="dxa"/>
              <w:end w:w="100" w:type="dxa"/>
            </w:tcMar>
            <w:vAlign w:val="center"/>
          </w:tcPr>
          <w:p>
            <w:r>
              <w:t>EASA Drone Regulations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₹1,999</w:t>
            </w:r>
          </w:p>
        </w:tc>
      </w:tr>
      <w:tr>
        <w:trPr>
          <w:cantSplit/>
        </w:trPr>
        <w:tc>
          <w:tcPr>
            <w:tcW w:type="dxa" w:w="5040"/>
            <w:tcMar>
              <w:top w:w="85" w:type="dxa"/>
              <w:start w:w="100" w:type="dxa"/>
              <w:bottom w:w="85" w:type="dxa"/>
              <w:end w:w="100" w:type="dxa"/>
            </w:tcMar>
            <w:vAlign w:val="center"/>
          </w:tcPr>
          <w:p>
            <w:r>
              <w:t>Aerospace Engineering Fundamentals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₹1,499</w:t>
            </w:r>
          </w:p>
        </w:tc>
      </w:tr>
      <w:tr>
        <w:trPr>
          <w:cantSplit/>
        </w:trPr>
        <w:tc>
          <w:tcPr>
            <w:tcW w:type="dxa" w:w="5040"/>
            <w:tcMar>
              <w:top w:w="85" w:type="dxa"/>
              <w:start w:w="100" w:type="dxa"/>
              <w:bottom w:w="85" w:type="dxa"/>
              <w:end w:w="100" w:type="dxa"/>
            </w:tcMar>
            <w:vAlign w:val="center"/>
          </w:tcPr>
          <w:p>
            <w:r>
              <w:t>Aerodynamics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₹1,999</w:t>
            </w:r>
          </w:p>
        </w:tc>
      </w:tr>
      <w:tr>
        <w:trPr>
          <w:cantSplit/>
        </w:trPr>
        <w:tc>
          <w:tcPr>
            <w:tcW w:type="dxa" w:w="5040"/>
            <w:tcMar>
              <w:top w:w="85" w:type="dxa"/>
              <w:start w:w="100" w:type="dxa"/>
              <w:bottom w:w="85" w:type="dxa"/>
              <w:end w:w="100" w:type="dxa"/>
            </w:tcMar>
            <w:vAlign w:val="center"/>
          </w:tcPr>
          <w:p>
            <w:r>
              <w:t>Drone Components &amp; Applications</w:t>
            </w:r>
          </w:p>
        </w:tc>
        <w:tc>
          <w:tcPr>
            <w:tcW w:type="dxa" w:w="1512"/>
            <w:tcMar>
              <w:top w:w="85" w:type="dxa"/>
              <w:start w:w="100" w:type="dxa"/>
              <w:bottom w:w="85" w:type="dxa"/>
              <w:end w:w="100" w:type="dxa"/>
            </w:tcMar>
            <w:vAlign w:val="center"/>
          </w:tcPr>
          <w:p>
            <w:r>
              <w:t>8</w:t>
            </w:r>
          </w:p>
        </w:tc>
        <w:tc>
          <w:tcPr>
            <w:tcW w:type="dxa" w:w="1584"/>
            <w:tcMar>
              <w:top w:w="85" w:type="dxa"/>
              <w:start w:w="100" w:type="dxa"/>
              <w:bottom w:w="85" w:type="dxa"/>
              <w:end w:w="100" w:type="dxa"/>
            </w:tcMar>
            <w:vAlign w:val="center"/>
          </w:tcPr>
          <w:p>
            <w:r>
              <w:t>32</w:t>
            </w:r>
          </w:p>
        </w:tc>
        <w:tc>
          <w:tcPr>
            <w:tcW w:type="dxa" w:w="1944"/>
            <w:tcMar>
              <w:top w:w="85" w:type="dxa"/>
              <w:start w:w="100" w:type="dxa"/>
              <w:bottom w:w="85" w:type="dxa"/>
              <w:end w:w="100" w:type="dxa"/>
            </w:tcMar>
            <w:vAlign w:val="center"/>
          </w:tcPr>
          <w:p>
            <w:r>
              <w:t>₹2,999</w:t>
            </w:r>
          </w:p>
        </w:tc>
      </w:tr>
      <w:tr>
        <w:trPr>
          <w:cantSplit/>
        </w:trPr>
        <w:tc>
          <w:tcPr>
            <w:tcW w:type="dxa" w:w="5040"/>
            <w:tcMar>
              <w:top w:w="85" w:type="dxa"/>
              <w:start w:w="100" w:type="dxa"/>
              <w:bottom w:w="85" w:type="dxa"/>
              <w:end w:w="100" w:type="dxa"/>
            </w:tcMar>
            <w:vAlign w:val="center"/>
          </w:tcPr>
          <w:p>
            <w:r>
              <w:t>MATLAB Programming</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₹2,499</w:t>
            </w:r>
          </w:p>
        </w:tc>
      </w:tr>
      <w:tr>
        <w:trPr>
          <w:cantSplit/>
        </w:trPr>
        <w:tc>
          <w:tcPr>
            <w:tcW w:type="dxa" w:w="5040"/>
            <w:tcMar>
              <w:top w:w="85" w:type="dxa"/>
              <w:start w:w="100" w:type="dxa"/>
              <w:bottom w:w="85" w:type="dxa"/>
              <w:end w:w="100" w:type="dxa"/>
            </w:tcMar>
            <w:vAlign w:val="center"/>
          </w:tcPr>
          <w:p>
            <w:r>
              <w:t>CATIA Design</w:t>
            </w:r>
          </w:p>
        </w:tc>
        <w:tc>
          <w:tcPr>
            <w:tcW w:type="dxa" w:w="1512"/>
            <w:tcMar>
              <w:top w:w="85" w:type="dxa"/>
              <w:start w:w="100" w:type="dxa"/>
              <w:bottom w:w="85" w:type="dxa"/>
              <w:end w:w="100" w:type="dxa"/>
            </w:tcMar>
            <w:vAlign w:val="center"/>
          </w:tcPr>
          <w:p>
            <w:r>
              <w:t>10</w:t>
            </w:r>
          </w:p>
        </w:tc>
        <w:tc>
          <w:tcPr>
            <w:tcW w:type="dxa" w:w="1584"/>
            <w:tcMar>
              <w:top w:w="85" w:type="dxa"/>
              <w:start w:w="100" w:type="dxa"/>
              <w:bottom w:w="85" w:type="dxa"/>
              <w:end w:w="100" w:type="dxa"/>
            </w:tcMar>
            <w:vAlign w:val="center"/>
          </w:tcPr>
          <w:p>
            <w:r>
              <w:t>40</w:t>
            </w:r>
          </w:p>
        </w:tc>
        <w:tc>
          <w:tcPr>
            <w:tcW w:type="dxa" w:w="1944"/>
            <w:tcMar>
              <w:top w:w="85" w:type="dxa"/>
              <w:start w:w="100" w:type="dxa"/>
              <w:bottom w:w="85" w:type="dxa"/>
              <w:end w:w="100" w:type="dxa"/>
            </w:tcMar>
            <w:vAlign w:val="center"/>
          </w:tcPr>
          <w:p>
            <w:r>
              <w:t>₹4,999</w:t>
            </w:r>
          </w:p>
        </w:tc>
      </w:tr>
      <w:tr>
        <w:trPr>
          <w:cantSplit/>
        </w:trPr>
        <w:tc>
          <w:tcPr>
            <w:tcW w:type="dxa" w:w="5040"/>
            <w:tcMar>
              <w:top w:w="85" w:type="dxa"/>
              <w:start w:w="100" w:type="dxa"/>
              <w:bottom w:w="85" w:type="dxa"/>
              <w:end w:w="100" w:type="dxa"/>
            </w:tcMar>
            <w:vAlign w:val="center"/>
          </w:tcPr>
          <w:p>
            <w:r>
              <w:t>NX CAD Design</w:t>
            </w:r>
          </w:p>
        </w:tc>
        <w:tc>
          <w:tcPr>
            <w:tcW w:type="dxa" w:w="1512"/>
            <w:tcMar>
              <w:top w:w="85" w:type="dxa"/>
              <w:start w:w="100" w:type="dxa"/>
              <w:bottom w:w="85" w:type="dxa"/>
              <w:end w:w="100" w:type="dxa"/>
            </w:tcMar>
            <w:vAlign w:val="center"/>
          </w:tcPr>
          <w:p>
            <w:r>
              <w:t>10</w:t>
            </w:r>
          </w:p>
        </w:tc>
        <w:tc>
          <w:tcPr>
            <w:tcW w:type="dxa" w:w="1584"/>
            <w:tcMar>
              <w:top w:w="85" w:type="dxa"/>
              <w:start w:w="100" w:type="dxa"/>
              <w:bottom w:w="85" w:type="dxa"/>
              <w:end w:w="100" w:type="dxa"/>
            </w:tcMar>
            <w:vAlign w:val="center"/>
          </w:tcPr>
          <w:p>
            <w:r>
              <w:t>40</w:t>
            </w:r>
          </w:p>
        </w:tc>
        <w:tc>
          <w:tcPr>
            <w:tcW w:type="dxa" w:w="1944"/>
            <w:tcMar>
              <w:top w:w="85" w:type="dxa"/>
              <w:start w:w="100" w:type="dxa"/>
              <w:bottom w:w="85" w:type="dxa"/>
              <w:end w:w="100" w:type="dxa"/>
            </w:tcMar>
            <w:vAlign w:val="center"/>
          </w:tcPr>
          <w:p>
            <w:r>
              <w:t>₹4,999</w:t>
            </w:r>
          </w:p>
        </w:tc>
      </w:tr>
      <w:tr>
        <w:trPr>
          <w:cantSplit/>
        </w:trPr>
        <w:tc>
          <w:tcPr>
            <w:tcW w:type="dxa" w:w="5040"/>
            <w:tcMar>
              <w:top w:w="85" w:type="dxa"/>
              <w:start w:w="100" w:type="dxa"/>
              <w:bottom w:w="85" w:type="dxa"/>
              <w:end w:w="100" w:type="dxa"/>
            </w:tcMar>
            <w:vAlign w:val="center"/>
          </w:tcPr>
          <w:p>
            <w:r>
              <w:t>Mathematics for FEA &amp; CFD</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₹2,499</w:t>
            </w:r>
          </w:p>
        </w:tc>
      </w:tr>
      <w:tr>
        <w:trPr>
          <w:cantSplit/>
        </w:trPr>
        <w:tc>
          <w:tcPr>
            <w:tcW w:type="dxa" w:w="5040"/>
            <w:tcMar>
              <w:top w:w="85" w:type="dxa"/>
              <w:start w:w="100" w:type="dxa"/>
              <w:bottom w:w="85" w:type="dxa"/>
              <w:end w:w="100" w:type="dxa"/>
            </w:tcMar>
            <w:vAlign w:val="center"/>
          </w:tcPr>
          <w:p>
            <w:r>
              <w:t>FEA Analysis</w:t>
            </w:r>
          </w:p>
        </w:tc>
        <w:tc>
          <w:tcPr>
            <w:tcW w:type="dxa" w:w="1512"/>
            <w:tcMar>
              <w:top w:w="85" w:type="dxa"/>
              <w:start w:w="100" w:type="dxa"/>
              <w:bottom w:w="85" w:type="dxa"/>
              <w:end w:w="100" w:type="dxa"/>
            </w:tcMar>
            <w:vAlign w:val="center"/>
          </w:tcPr>
          <w:p>
            <w:r>
              <w:t>10</w:t>
            </w:r>
          </w:p>
        </w:tc>
        <w:tc>
          <w:tcPr>
            <w:tcW w:type="dxa" w:w="1584"/>
            <w:tcMar>
              <w:top w:w="85" w:type="dxa"/>
              <w:start w:w="100" w:type="dxa"/>
              <w:bottom w:w="85" w:type="dxa"/>
              <w:end w:w="100" w:type="dxa"/>
            </w:tcMar>
            <w:vAlign w:val="center"/>
          </w:tcPr>
          <w:p>
            <w:r>
              <w:t>40</w:t>
            </w:r>
          </w:p>
        </w:tc>
        <w:tc>
          <w:tcPr>
            <w:tcW w:type="dxa" w:w="1944"/>
            <w:tcMar>
              <w:top w:w="85" w:type="dxa"/>
              <w:start w:w="100" w:type="dxa"/>
              <w:bottom w:w="85" w:type="dxa"/>
              <w:end w:w="100" w:type="dxa"/>
            </w:tcMar>
            <w:vAlign w:val="center"/>
          </w:tcPr>
          <w:p>
            <w:r>
              <w:t>₹4,999</w:t>
            </w:r>
          </w:p>
        </w:tc>
      </w:tr>
      <w:tr>
        <w:trPr>
          <w:cantSplit/>
        </w:trPr>
        <w:tc>
          <w:tcPr>
            <w:tcW w:type="dxa" w:w="5040"/>
            <w:tcMar>
              <w:top w:w="85" w:type="dxa"/>
              <w:start w:w="100" w:type="dxa"/>
              <w:bottom w:w="85" w:type="dxa"/>
              <w:end w:w="100" w:type="dxa"/>
            </w:tcMar>
            <w:vAlign w:val="center"/>
          </w:tcPr>
          <w:p>
            <w:r>
              <w:t>CFD Analysis</w:t>
            </w:r>
          </w:p>
        </w:tc>
        <w:tc>
          <w:tcPr>
            <w:tcW w:type="dxa" w:w="1512"/>
            <w:tcMar>
              <w:top w:w="85" w:type="dxa"/>
              <w:start w:w="100" w:type="dxa"/>
              <w:bottom w:w="85" w:type="dxa"/>
              <w:end w:w="100" w:type="dxa"/>
            </w:tcMar>
            <w:vAlign w:val="center"/>
          </w:tcPr>
          <w:p>
            <w:r>
              <w:t>10</w:t>
            </w:r>
          </w:p>
        </w:tc>
        <w:tc>
          <w:tcPr>
            <w:tcW w:type="dxa" w:w="1584"/>
            <w:tcMar>
              <w:top w:w="85" w:type="dxa"/>
              <w:start w:w="100" w:type="dxa"/>
              <w:bottom w:w="85" w:type="dxa"/>
              <w:end w:w="100" w:type="dxa"/>
            </w:tcMar>
            <w:vAlign w:val="center"/>
          </w:tcPr>
          <w:p>
            <w:r>
              <w:t>40</w:t>
            </w:r>
          </w:p>
        </w:tc>
        <w:tc>
          <w:tcPr>
            <w:tcW w:type="dxa" w:w="1944"/>
            <w:tcMar>
              <w:top w:w="85" w:type="dxa"/>
              <w:start w:w="100" w:type="dxa"/>
              <w:bottom w:w="85" w:type="dxa"/>
              <w:end w:w="100" w:type="dxa"/>
            </w:tcMar>
            <w:vAlign w:val="center"/>
          </w:tcPr>
          <w:p>
            <w:r>
              <w:t>₹4,999</w:t>
            </w:r>
          </w:p>
        </w:tc>
      </w:tr>
      <w:tr>
        <w:trPr>
          <w:cantSplit/>
        </w:trPr>
        <w:tc>
          <w:tcPr>
            <w:tcW w:type="dxa" w:w="5040"/>
            <w:tcMar>
              <w:top w:w="85" w:type="dxa"/>
              <w:start w:w="100" w:type="dxa"/>
              <w:bottom w:w="85" w:type="dxa"/>
              <w:end w:w="100" w:type="dxa"/>
            </w:tcMar>
            <w:vAlign w:val="center"/>
          </w:tcPr>
          <w:p>
            <w:r>
              <w:t>AS9100D Quality Management</w:t>
            </w:r>
          </w:p>
        </w:tc>
        <w:tc>
          <w:tcPr>
            <w:tcW w:type="dxa" w:w="1512"/>
            <w:tcMar>
              <w:top w:w="85" w:type="dxa"/>
              <w:start w:w="100" w:type="dxa"/>
              <w:bottom w:w="85" w:type="dxa"/>
              <w:end w:w="100" w:type="dxa"/>
            </w:tcMar>
            <w:vAlign w:val="center"/>
          </w:tcPr>
          <w:p>
            <w:r>
              <w:t>8</w:t>
            </w:r>
          </w:p>
        </w:tc>
        <w:tc>
          <w:tcPr>
            <w:tcW w:type="dxa" w:w="1584"/>
            <w:tcMar>
              <w:top w:w="85" w:type="dxa"/>
              <w:start w:w="100" w:type="dxa"/>
              <w:bottom w:w="85" w:type="dxa"/>
              <w:end w:w="100" w:type="dxa"/>
            </w:tcMar>
            <w:vAlign w:val="center"/>
          </w:tcPr>
          <w:p>
            <w:r>
              <w:t>32</w:t>
            </w:r>
          </w:p>
        </w:tc>
        <w:tc>
          <w:tcPr>
            <w:tcW w:type="dxa" w:w="1944"/>
            <w:tcMar>
              <w:top w:w="85" w:type="dxa"/>
              <w:start w:w="100" w:type="dxa"/>
              <w:bottom w:w="85" w:type="dxa"/>
              <w:end w:w="100" w:type="dxa"/>
            </w:tcMar>
            <w:vAlign w:val="center"/>
          </w:tcPr>
          <w:p>
            <w:r>
              <w:t>₹2,999</w:t>
            </w:r>
          </w:p>
        </w:tc>
      </w:tr>
      <w:tr>
        <w:trPr>
          <w:cantSplit/>
        </w:trPr>
        <w:tc>
          <w:tcPr>
            <w:tcW w:type="dxa" w:w="5040"/>
            <w:tcMar>
              <w:top w:w="85" w:type="dxa"/>
              <w:start w:w="100" w:type="dxa"/>
              <w:bottom w:w="85" w:type="dxa"/>
              <w:end w:w="100" w:type="dxa"/>
            </w:tcMar>
            <w:vAlign w:val="center"/>
          </w:tcPr>
          <w:p>
            <w:r>
              <w:t>Jet Engine Fundamentals</w:t>
            </w:r>
          </w:p>
        </w:tc>
        <w:tc>
          <w:tcPr>
            <w:tcW w:type="dxa" w:w="1512"/>
            <w:tcMar>
              <w:top w:w="85" w:type="dxa"/>
              <w:start w:w="100" w:type="dxa"/>
              <w:bottom w:w="85" w:type="dxa"/>
              <w:end w:w="100" w:type="dxa"/>
            </w:tcMar>
            <w:vAlign w:val="center"/>
          </w:tcPr>
          <w:p>
            <w:r>
              <w:t>8</w:t>
            </w:r>
          </w:p>
        </w:tc>
        <w:tc>
          <w:tcPr>
            <w:tcW w:type="dxa" w:w="1584"/>
            <w:tcMar>
              <w:top w:w="85" w:type="dxa"/>
              <w:start w:w="100" w:type="dxa"/>
              <w:bottom w:w="85" w:type="dxa"/>
              <w:end w:w="100" w:type="dxa"/>
            </w:tcMar>
            <w:vAlign w:val="center"/>
          </w:tcPr>
          <w:p>
            <w:r>
              <w:t>32</w:t>
            </w:r>
          </w:p>
        </w:tc>
        <w:tc>
          <w:tcPr>
            <w:tcW w:type="dxa" w:w="1944"/>
            <w:tcMar>
              <w:top w:w="85" w:type="dxa"/>
              <w:start w:w="100" w:type="dxa"/>
              <w:bottom w:w="85" w:type="dxa"/>
              <w:end w:w="100" w:type="dxa"/>
            </w:tcMar>
            <w:vAlign w:val="center"/>
          </w:tcPr>
          <w:p>
            <w:r>
              <w:t>₹2,999</w:t>
            </w:r>
          </w:p>
        </w:tc>
      </w:tr>
      <w:tr>
        <w:trPr>
          <w:cantSplit/>
        </w:trPr>
        <w:tc>
          <w:tcPr>
            <w:tcW w:type="dxa" w:w="5040"/>
            <w:tcMar>
              <w:top w:w="85" w:type="dxa"/>
              <w:start w:w="100" w:type="dxa"/>
              <w:bottom w:w="85" w:type="dxa"/>
              <w:end w:w="100" w:type="dxa"/>
            </w:tcMar>
            <w:vAlign w:val="center"/>
          </w:tcPr>
          <w:p>
            <w:r>
              <w:t>Aircraft Hydraulic Systems</w:t>
            </w:r>
          </w:p>
        </w:tc>
        <w:tc>
          <w:tcPr>
            <w:tcW w:type="dxa" w:w="1512"/>
            <w:tcMar>
              <w:top w:w="85" w:type="dxa"/>
              <w:start w:w="100" w:type="dxa"/>
              <w:bottom w:w="85" w:type="dxa"/>
              <w:end w:w="100" w:type="dxa"/>
            </w:tcMar>
            <w:vAlign w:val="center"/>
          </w:tcPr>
          <w:p>
            <w:r>
              <w:t>6</w:t>
            </w:r>
          </w:p>
        </w:tc>
        <w:tc>
          <w:tcPr>
            <w:tcW w:type="dxa" w:w="1584"/>
            <w:tcMar>
              <w:top w:w="85" w:type="dxa"/>
              <w:start w:w="100" w:type="dxa"/>
              <w:bottom w:w="85" w:type="dxa"/>
              <w:end w:w="100" w:type="dxa"/>
            </w:tcMar>
            <w:vAlign w:val="center"/>
          </w:tcPr>
          <w:p>
            <w:r>
              <w:t>24</w:t>
            </w:r>
          </w:p>
        </w:tc>
        <w:tc>
          <w:tcPr>
            <w:tcW w:type="dxa" w:w="1944"/>
            <w:tcMar>
              <w:top w:w="85" w:type="dxa"/>
              <w:start w:w="100" w:type="dxa"/>
              <w:bottom w:w="85" w:type="dxa"/>
              <w:end w:w="100" w:type="dxa"/>
            </w:tcMar>
            <w:vAlign w:val="center"/>
          </w:tcPr>
          <w:p>
            <w:r>
              <w:t>₹2,499</w:t>
            </w:r>
          </w:p>
        </w:tc>
      </w:tr>
    </w:tbl>
    <w:p>
      <w:pPr>
        <w:pStyle w:val="Heading1"/>
      </w:pPr>
      <w:r>
        <w:t>2. What to Remove Across Academy Pages</w:t>
      </w:r>
    </w:p>
    <w:p>
      <w:pPr>
        <w:pStyle w:val="ListBullet"/>
        <w:spacing w:after="40"/>
      </w:pPr>
      <w:r>
        <w:t>Remove filler lessons created only to make the lesson count look bigger.</w:t>
      </w:r>
    </w:p>
    <w:p>
      <w:pPr>
        <w:pStyle w:val="ListBullet"/>
        <w:spacing w:after="40"/>
      </w:pPr>
      <w:r>
        <w:t>Do not count quizzes, PDFs, assignments, projects or certificates as lessons.</w:t>
      </w:r>
    </w:p>
    <w:p>
      <w:pPr>
        <w:pStyle w:val="ListBullet"/>
        <w:spacing w:after="40"/>
      </w:pPr>
      <w:r>
        <w:t>Avoid heavy university-level theory inside beginner foundation courses.</w:t>
      </w:r>
    </w:p>
    <w:p>
      <w:pPr>
        <w:pStyle w:val="ListBullet"/>
        <w:spacing w:after="40"/>
      </w:pPr>
      <w:r>
        <w:t>Avoid repeating the same sales message in every section of a course page.</w:t>
      </w:r>
    </w:p>
    <w:p>
      <w:pPr>
        <w:pStyle w:val="ListBullet"/>
        <w:spacing w:after="40"/>
      </w:pPr>
      <w:r>
        <w:t>Remove outdated portal screenshots or step-by-step regulatory instructions when the process has changed.</w:t>
      </w:r>
    </w:p>
    <w:p>
      <w:pPr>
        <w:pStyle w:val="Heading1"/>
      </w:pPr>
      <w:r>
        <w:t>3. What to Add Across Academy Pages</w:t>
      </w:r>
    </w:p>
    <w:p>
      <w:pPr>
        <w:pStyle w:val="ListBullet"/>
        <w:spacing w:after="40"/>
      </w:pPr>
      <w:r>
        <w:t>Show: level · duration · lesson count · live classes · certificate · fee.</w:t>
      </w:r>
    </w:p>
    <w:p>
      <w:pPr>
        <w:pStyle w:val="ListBullet"/>
        <w:spacing w:after="40"/>
      </w:pPr>
      <w:r>
        <w:t>Use one module for each week. Each module below contains four real lesson topics.</w:t>
      </w:r>
    </w:p>
    <w:p>
      <w:pPr>
        <w:pStyle w:val="ListBullet"/>
        <w:spacing w:after="40"/>
      </w:pPr>
      <w:r>
        <w:t>Add one clear outcome for every module: what the learner should understand or be able to do.</w:t>
      </w:r>
    </w:p>
    <w:p>
      <w:pPr>
        <w:pStyle w:val="ListBullet"/>
        <w:spacing w:after="40"/>
      </w:pPr>
      <w:r>
        <w:t>Use diagrams, worked examples, simple exercises and aerospace/UAV cases wherever they help.</w:t>
      </w:r>
    </w:p>
    <w:p>
      <w:pPr>
        <w:pStyle w:val="ListBullet"/>
        <w:spacing w:after="40"/>
      </w:pPr>
      <w:r>
        <w:t>For regulation and quality courses, show a “content last reviewed” date and check the source before each batch.</w:t>
      </w:r>
    </w:p>
    <w:p>
      <w:pPr>
        <w:pStyle w:val="ListBullet"/>
        <w:spacing w:after="40"/>
      </w:pPr>
      <w:r>
        <w:t>Keep quizzes, assignments, downloadable material, doubt sessions and final projects separate from the lesson count.</w:t>
      </w:r>
    </w:p>
    <w:p>
      <w:r>
        <w:rPr>
          <w:b/>
        </w:rPr>
        <w:t xml:space="preserve">Pricing note: </w:t>
      </w:r>
      <w:r>
        <w:t>These are recommended launch fees. Keep the same fee on the Academy card, course page and enrolment form. Review fees later based on batch demand and the level of instructor support.</w:t>
      </w:r>
    </w:p>
    <w:p>
      <w:pPr>
        <w:pStyle w:val="Heading1"/>
      </w:pPr>
      <w:r>
        <w:t>4. Simple Course Card Format</w:t>
      </w:r>
    </w:p>
    <w:tbl>
      <w:tblPr>
        <w:tblW w:type="auto" w:w="0"/>
        <w:jc w:val="center"/>
        <w:tblLook w:firstColumn="1" w:firstRow="1" w:lastColumn="0" w:lastRow="0" w:noHBand="0" w:noVBand="1" w:val="04A0"/>
      </w:tblPr>
      <w:tblGrid>
        <w:gridCol w:w="10368"/>
      </w:tblGrid>
      <w:tr>
        <w:tc>
          <w:tcPr>
            <w:tcW w:type="dxa" w:w="10368"/>
            <w:shd w:fill="F6F8FA"/>
            <w:tcMar>
              <w:top w:w="120" w:type="dxa"/>
              <w:start w:w="140" w:type="dxa"/>
              <w:bottom w:w="120" w:type="dxa"/>
              <w:end w:w="140" w:type="dxa"/>
            </w:tcMar>
          </w:tcPr>
          <w:p>
            <w:r>
              <w:rPr>
                <w:b/>
                <w:color w:val="17324D"/>
                <w:sz w:val="24"/>
              </w:rPr>
              <w:t>Aerodynamics</w:t>
            </w:r>
          </w:p>
          <w:p>
            <w:r>
              <w:t>Beginner · 6 Weeks · 24 Lessons</w:t>
            </w:r>
          </w:p>
          <w:p>
            <w:r>
              <w:t>Lift, drag, airfoils, stability and basic aircraft/UAV performance.</w:t>
            </w:r>
          </w:p>
          <w:p>
            <w:r>
              <w:rPr>
                <w:b/>
              </w:rPr>
              <w:t>₹1,999   ·   View Course</w:t>
            </w:r>
          </w:p>
        </w:tc>
      </w:tr>
    </w:tbl>
    <w:p>
      <w:pPr>
        <w:spacing w:after="0"/>
      </w:pPr>
    </w:p>
    <w:tbl>
      <w:tblPr>
        <w:tblW w:type="auto" w:w="0"/>
        <w:jc w:val="center"/>
        <w:tblLook w:firstColumn="1" w:firstRow="1" w:lastColumn="0" w:lastRow="0" w:noHBand="0" w:noVBand="1" w:val="04A0"/>
      </w:tblPr>
      <w:tblGrid>
        <w:gridCol w:w="10368"/>
      </w:tblGrid>
      <w:tr>
        <w:tc>
          <w:tcPr>
            <w:tcW w:type="dxa" w:w="10368"/>
            <w:shd w:fill="F6F8FA"/>
            <w:tcMar>
              <w:top w:w="120" w:type="dxa"/>
              <w:start w:w="140" w:type="dxa"/>
              <w:bottom w:w="120" w:type="dxa"/>
              <w:end w:w="140" w:type="dxa"/>
            </w:tcMar>
          </w:tcPr>
          <w:p>
            <w:r>
              <w:rPr>
                <w:b/>
                <w:color w:val="17324D"/>
                <w:sz w:val="24"/>
              </w:rPr>
              <w:t>Jet Engine Fundamentals</w:t>
            </w:r>
          </w:p>
          <w:p>
            <w:r>
              <w:t>Beginner–Intermediate · 8 Weeks · 32 Lessons</w:t>
            </w:r>
          </w:p>
          <w:p>
            <w:r>
              <w:t>Jet-engine components, airflow, thrust and common gas-turbine engine types.</w:t>
            </w:r>
          </w:p>
          <w:p>
            <w:r>
              <w:rPr>
                <w:b/>
              </w:rPr>
              <w:t>₹2,999   ·   View Course</w:t>
            </w:r>
          </w:p>
        </w:tc>
      </w:tr>
    </w:tbl>
    <w:p>
      <w:pPr>
        <w:spacing w:after="0"/>
      </w:pPr>
    </w:p>
    <w:tbl>
      <w:tblPr>
        <w:tblW w:type="auto" w:w="0"/>
        <w:jc w:val="center"/>
        <w:tblLook w:firstColumn="1" w:firstRow="1" w:lastColumn="0" w:lastRow="0" w:noHBand="0" w:noVBand="1" w:val="04A0"/>
      </w:tblPr>
      <w:tblGrid>
        <w:gridCol w:w="10368"/>
      </w:tblGrid>
      <w:tr>
        <w:tc>
          <w:tcPr>
            <w:tcW w:type="dxa" w:w="10368"/>
            <w:shd w:fill="F6F8FA"/>
            <w:tcMar>
              <w:top w:w="120" w:type="dxa"/>
              <w:start w:w="140" w:type="dxa"/>
              <w:bottom w:w="120" w:type="dxa"/>
              <w:end w:w="140" w:type="dxa"/>
            </w:tcMar>
          </w:tcPr>
          <w:p>
            <w:r>
              <w:rPr>
                <w:b/>
                <w:color w:val="17324D"/>
                <w:sz w:val="24"/>
              </w:rPr>
              <w:t>Aircraft Hydraulic Systems</w:t>
            </w:r>
          </w:p>
          <w:p>
            <w:r>
              <w:t>Beginner · 6 Weeks · 24 Lessons</w:t>
            </w:r>
          </w:p>
          <w:p>
            <w:r>
              <w:t>Hydraulic components, system flow and aircraft applications such as brakes and landing gear.</w:t>
            </w:r>
          </w:p>
          <w:p>
            <w:r>
              <w:rPr>
                <w:b/>
              </w:rPr>
              <w:t>₹2,499   ·   View Course</w:t>
            </w:r>
          </w:p>
        </w:tc>
      </w:tr>
    </w:tbl>
    <w:p>
      <w:pPr>
        <w:spacing w:after="0"/>
      </w:pPr>
    </w:p>
    <w:p>
      <w:pPr>
        <w:pStyle w:val="Heading1"/>
      </w:pPr>
      <w:r>
        <w:t>5. Course-by-Course Refinement</w:t>
      </w:r>
    </w:p>
    <w:p>
      <w:pPr>
        <w:pStyle w:val="Heading2"/>
      </w:pPr>
      <w:r>
        <w:t>1. DGCA Drone Regulations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₹1,499</w:t>
      </w:r>
    </w:p>
    <w:p>
      <w:pPr>
        <w:keepNext/>
        <w:spacing w:after="80"/>
      </w:pPr>
      <w:r>
        <w:rPr>
          <w:b/>
          <w:color w:val="17324D"/>
        </w:rPr>
        <w:t xml:space="preserve">Suggested level: </w:t>
      </w:r>
      <w:r>
        <w:t>Beginner · UAS Regulations</w:t>
      </w:r>
    </w:p>
    <w:p>
      <w:pPr>
        <w:keepNext/>
        <w:spacing w:after="80"/>
      </w:pPr>
      <w:r>
        <w:rPr>
          <w:b/>
          <w:color w:val="17324D"/>
        </w:rPr>
        <w:t xml:space="preserve">Suggested course description: </w:t>
      </w:r>
      <w:r>
        <w:t>Understand India’s drone rules, airspace, pilot responsibilities and basic compliance through simple explanations and practical flight situations.</w:t>
      </w:r>
    </w:p>
    <w:p>
      <w:pPr>
        <w:keepNext/>
        <w:spacing w:after="80"/>
      </w:pPr>
      <w:r>
        <w:rPr>
          <w:b/>
          <w:color w:val="17324D"/>
        </w:rPr>
        <w:t xml:space="preserve">What to remove / reduce: </w:t>
      </w:r>
      <w:r>
        <w:t>Repeated definitions, old portal walkthroughs and legal wording copied without explanation.</w:t>
      </w:r>
    </w:p>
    <w:p>
      <w:pPr>
        <w:keepNext/>
        <w:spacing w:after="80"/>
      </w:pPr>
      <w:r>
        <w:rPr>
          <w:b/>
          <w:color w:val="17324D"/>
        </w:rPr>
        <w:t xml:space="preserve">What to add / improve: </w:t>
      </w:r>
      <w:r>
        <w:t>Current eGCA / Digital Sky awareness, practical flight scenarios, simple documentation checklists and examples of safe compliant operations.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India’s Drone Regulatory Framework</w:t>
            </w:r>
          </w:p>
        </w:tc>
        <w:tc>
          <w:tcPr>
            <w:tcW w:type="dxa" w:w="7776"/>
            <w:tcMar>
              <w:top w:w="85" w:type="dxa"/>
              <w:start w:w="100" w:type="dxa"/>
              <w:bottom w:w="85" w:type="dxa"/>
              <w:end w:w="100" w:type="dxa"/>
            </w:tcMar>
            <w:vAlign w:val="top"/>
          </w:tcPr>
          <w:p>
            <w:pPr>
              <w:spacing w:after="20"/>
            </w:pPr>
            <w:r/>
            <w:r>
              <w:t>1. Drone Rules 2021 and the current regulatory ecosystem</w:t>
            </w:r>
          </w:p>
          <w:p>
            <w:pPr>
              <w:spacing w:after="20"/>
            </w:pPr>
            <w:r>
              <w:t>2. Key terms: drone/UAS, operator, remote pilot and type certification</w:t>
            </w:r>
          </w:p>
          <w:p>
            <w:pPr>
              <w:spacing w:after="20"/>
            </w:pPr>
            <w:r>
              <w:t>3. Roles of MoCA, DGCA, eGCA and the Digital Sky ecosystem</w:t>
            </w:r>
          </w:p>
          <w:p>
            <w:pPr>
              <w:spacing w:after="20"/>
            </w:pPr>
            <w:r>
              <w:t>4. Where to check current notices, airspace information and regulatory updates</w:t>
            </w:r>
          </w:p>
        </w:tc>
      </w:tr>
      <w:tr>
        <w:trPr>
          <w:cantSplit/>
        </w:trPr>
        <w:tc>
          <w:tcPr>
            <w:tcW w:type="dxa" w:w="3024"/>
            <w:tcMar>
              <w:top w:w="85" w:type="dxa"/>
              <w:start w:w="100" w:type="dxa"/>
              <w:bottom w:w="85" w:type="dxa"/>
              <w:end w:w="100" w:type="dxa"/>
            </w:tcMar>
            <w:vAlign w:val="top"/>
          </w:tcPr>
          <w:p>
            <w:r>
              <w:rPr>
                <w:b/>
              </w:rPr>
              <w:t>Module 2 — Categories, Registration &amp; Certification Awareness</w:t>
            </w:r>
          </w:p>
        </w:tc>
        <w:tc>
          <w:tcPr>
            <w:tcW w:type="dxa" w:w="7776"/>
            <w:tcMar>
              <w:top w:w="85" w:type="dxa"/>
              <w:start w:w="100" w:type="dxa"/>
              <w:bottom w:w="85" w:type="dxa"/>
              <w:end w:w="100" w:type="dxa"/>
            </w:tcMar>
            <w:vAlign w:val="top"/>
          </w:tcPr>
          <w:p>
            <w:pPr>
              <w:spacing w:after="20"/>
            </w:pPr>
            <w:r/>
            <w:r>
              <w:t>1. Drone weight categories and why classification matters</w:t>
            </w:r>
          </w:p>
          <w:p>
            <w:pPr>
              <w:spacing w:after="20"/>
            </w:pPr>
            <w:r>
              <w:t>2. Registration/UIN and ownership basics</w:t>
            </w:r>
          </w:p>
          <w:p>
            <w:pPr>
              <w:spacing w:after="20"/>
            </w:pPr>
            <w:r>
              <w:t>3. Type certification: purpose, applicability and basic flow</w:t>
            </w:r>
          </w:p>
          <w:p>
            <w:pPr>
              <w:spacing w:after="20"/>
            </w:pPr>
            <w:r>
              <w:t>4. eGCA service flow and common documentation awareness</w:t>
            </w:r>
          </w:p>
        </w:tc>
      </w:tr>
      <w:tr>
        <w:trPr>
          <w:cantSplit/>
        </w:trPr>
        <w:tc>
          <w:tcPr>
            <w:tcW w:type="dxa" w:w="3024"/>
            <w:tcMar>
              <w:top w:w="85" w:type="dxa"/>
              <w:start w:w="100" w:type="dxa"/>
              <w:bottom w:w="85" w:type="dxa"/>
              <w:end w:w="100" w:type="dxa"/>
            </w:tcMar>
            <w:vAlign w:val="top"/>
          </w:tcPr>
          <w:p>
            <w:r>
              <w:rPr>
                <w:b/>
              </w:rPr>
              <w:t>Module 3 — Airspace &amp; Flight Operations</w:t>
            </w:r>
          </w:p>
        </w:tc>
        <w:tc>
          <w:tcPr>
            <w:tcW w:type="dxa" w:w="7776"/>
            <w:tcMar>
              <w:top w:w="85" w:type="dxa"/>
              <w:start w:w="100" w:type="dxa"/>
              <w:bottom w:w="85" w:type="dxa"/>
              <w:end w:w="100" w:type="dxa"/>
            </w:tcMar>
            <w:vAlign w:val="top"/>
          </w:tcPr>
          <w:p>
            <w:pPr>
              <w:spacing w:after="20"/>
            </w:pPr>
            <w:r/>
            <w:r>
              <w:t>1. Green, Yellow and Red zones and how to read the airspace map</w:t>
            </w:r>
          </w:p>
          <w:p>
            <w:pPr>
              <w:spacing w:after="20"/>
            </w:pPr>
            <w:r>
              <w:t>2. Basic altitude and operating limits</w:t>
            </w:r>
          </w:p>
          <w:p>
            <w:pPr>
              <w:spacing w:after="20"/>
            </w:pPr>
            <w:r>
              <w:t>3. Airport / controlled-airspace restrictions and permission awareness</w:t>
            </w:r>
          </w:p>
          <w:p>
            <w:pPr>
              <w:spacing w:after="20"/>
            </w:pPr>
            <w:r>
              <w:t>4. Pre-flight airspace, weather and operating-area checks</w:t>
            </w:r>
          </w:p>
        </w:tc>
      </w:tr>
      <w:tr>
        <w:trPr>
          <w:cantSplit/>
        </w:trPr>
        <w:tc>
          <w:tcPr>
            <w:tcW w:type="dxa" w:w="3024"/>
            <w:tcMar>
              <w:top w:w="85" w:type="dxa"/>
              <w:start w:w="100" w:type="dxa"/>
              <w:bottom w:w="85" w:type="dxa"/>
              <w:end w:w="100" w:type="dxa"/>
            </w:tcMar>
            <w:vAlign w:val="top"/>
          </w:tcPr>
          <w:p>
            <w:r>
              <w:rPr>
                <w:b/>
              </w:rPr>
              <w:t>Module 4 — Remote Pilot &amp; Operator Responsibilities</w:t>
            </w:r>
          </w:p>
        </w:tc>
        <w:tc>
          <w:tcPr>
            <w:tcW w:type="dxa" w:w="7776"/>
            <w:tcMar>
              <w:top w:w="85" w:type="dxa"/>
              <w:start w:w="100" w:type="dxa"/>
              <w:bottom w:w="85" w:type="dxa"/>
              <w:end w:w="100" w:type="dxa"/>
            </w:tcMar>
            <w:vAlign w:val="top"/>
          </w:tcPr>
          <w:p>
            <w:pPr>
              <w:spacing w:after="20"/>
            </w:pPr>
            <w:r/>
            <w:r>
              <w:t>1. Remote pilot certification and training basics</w:t>
            </w:r>
          </w:p>
          <w:p>
            <w:pPr>
              <w:spacing w:after="20"/>
            </w:pPr>
            <w:r>
              <w:t>2. Responsibilities of the remote pilot and operator</w:t>
            </w:r>
          </w:p>
          <w:p>
            <w:pPr>
              <w:spacing w:after="20"/>
            </w:pPr>
            <w:r>
              <w:t>3. VLOS, safe separation, people/property and responsible operation</w:t>
            </w:r>
          </w:p>
          <w:p>
            <w:pPr>
              <w:spacing w:after="20"/>
            </w:pPr>
            <w:r>
              <w:t>4. Flight logs, records and incident-reporting awareness</w:t>
            </w:r>
          </w:p>
        </w:tc>
      </w:tr>
      <w:tr>
        <w:trPr>
          <w:cantSplit/>
        </w:trPr>
        <w:tc>
          <w:tcPr>
            <w:tcW w:type="dxa" w:w="3024"/>
            <w:tcMar>
              <w:top w:w="85" w:type="dxa"/>
              <w:start w:w="100" w:type="dxa"/>
              <w:bottom w:w="85" w:type="dxa"/>
              <w:end w:w="100" w:type="dxa"/>
            </w:tcMar>
            <w:vAlign w:val="top"/>
          </w:tcPr>
          <w:p>
            <w:r>
              <w:rPr>
                <w:b/>
              </w:rPr>
              <w:t>Module 5 — Safety, Compliance &amp; Documentation</w:t>
            </w:r>
          </w:p>
        </w:tc>
        <w:tc>
          <w:tcPr>
            <w:tcW w:type="dxa" w:w="7776"/>
            <w:tcMar>
              <w:top w:w="85" w:type="dxa"/>
              <w:start w:w="100" w:type="dxa"/>
              <w:bottom w:w="85" w:type="dxa"/>
              <w:end w:w="100" w:type="dxa"/>
            </w:tcMar>
            <w:vAlign w:val="top"/>
          </w:tcPr>
          <w:p>
            <w:pPr>
              <w:spacing w:after="20"/>
            </w:pPr>
            <w:r/>
            <w:r>
              <w:t>1. Aircraft, battery and maintenance-readiness checks</w:t>
            </w:r>
          </w:p>
          <w:p>
            <w:pPr>
              <w:spacing w:after="20"/>
            </w:pPr>
            <w:r>
              <w:t>2. Privacy, security, payload and responsible-use awareness</w:t>
            </w:r>
          </w:p>
          <w:p>
            <w:pPr>
              <w:spacing w:after="20"/>
            </w:pPr>
            <w:r>
              <w:t>3. Simple compliance-document checklist for an operation</w:t>
            </w:r>
          </w:p>
          <w:p>
            <w:pPr>
              <w:spacing w:after="20"/>
            </w:pPr>
            <w:r>
              <w:t>4. Non-compliance, incidents and enforcement awareness</w:t>
            </w:r>
          </w:p>
        </w:tc>
      </w:tr>
      <w:tr>
        <w:trPr>
          <w:cantSplit/>
        </w:trPr>
        <w:tc>
          <w:tcPr>
            <w:tcW w:type="dxa" w:w="3024"/>
            <w:tcMar>
              <w:top w:w="85" w:type="dxa"/>
              <w:start w:w="100" w:type="dxa"/>
              <w:bottom w:w="85" w:type="dxa"/>
              <w:end w:w="100" w:type="dxa"/>
            </w:tcMar>
            <w:vAlign w:val="top"/>
          </w:tcPr>
          <w:p>
            <w:r>
              <w:rPr>
                <w:b/>
              </w:rPr>
              <w:t>Module 6 — Practical Regulatory Scenarios &amp; Review</w:t>
            </w:r>
          </w:p>
        </w:tc>
        <w:tc>
          <w:tcPr>
            <w:tcW w:type="dxa" w:w="7776"/>
            <w:tcMar>
              <w:top w:w="85" w:type="dxa"/>
              <w:start w:w="100" w:type="dxa"/>
              <w:bottom w:w="85" w:type="dxa"/>
              <w:end w:w="100" w:type="dxa"/>
            </w:tcMar>
            <w:vAlign w:val="top"/>
          </w:tcPr>
          <w:p>
            <w:pPr>
              <w:spacing w:after="20"/>
            </w:pPr>
            <w:r/>
            <w:r>
              <w:t>1. Planning a basic mapping / survey flight</w:t>
            </w:r>
          </w:p>
          <w:p>
            <w:pPr>
              <w:spacing w:after="20"/>
            </w:pPr>
            <w:r>
              <w:t>2. Planning an operation near restricted or controlled airspace</w:t>
            </w:r>
          </w:p>
          <w:p>
            <w:pPr>
              <w:spacing w:after="20"/>
            </w:pPr>
            <w:r>
              <w:t>3. Commercial-operation documentation walkthrough</w:t>
            </w:r>
          </w:p>
          <w:p>
            <w:pPr>
              <w:spacing w:after="20"/>
            </w:pPr>
            <w:r>
              <w:t>4. How to check for rule updates + final compliance exercise</w:t>
            </w:r>
          </w:p>
        </w:tc>
      </w:tr>
    </w:tbl>
    <w:p>
      <w:pPr>
        <w:spacing w:after="40"/>
      </w:pPr>
    </w:p>
    <w:p>
      <w:pPr>
        <w:pStyle w:val="Heading2"/>
      </w:pPr>
      <w:r>
        <w:t>2. FAA Drone Regulations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₹1,999</w:t>
      </w:r>
    </w:p>
    <w:p>
      <w:pPr>
        <w:keepNext/>
        <w:spacing w:after="80"/>
      </w:pPr>
      <w:r>
        <w:rPr>
          <w:b/>
          <w:color w:val="17324D"/>
        </w:rPr>
        <w:t xml:space="preserve">Suggested level: </w:t>
      </w:r>
      <w:r>
        <w:t>Beginner · UAS Regulations</w:t>
      </w:r>
    </w:p>
    <w:p>
      <w:pPr>
        <w:keepNext/>
        <w:spacing w:after="80"/>
      </w:pPr>
      <w:r>
        <w:rPr>
          <w:b/>
          <w:color w:val="17324D"/>
        </w:rPr>
        <w:t xml:space="preserve">Suggested course description: </w:t>
      </w:r>
      <w:r>
        <w:t>Learn the main FAA Part 107 rules for small drone operations, remote-pilot responsibilities, airspace, Remote ID and authorizations.</w:t>
      </w:r>
    </w:p>
    <w:p>
      <w:pPr>
        <w:keepNext/>
        <w:spacing w:after="80"/>
      </w:pPr>
      <w:r>
        <w:rPr>
          <w:b/>
          <w:color w:val="17324D"/>
        </w:rPr>
        <w:t xml:space="preserve">What to remove / reduce: </w:t>
      </w:r>
      <w:r>
        <w:t>General US aviation theory that does not help a small-UAS operator and repeated rule definitions.</w:t>
      </w:r>
    </w:p>
    <w:p>
      <w:pPr>
        <w:keepNext/>
        <w:spacing w:after="80"/>
      </w:pPr>
      <w:r>
        <w:rPr>
          <w:b/>
          <w:color w:val="17324D"/>
        </w:rPr>
        <w:t xml:space="preserve">What to add / improve: </w:t>
      </w:r>
      <w:r>
        <w:t>Real Part 107 operating scenarios, Remote ID, LAANC, registration, waivers and a simple pre-flight compliance workflow.</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FAA &amp; Part 107 Fundamentals</w:t>
            </w:r>
          </w:p>
        </w:tc>
        <w:tc>
          <w:tcPr>
            <w:tcW w:type="dxa" w:w="7776"/>
            <w:tcMar>
              <w:top w:w="85" w:type="dxa"/>
              <w:start w:w="100" w:type="dxa"/>
              <w:bottom w:w="85" w:type="dxa"/>
              <w:end w:w="100" w:type="dxa"/>
            </w:tcMar>
            <w:vAlign w:val="top"/>
          </w:tcPr>
          <w:p>
            <w:pPr>
              <w:spacing w:after="20"/>
            </w:pPr>
            <w:r/>
            <w:r>
              <w:t>1. What Part 107 covers and when it applies</w:t>
            </w:r>
          </w:p>
          <w:p>
            <w:pPr>
              <w:spacing w:after="20"/>
            </w:pPr>
            <w:r>
              <w:t>2. Part 107 versus recreational flying — simple comparison</w:t>
            </w:r>
          </w:p>
          <w:p>
            <w:pPr>
              <w:spacing w:after="20"/>
            </w:pPr>
            <w:r>
              <w:t>3. Key roles: Remote Pilot in Command, visual observer and operator</w:t>
            </w:r>
          </w:p>
          <w:p>
            <w:pPr>
              <w:spacing w:after="20"/>
            </w:pPr>
            <w:r>
              <w:t>4. Small-UAS eligibility, registration and basic operating responsibility</w:t>
            </w:r>
          </w:p>
        </w:tc>
      </w:tr>
      <w:tr>
        <w:trPr>
          <w:cantSplit/>
        </w:trPr>
        <w:tc>
          <w:tcPr>
            <w:tcW w:type="dxa" w:w="3024"/>
            <w:tcMar>
              <w:top w:w="85" w:type="dxa"/>
              <w:start w:w="100" w:type="dxa"/>
              <w:bottom w:w="85" w:type="dxa"/>
              <w:end w:w="100" w:type="dxa"/>
            </w:tcMar>
            <w:vAlign w:val="top"/>
          </w:tcPr>
          <w:p>
            <w:r>
              <w:rPr>
                <w:b/>
              </w:rPr>
              <w:t>Module 2 — Remote Pilot Requirements</w:t>
            </w:r>
          </w:p>
        </w:tc>
        <w:tc>
          <w:tcPr>
            <w:tcW w:type="dxa" w:w="7776"/>
            <w:tcMar>
              <w:top w:w="85" w:type="dxa"/>
              <w:start w:w="100" w:type="dxa"/>
              <w:bottom w:w="85" w:type="dxa"/>
              <w:end w:w="100" w:type="dxa"/>
            </w:tcMar>
            <w:vAlign w:val="top"/>
          </w:tcPr>
          <w:p>
            <w:pPr>
              <w:spacing w:after="20"/>
            </w:pPr>
            <w:r/>
            <w:r>
              <w:t>1. Remote Pilot Certificate eligibility and knowledge-test route</w:t>
            </w:r>
          </w:p>
          <w:p>
            <w:pPr>
              <w:spacing w:after="20"/>
            </w:pPr>
            <w:r>
              <w:t>2. Recurrent training and keeping knowledge current</w:t>
            </w:r>
          </w:p>
          <w:p>
            <w:pPr>
              <w:spacing w:after="20"/>
            </w:pPr>
            <w:r>
              <w:t>3. Pilot-in-command responsibilities and crew coordination</w:t>
            </w:r>
          </w:p>
          <w:p>
            <w:pPr>
              <w:spacing w:after="20"/>
            </w:pPr>
            <w:r>
              <w:t>4. Pre-flight inspection, risk assessment and go/no-go decisions</w:t>
            </w:r>
          </w:p>
        </w:tc>
      </w:tr>
      <w:tr>
        <w:trPr>
          <w:cantSplit/>
        </w:trPr>
        <w:tc>
          <w:tcPr>
            <w:tcW w:type="dxa" w:w="3024"/>
            <w:tcMar>
              <w:top w:w="85" w:type="dxa"/>
              <w:start w:w="100" w:type="dxa"/>
              <w:bottom w:w="85" w:type="dxa"/>
              <w:end w:w="100" w:type="dxa"/>
            </w:tcMar>
            <w:vAlign w:val="top"/>
          </w:tcPr>
          <w:p>
            <w:r>
              <w:rPr>
                <w:b/>
              </w:rPr>
              <w:t>Module 3 — Airspace &amp; Operating Rules</w:t>
            </w:r>
          </w:p>
        </w:tc>
        <w:tc>
          <w:tcPr>
            <w:tcW w:type="dxa" w:w="7776"/>
            <w:tcMar>
              <w:top w:w="85" w:type="dxa"/>
              <w:start w:w="100" w:type="dxa"/>
              <w:bottom w:w="85" w:type="dxa"/>
              <w:end w:w="100" w:type="dxa"/>
            </w:tcMar>
            <w:vAlign w:val="top"/>
          </w:tcPr>
          <w:p>
            <w:pPr>
              <w:spacing w:after="20"/>
            </w:pPr>
            <w:r/>
            <w:r>
              <w:t>1. Basic US airspace classes for drone pilots</w:t>
            </w:r>
          </w:p>
          <w:p>
            <w:pPr>
              <w:spacing w:after="20"/>
            </w:pPr>
            <w:r>
              <w:t>2. 400-ft rule, VLOS and common operating limitations</w:t>
            </w:r>
          </w:p>
          <w:p>
            <w:pPr>
              <w:spacing w:after="20"/>
            </w:pPr>
            <w:r>
              <w:t>3. Operations at night and over people — awareness level</w:t>
            </w:r>
          </w:p>
          <w:p>
            <w:pPr>
              <w:spacing w:after="20"/>
            </w:pPr>
            <w:r>
              <w:t>4. Weather, visibility, emergencies and accident-reporting basics</w:t>
            </w:r>
          </w:p>
        </w:tc>
      </w:tr>
      <w:tr>
        <w:trPr>
          <w:cantSplit/>
        </w:trPr>
        <w:tc>
          <w:tcPr>
            <w:tcW w:type="dxa" w:w="3024"/>
            <w:tcMar>
              <w:top w:w="85" w:type="dxa"/>
              <w:start w:w="100" w:type="dxa"/>
              <w:bottom w:w="85" w:type="dxa"/>
              <w:end w:w="100" w:type="dxa"/>
            </w:tcMar>
            <w:vAlign w:val="top"/>
          </w:tcPr>
          <w:p>
            <w:r>
              <w:rPr>
                <w:b/>
              </w:rPr>
              <w:t>Module 4 — LAANC &amp; Airspace Authorization</w:t>
            </w:r>
          </w:p>
        </w:tc>
        <w:tc>
          <w:tcPr>
            <w:tcW w:type="dxa" w:w="7776"/>
            <w:tcMar>
              <w:top w:w="85" w:type="dxa"/>
              <w:start w:w="100" w:type="dxa"/>
              <w:bottom w:w="85" w:type="dxa"/>
              <w:end w:w="100" w:type="dxa"/>
            </w:tcMar>
            <w:vAlign w:val="top"/>
          </w:tcPr>
          <w:p>
            <w:pPr>
              <w:spacing w:after="20"/>
            </w:pPr>
            <w:r/>
            <w:r>
              <w:t>1. What LAANC is and when it is used</w:t>
            </w:r>
          </w:p>
          <w:p>
            <w:pPr>
              <w:spacing w:after="20"/>
            </w:pPr>
            <w:r>
              <w:t>2. UAS Facility Maps and altitude grids</w:t>
            </w:r>
          </w:p>
          <w:p>
            <w:pPr>
              <w:spacing w:after="20"/>
            </w:pPr>
            <w:r>
              <w:t>3. Near-real-time authorization versus further coordination</w:t>
            </w:r>
          </w:p>
          <w:p>
            <w:pPr>
              <w:spacing w:after="20"/>
            </w:pPr>
            <w:r>
              <w:t>4. Manual authorization and the difference between authorization and waiver</w:t>
            </w:r>
          </w:p>
        </w:tc>
      </w:tr>
      <w:tr>
        <w:trPr>
          <w:cantSplit/>
        </w:trPr>
        <w:tc>
          <w:tcPr>
            <w:tcW w:type="dxa" w:w="3024"/>
            <w:tcMar>
              <w:top w:w="85" w:type="dxa"/>
              <w:start w:w="100" w:type="dxa"/>
              <w:bottom w:w="85" w:type="dxa"/>
              <w:end w:w="100" w:type="dxa"/>
            </w:tcMar>
            <w:vAlign w:val="top"/>
          </w:tcPr>
          <w:p>
            <w:r>
              <w:rPr>
                <w:b/>
              </w:rPr>
              <w:t>Module 5 — Remote ID, Registration &amp; Compliance</w:t>
            </w:r>
          </w:p>
        </w:tc>
        <w:tc>
          <w:tcPr>
            <w:tcW w:type="dxa" w:w="7776"/>
            <w:tcMar>
              <w:top w:w="85" w:type="dxa"/>
              <w:start w:w="100" w:type="dxa"/>
              <w:bottom w:w="85" w:type="dxa"/>
              <w:end w:w="100" w:type="dxa"/>
            </w:tcMar>
            <w:vAlign w:val="top"/>
          </w:tcPr>
          <w:p>
            <w:pPr>
              <w:spacing w:after="20"/>
            </w:pPr>
            <w:r/>
            <w:r>
              <w:t>1. Drone registration and marking basics</w:t>
            </w:r>
          </w:p>
          <w:p>
            <w:pPr>
              <w:spacing w:after="20"/>
            </w:pPr>
            <w:r>
              <w:t>2. Standard Remote ID and broadcast-module concepts</w:t>
            </w:r>
          </w:p>
          <w:p>
            <w:pPr>
              <w:spacing w:after="20"/>
            </w:pPr>
            <w:r>
              <w:t>3. Records, inspections and operational documentation</w:t>
            </w:r>
          </w:p>
          <w:p>
            <w:pPr>
              <w:spacing w:after="20"/>
            </w:pPr>
            <w:r>
              <w:t>4. Common compliance mistakes and how to avoid them</w:t>
            </w:r>
          </w:p>
        </w:tc>
      </w:tr>
      <w:tr>
        <w:trPr>
          <w:cantSplit/>
        </w:trPr>
        <w:tc>
          <w:tcPr>
            <w:tcW w:type="dxa" w:w="3024"/>
            <w:tcMar>
              <w:top w:w="85" w:type="dxa"/>
              <w:start w:w="100" w:type="dxa"/>
              <w:bottom w:w="85" w:type="dxa"/>
              <w:end w:w="100" w:type="dxa"/>
            </w:tcMar>
            <w:vAlign w:val="top"/>
          </w:tcPr>
          <w:p>
            <w:r>
              <w:rPr>
                <w:b/>
              </w:rPr>
              <w:t>Module 6 — Waivers, Scenarios &amp; Final Review</w:t>
            </w:r>
          </w:p>
        </w:tc>
        <w:tc>
          <w:tcPr>
            <w:tcW w:type="dxa" w:w="7776"/>
            <w:tcMar>
              <w:top w:w="85" w:type="dxa"/>
              <w:start w:w="100" w:type="dxa"/>
              <w:bottom w:w="85" w:type="dxa"/>
              <w:end w:w="100" w:type="dxa"/>
            </w:tcMar>
            <w:vAlign w:val="top"/>
          </w:tcPr>
          <w:p>
            <w:pPr>
              <w:spacing w:after="20"/>
            </w:pPr>
            <w:r/>
            <w:r>
              <w:t>1. What a Part 107 waiver is and when it may be needed</w:t>
            </w:r>
          </w:p>
          <w:p>
            <w:pPr>
              <w:spacing w:after="20"/>
            </w:pPr>
            <w:r>
              <w:t>2. Simple controlled-airspace mission-planning example</w:t>
            </w:r>
          </w:p>
          <w:p>
            <w:pPr>
              <w:spacing w:after="20"/>
            </w:pPr>
            <w:r>
              <w:t>3. Night / people / special-operation scenario discussion</w:t>
            </w:r>
          </w:p>
          <w:p>
            <w:pPr>
              <w:spacing w:after="20"/>
            </w:pPr>
            <w:r>
              <w:t>4. Final Part 107 compliance checklist and review</w:t>
            </w:r>
          </w:p>
        </w:tc>
      </w:tr>
    </w:tbl>
    <w:p>
      <w:pPr>
        <w:spacing w:after="40"/>
      </w:pPr>
    </w:p>
    <w:p>
      <w:pPr>
        <w:pStyle w:val="Heading2"/>
      </w:pPr>
      <w:r>
        <w:t>3. EASA Drone Regulations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₹1,999</w:t>
      </w:r>
    </w:p>
    <w:p>
      <w:pPr>
        <w:keepNext/>
        <w:spacing w:after="80"/>
      </w:pPr>
      <w:r>
        <w:rPr>
          <w:b/>
          <w:color w:val="17324D"/>
        </w:rPr>
        <w:t xml:space="preserve">Suggested level: </w:t>
      </w:r>
      <w:r>
        <w:t>Beginner · UAS Regulations</w:t>
      </w:r>
    </w:p>
    <w:p>
      <w:pPr>
        <w:keepNext/>
        <w:spacing w:after="80"/>
      </w:pPr>
      <w:r>
        <w:rPr>
          <w:b/>
          <w:color w:val="17324D"/>
        </w:rPr>
        <w:t xml:space="preserve">Suggested course description: </w:t>
      </w:r>
      <w:r>
        <w:t>Understand the European UAS framework and how the Open, Specific and Certified categories affect drone operations.</w:t>
      </w:r>
    </w:p>
    <w:p>
      <w:pPr>
        <w:keepNext/>
        <w:spacing w:after="80"/>
      </w:pPr>
      <w:r>
        <w:rPr>
          <w:b/>
          <w:color w:val="17324D"/>
        </w:rPr>
        <w:t xml:space="preserve">What to remove / reduce: </w:t>
      </w:r>
      <w:r>
        <w:t>Country-by-country detail and legal wording that is too deep for a foundation course.</w:t>
      </w:r>
    </w:p>
    <w:p>
      <w:pPr>
        <w:keepNext/>
        <w:spacing w:after="80"/>
      </w:pPr>
      <w:r>
        <w:rPr>
          <w:b/>
          <w:color w:val="17324D"/>
        </w:rPr>
        <w:t xml:space="preserve">What to add / improve: </w:t>
      </w:r>
      <w:r>
        <w:t>A1/A2/A3 decision examples, operator/pilot responsibilities, geo-zone awareness and simple category-selection exercises.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European UAS Regulatory Framework</w:t>
            </w:r>
          </w:p>
        </w:tc>
        <w:tc>
          <w:tcPr>
            <w:tcW w:type="dxa" w:w="7776"/>
            <w:tcMar>
              <w:top w:w="85" w:type="dxa"/>
              <w:start w:w="100" w:type="dxa"/>
              <w:bottom w:w="85" w:type="dxa"/>
              <w:end w:w="100" w:type="dxa"/>
            </w:tcMar>
            <w:vAlign w:val="top"/>
          </w:tcPr>
          <w:p>
            <w:pPr>
              <w:spacing w:after="20"/>
            </w:pPr>
            <w:r/>
            <w:r>
              <w:t>1. How the EASA risk-based UAS framework is organised</w:t>
            </w:r>
          </w:p>
          <w:p>
            <w:pPr>
              <w:spacing w:after="20"/>
            </w:pPr>
            <w:r>
              <w:t>2. Open, Specific and Certified categories — big-picture comparison</w:t>
            </w:r>
          </w:p>
          <w:p>
            <w:pPr>
              <w:spacing w:after="20"/>
            </w:pPr>
            <w:r>
              <w:t>3. UAS operator versus remote pilot responsibilities</w:t>
            </w:r>
          </w:p>
          <w:p>
            <w:pPr>
              <w:spacing w:after="20"/>
            </w:pPr>
            <w:r>
              <w:t>4. Class identification, registration and remote-ID awareness</w:t>
            </w:r>
          </w:p>
        </w:tc>
      </w:tr>
      <w:tr>
        <w:trPr>
          <w:cantSplit/>
        </w:trPr>
        <w:tc>
          <w:tcPr>
            <w:tcW w:type="dxa" w:w="3024"/>
            <w:tcMar>
              <w:top w:w="85" w:type="dxa"/>
              <w:start w:w="100" w:type="dxa"/>
              <w:bottom w:w="85" w:type="dxa"/>
              <w:end w:w="100" w:type="dxa"/>
            </w:tcMar>
            <w:vAlign w:val="top"/>
          </w:tcPr>
          <w:p>
            <w:r>
              <w:rPr>
                <w:b/>
              </w:rPr>
              <w:t>Module 2 — Open Category Fundamentals</w:t>
            </w:r>
          </w:p>
        </w:tc>
        <w:tc>
          <w:tcPr>
            <w:tcW w:type="dxa" w:w="7776"/>
            <w:tcMar>
              <w:top w:w="85" w:type="dxa"/>
              <w:start w:w="100" w:type="dxa"/>
              <w:bottom w:w="85" w:type="dxa"/>
              <w:end w:w="100" w:type="dxa"/>
            </w:tcMar>
            <w:vAlign w:val="top"/>
          </w:tcPr>
          <w:p>
            <w:pPr>
              <w:spacing w:after="20"/>
            </w:pPr>
            <w:r/>
            <w:r>
              <w:t>1. Main Open-category limitations and basic operating conditions</w:t>
            </w:r>
          </w:p>
          <w:p>
            <w:pPr>
              <w:spacing w:after="20"/>
            </w:pPr>
            <w:r>
              <w:t>2. VLOS, 120-m height concept and safe operation around people</w:t>
            </w:r>
          </w:p>
          <w:p>
            <w:pPr>
              <w:spacing w:after="20"/>
            </w:pPr>
            <w:r>
              <w:t>3. Operator registration and remote-pilot competency awareness</w:t>
            </w:r>
          </w:p>
          <w:p>
            <w:pPr>
              <w:spacing w:after="20"/>
            </w:pPr>
            <w:r>
              <w:t>4. Class-marked and legacy / privately built UAS — foundation view</w:t>
            </w:r>
          </w:p>
        </w:tc>
      </w:tr>
      <w:tr>
        <w:trPr>
          <w:cantSplit/>
        </w:trPr>
        <w:tc>
          <w:tcPr>
            <w:tcW w:type="dxa" w:w="3024"/>
            <w:tcMar>
              <w:top w:w="85" w:type="dxa"/>
              <w:start w:w="100" w:type="dxa"/>
              <w:bottom w:w="85" w:type="dxa"/>
              <w:end w:w="100" w:type="dxa"/>
            </w:tcMar>
            <w:vAlign w:val="top"/>
          </w:tcPr>
          <w:p>
            <w:r>
              <w:rPr>
                <w:b/>
              </w:rPr>
              <w:t>Module 3 — A1, A2 &amp; A3 Operations</w:t>
            </w:r>
          </w:p>
        </w:tc>
        <w:tc>
          <w:tcPr>
            <w:tcW w:type="dxa" w:w="7776"/>
            <w:tcMar>
              <w:top w:w="85" w:type="dxa"/>
              <w:start w:w="100" w:type="dxa"/>
              <w:bottom w:w="85" w:type="dxa"/>
              <w:end w:w="100" w:type="dxa"/>
            </w:tcMar>
            <w:vAlign w:val="top"/>
          </w:tcPr>
          <w:p>
            <w:pPr>
              <w:spacing w:after="20"/>
            </w:pPr>
            <w:r/>
            <w:r>
              <w:t>1. What A1, A2 and A3 are designed for</w:t>
            </w:r>
          </w:p>
          <w:p>
            <w:pPr>
              <w:spacing w:after="20"/>
            </w:pPr>
            <w:r>
              <w:t>2. People, distance and operating-area considerations</w:t>
            </w:r>
          </w:p>
          <w:p>
            <w:pPr>
              <w:spacing w:after="20"/>
            </w:pPr>
            <w:r>
              <w:t>3. Remote-pilot competency differences across subcategories</w:t>
            </w:r>
          </w:p>
          <w:p>
            <w:pPr>
              <w:spacing w:after="20"/>
            </w:pPr>
            <w:r>
              <w:t>4. Choosing A1/A2/A3 for simple example missions</w:t>
            </w:r>
          </w:p>
        </w:tc>
      </w:tr>
      <w:tr>
        <w:trPr>
          <w:cantSplit/>
        </w:trPr>
        <w:tc>
          <w:tcPr>
            <w:tcW w:type="dxa" w:w="3024"/>
            <w:tcMar>
              <w:top w:w="85" w:type="dxa"/>
              <w:start w:w="100" w:type="dxa"/>
              <w:bottom w:w="85" w:type="dxa"/>
              <w:end w:w="100" w:type="dxa"/>
            </w:tcMar>
            <w:vAlign w:val="top"/>
          </w:tcPr>
          <w:p>
            <w:r>
              <w:rPr>
                <w:b/>
              </w:rPr>
              <w:t>Module 4 — Specific Category</w:t>
            </w:r>
          </w:p>
        </w:tc>
        <w:tc>
          <w:tcPr>
            <w:tcW w:type="dxa" w:w="7776"/>
            <w:tcMar>
              <w:top w:w="85" w:type="dxa"/>
              <w:start w:w="100" w:type="dxa"/>
              <w:bottom w:w="85" w:type="dxa"/>
              <w:end w:w="100" w:type="dxa"/>
            </w:tcMar>
            <w:vAlign w:val="top"/>
          </w:tcPr>
          <w:p>
            <w:pPr>
              <w:spacing w:after="20"/>
            </w:pPr>
            <w:r/>
            <w:r>
              <w:t>1. When an operation moves beyond the Open category</w:t>
            </w:r>
          </w:p>
          <w:p>
            <w:pPr>
              <w:spacing w:after="20"/>
            </w:pPr>
            <w:r>
              <w:t>2. Operational authorisation — concept and purpose</w:t>
            </w:r>
          </w:p>
          <w:p>
            <w:pPr>
              <w:spacing w:after="20"/>
            </w:pPr>
            <w:r>
              <w:t>3. Standard scenarios and declarations — awareness level</w:t>
            </w:r>
          </w:p>
          <w:p>
            <w:pPr>
              <w:spacing w:after="20"/>
            </w:pPr>
            <w:r>
              <w:t>4. SORA and risk assessment — introduction only</w:t>
            </w:r>
          </w:p>
        </w:tc>
      </w:tr>
      <w:tr>
        <w:trPr>
          <w:cantSplit/>
        </w:trPr>
        <w:tc>
          <w:tcPr>
            <w:tcW w:type="dxa" w:w="3024"/>
            <w:tcMar>
              <w:top w:w="85" w:type="dxa"/>
              <w:start w:w="100" w:type="dxa"/>
              <w:bottom w:w="85" w:type="dxa"/>
              <w:end w:w="100" w:type="dxa"/>
            </w:tcMar>
            <w:vAlign w:val="top"/>
          </w:tcPr>
          <w:p>
            <w:r>
              <w:rPr>
                <w:b/>
              </w:rPr>
              <w:t>Module 5 — Certified &amp; Higher-Risk Operations</w:t>
            </w:r>
          </w:p>
        </w:tc>
        <w:tc>
          <w:tcPr>
            <w:tcW w:type="dxa" w:w="7776"/>
            <w:tcMar>
              <w:top w:w="85" w:type="dxa"/>
              <w:start w:w="100" w:type="dxa"/>
              <w:bottom w:w="85" w:type="dxa"/>
              <w:end w:w="100" w:type="dxa"/>
            </w:tcMar>
            <w:vAlign w:val="top"/>
          </w:tcPr>
          <w:p>
            <w:pPr>
              <w:spacing w:after="20"/>
            </w:pPr>
            <w:r/>
            <w:r>
              <w:t>1. What the Certified category is for</w:t>
            </w:r>
          </w:p>
          <w:p>
            <w:pPr>
              <w:spacing w:after="20"/>
            </w:pPr>
            <w:r>
              <w:t>2. Higher-risk operations and why additional approvals are needed</w:t>
            </w:r>
          </w:p>
          <w:p>
            <w:pPr>
              <w:spacing w:after="20"/>
            </w:pPr>
            <w:r>
              <w:t>3. Aircraft, operator and pilot certification concepts</w:t>
            </w:r>
          </w:p>
          <w:p>
            <w:pPr>
              <w:spacing w:after="20"/>
            </w:pPr>
            <w:r>
              <w:t>4. Comparing Open, Specific and Certified using examples</w:t>
            </w:r>
          </w:p>
        </w:tc>
      </w:tr>
      <w:tr>
        <w:trPr>
          <w:cantSplit/>
        </w:trPr>
        <w:tc>
          <w:tcPr>
            <w:tcW w:type="dxa" w:w="3024"/>
            <w:tcMar>
              <w:top w:w="85" w:type="dxa"/>
              <w:start w:w="100" w:type="dxa"/>
              <w:bottom w:w="85" w:type="dxa"/>
              <w:end w:w="100" w:type="dxa"/>
            </w:tcMar>
            <w:vAlign w:val="top"/>
          </w:tcPr>
          <w:p>
            <w:r>
              <w:rPr>
                <w:b/>
              </w:rPr>
              <w:t>Module 6 — Practical Compliance Scenarios</w:t>
            </w:r>
          </w:p>
        </w:tc>
        <w:tc>
          <w:tcPr>
            <w:tcW w:type="dxa" w:w="7776"/>
            <w:tcMar>
              <w:top w:w="85" w:type="dxa"/>
              <w:start w:w="100" w:type="dxa"/>
              <w:bottom w:w="85" w:type="dxa"/>
              <w:end w:w="100" w:type="dxa"/>
            </w:tcMar>
            <w:vAlign w:val="top"/>
          </w:tcPr>
          <w:p>
            <w:pPr>
              <w:spacing w:after="20"/>
            </w:pPr>
            <w:r/>
            <w:r>
              <w:t>1. Classifying a simple drone mission</w:t>
            </w:r>
          </w:p>
          <w:p>
            <w:pPr>
              <w:spacing w:after="20"/>
            </w:pPr>
            <w:r>
              <w:t>2. Geographical zones and local-rule awareness</w:t>
            </w:r>
          </w:p>
          <w:p>
            <w:pPr>
              <w:spacing w:after="20"/>
            </w:pPr>
            <w:r>
              <w:t>3. Basic operating documentation and pre-flight checks</w:t>
            </w:r>
          </w:p>
          <w:p>
            <w:pPr>
              <w:spacing w:after="20"/>
            </w:pPr>
            <w:r>
              <w:t>4. How to find current EASA rules + final review</w:t>
            </w:r>
          </w:p>
        </w:tc>
      </w:tr>
    </w:tbl>
    <w:p>
      <w:pPr>
        <w:spacing w:after="40"/>
      </w:pPr>
    </w:p>
    <w:p>
      <w:pPr>
        <w:pStyle w:val="Heading2"/>
      </w:pPr>
      <w:r>
        <w:t>4. Aerospace Engineering Fundamentals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₹1,499</w:t>
      </w:r>
    </w:p>
    <w:p>
      <w:pPr>
        <w:keepNext/>
        <w:spacing w:after="80"/>
      </w:pPr>
      <w:r>
        <w:rPr>
          <w:b/>
          <w:color w:val="17324D"/>
        </w:rPr>
        <w:t xml:space="preserve">Suggested level: </w:t>
      </w:r>
      <w:r>
        <w:t>Beginner · Aerospace</w:t>
      </w:r>
    </w:p>
    <w:p>
      <w:pPr>
        <w:keepNext/>
        <w:spacing w:after="80"/>
      </w:pPr>
      <w:r>
        <w:rPr>
          <w:b/>
          <w:color w:val="17324D"/>
        </w:rPr>
        <w:t xml:space="preserve">Suggested course description: </w:t>
      </w:r>
      <w:r>
        <w:t>Build a clear foundation in how aircraft fly, how they are built and how the main aerospace engineering areas work together.</w:t>
      </w:r>
    </w:p>
    <w:p>
      <w:pPr>
        <w:keepNext/>
        <w:spacing w:after="80"/>
      </w:pPr>
      <w:r>
        <w:rPr>
          <w:b/>
          <w:color w:val="17324D"/>
        </w:rPr>
        <w:t xml:space="preserve">What to remove / reduce: </w:t>
      </w:r>
      <w:r>
        <w:t>Repeated introductions, deep derivations and specialist detail better taught in later courses.</w:t>
      </w:r>
    </w:p>
    <w:p>
      <w:pPr>
        <w:keepNext/>
        <w:spacing w:after="80"/>
      </w:pPr>
      <w:r>
        <w:rPr>
          <w:b/>
          <w:color w:val="17324D"/>
        </w:rPr>
        <w:t xml:space="preserve">What to add / improve: </w:t>
      </w:r>
      <w:r>
        <w:t>More aircraft examples, diagrams and clear links to aerodynamics, structures, propulsion, CAD, CFD and FEA.</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Aircraft &amp; Aerospace Basics</w:t>
            </w:r>
          </w:p>
        </w:tc>
        <w:tc>
          <w:tcPr>
            <w:tcW w:type="dxa" w:w="7776"/>
            <w:tcMar>
              <w:top w:w="85" w:type="dxa"/>
              <w:start w:w="100" w:type="dxa"/>
              <w:bottom w:w="85" w:type="dxa"/>
              <w:end w:w="100" w:type="dxa"/>
            </w:tcMar>
            <w:vAlign w:val="top"/>
          </w:tcPr>
          <w:p>
            <w:pPr>
              <w:spacing w:after="20"/>
            </w:pPr>
            <w:r/>
            <w:r>
              <w:t>1. Major types of aircraft, UAVs and spacecraft — overview</w:t>
            </w:r>
          </w:p>
          <w:p>
            <w:pPr>
              <w:spacing w:after="20"/>
            </w:pPr>
            <w:r>
              <w:t>2. Main aircraft parts and what each part does</w:t>
            </w:r>
          </w:p>
          <w:p>
            <w:pPr>
              <w:spacing w:after="20"/>
            </w:pPr>
            <w:r>
              <w:t>3. Aerospace engineering disciplines and how they connect</w:t>
            </w:r>
          </w:p>
          <w:p>
            <w:pPr>
              <w:spacing w:after="20"/>
            </w:pPr>
            <w:r>
              <w:t>4. Aircraft axes, basic motion and control surfaces</w:t>
            </w:r>
          </w:p>
        </w:tc>
      </w:tr>
      <w:tr>
        <w:trPr>
          <w:cantSplit/>
        </w:trPr>
        <w:tc>
          <w:tcPr>
            <w:tcW w:type="dxa" w:w="3024"/>
            <w:tcMar>
              <w:top w:w="85" w:type="dxa"/>
              <w:start w:w="100" w:type="dxa"/>
              <w:bottom w:w="85" w:type="dxa"/>
              <w:end w:w="100" w:type="dxa"/>
            </w:tcMar>
            <w:vAlign w:val="top"/>
          </w:tcPr>
          <w:p>
            <w:r>
              <w:rPr>
                <w:b/>
              </w:rPr>
              <w:t>Module 2 — Principles of Flight</w:t>
            </w:r>
          </w:p>
        </w:tc>
        <w:tc>
          <w:tcPr>
            <w:tcW w:type="dxa" w:w="7776"/>
            <w:tcMar>
              <w:top w:w="85" w:type="dxa"/>
              <w:start w:w="100" w:type="dxa"/>
              <w:bottom w:w="85" w:type="dxa"/>
              <w:end w:w="100" w:type="dxa"/>
            </w:tcMar>
            <w:vAlign w:val="top"/>
          </w:tcPr>
          <w:p>
            <w:pPr>
              <w:spacing w:after="20"/>
            </w:pPr>
            <w:r/>
            <w:r>
              <w:t>1. Lift, weight, thrust and drag</w:t>
            </w:r>
          </w:p>
          <w:p>
            <w:pPr>
              <w:spacing w:after="20"/>
            </w:pPr>
            <w:r>
              <w:t>2. Why wings create lift — simple explanation</w:t>
            </w:r>
          </w:p>
          <w:p>
            <w:pPr>
              <w:spacing w:after="20"/>
            </w:pPr>
            <w:r>
              <w:t>3. Angle of attack, stall and basic flight conditions</w:t>
            </w:r>
          </w:p>
          <w:p>
            <w:pPr>
              <w:spacing w:after="20"/>
            </w:pPr>
            <w:r>
              <w:t>4. Stability, control and basic aircraft performance</w:t>
            </w:r>
          </w:p>
        </w:tc>
      </w:tr>
      <w:tr>
        <w:trPr>
          <w:cantSplit/>
        </w:trPr>
        <w:tc>
          <w:tcPr>
            <w:tcW w:type="dxa" w:w="3024"/>
            <w:tcMar>
              <w:top w:w="85" w:type="dxa"/>
              <w:start w:w="100" w:type="dxa"/>
              <w:bottom w:w="85" w:type="dxa"/>
              <w:end w:w="100" w:type="dxa"/>
            </w:tcMar>
            <w:vAlign w:val="top"/>
          </w:tcPr>
          <w:p>
            <w:r>
              <w:rPr>
                <w:b/>
              </w:rPr>
              <w:t>Module 3 — Aircraft Structures</w:t>
            </w:r>
          </w:p>
        </w:tc>
        <w:tc>
          <w:tcPr>
            <w:tcW w:type="dxa" w:w="7776"/>
            <w:tcMar>
              <w:top w:w="85" w:type="dxa"/>
              <w:start w:w="100" w:type="dxa"/>
              <w:bottom w:w="85" w:type="dxa"/>
              <w:end w:w="100" w:type="dxa"/>
            </w:tcMar>
            <w:vAlign w:val="top"/>
          </w:tcPr>
          <w:p>
            <w:pPr>
              <w:spacing w:after="20"/>
            </w:pPr>
            <w:r/>
            <w:r>
              <w:t>1. Loads acting on wings, fuselage and landing gear</w:t>
            </w:r>
          </w:p>
          <w:p>
            <w:pPr>
              <w:spacing w:after="20"/>
            </w:pPr>
            <w:r>
              <w:t>2. Basic structural members: spars, ribs, frames and skin</w:t>
            </w:r>
          </w:p>
          <w:p>
            <w:pPr>
              <w:spacing w:after="20"/>
            </w:pPr>
            <w:r>
              <w:t>3. Tension, compression, bending, shear and torsion — concept level</w:t>
            </w:r>
          </w:p>
          <w:p>
            <w:pPr>
              <w:spacing w:after="20"/>
            </w:pPr>
            <w:r>
              <w:t>4. Why stiffness, strength and weight all matter</w:t>
            </w:r>
          </w:p>
        </w:tc>
      </w:tr>
      <w:tr>
        <w:trPr>
          <w:cantSplit/>
        </w:trPr>
        <w:tc>
          <w:tcPr>
            <w:tcW w:type="dxa" w:w="3024"/>
            <w:tcMar>
              <w:top w:w="85" w:type="dxa"/>
              <w:start w:w="100" w:type="dxa"/>
              <w:bottom w:w="85" w:type="dxa"/>
              <w:end w:w="100" w:type="dxa"/>
            </w:tcMar>
            <w:vAlign w:val="top"/>
          </w:tcPr>
          <w:p>
            <w:r>
              <w:rPr>
                <w:b/>
              </w:rPr>
              <w:t>Module 4 — Aerospace Materials &amp; Manufacturing</w:t>
            </w:r>
          </w:p>
        </w:tc>
        <w:tc>
          <w:tcPr>
            <w:tcW w:type="dxa" w:w="7776"/>
            <w:tcMar>
              <w:top w:w="85" w:type="dxa"/>
              <w:start w:w="100" w:type="dxa"/>
              <w:bottom w:w="85" w:type="dxa"/>
              <w:end w:w="100" w:type="dxa"/>
            </w:tcMar>
            <w:vAlign w:val="top"/>
          </w:tcPr>
          <w:p>
            <w:pPr>
              <w:spacing w:after="20"/>
            </w:pPr>
            <w:r/>
            <w:r>
              <w:t>1. Aluminium, steel, titanium and where they are used</w:t>
            </w:r>
          </w:p>
          <w:p>
            <w:pPr>
              <w:spacing w:after="20"/>
            </w:pPr>
            <w:r>
              <w:t>2. Composite materials and sandwich structures</w:t>
            </w:r>
          </w:p>
          <w:p>
            <w:pPr>
              <w:spacing w:after="20"/>
            </w:pPr>
            <w:r>
              <w:t>3. Material properties: strength, stiffness, density and fatigue awareness</w:t>
            </w:r>
          </w:p>
          <w:p>
            <w:pPr>
              <w:spacing w:after="20"/>
            </w:pPr>
            <w:r>
              <w:t>4. Basic aerospace manufacturing and joining methods</w:t>
            </w:r>
          </w:p>
        </w:tc>
      </w:tr>
      <w:tr>
        <w:trPr>
          <w:cantSplit/>
        </w:trPr>
        <w:tc>
          <w:tcPr>
            <w:tcW w:type="dxa" w:w="3024"/>
            <w:tcMar>
              <w:top w:w="85" w:type="dxa"/>
              <w:start w:w="100" w:type="dxa"/>
              <w:bottom w:w="85" w:type="dxa"/>
              <w:end w:w="100" w:type="dxa"/>
            </w:tcMar>
            <w:vAlign w:val="top"/>
          </w:tcPr>
          <w:p>
            <w:r>
              <w:rPr>
                <w:b/>
              </w:rPr>
              <w:t>Module 5 — Propulsion &amp; Aircraft Systems</w:t>
            </w:r>
          </w:p>
        </w:tc>
        <w:tc>
          <w:tcPr>
            <w:tcW w:type="dxa" w:w="7776"/>
            <w:tcMar>
              <w:top w:w="85" w:type="dxa"/>
              <w:start w:w="100" w:type="dxa"/>
              <w:bottom w:w="85" w:type="dxa"/>
              <w:end w:w="100" w:type="dxa"/>
            </w:tcMar>
            <w:vAlign w:val="top"/>
          </w:tcPr>
          <w:p>
            <w:pPr>
              <w:spacing w:after="20"/>
            </w:pPr>
            <w:r/>
            <w:r>
              <w:t>1. Piston, turboprop, turbofan, jet and electric propulsion — overview</w:t>
            </w:r>
          </w:p>
          <w:p>
            <w:pPr>
              <w:spacing w:after="20"/>
            </w:pPr>
            <w:r>
              <w:t>2. Fuel, electrical and hydraulic systems — overview</w:t>
            </w:r>
          </w:p>
          <w:p>
            <w:pPr>
              <w:spacing w:after="20"/>
            </w:pPr>
            <w:r>
              <w:t>3. Avionics, navigation and flight-control systems — overview</w:t>
            </w:r>
          </w:p>
          <w:p>
            <w:pPr>
              <w:spacing w:after="20"/>
            </w:pPr>
            <w:r>
              <w:t>4. How aircraft systems are integrated around the mission</w:t>
            </w:r>
          </w:p>
        </w:tc>
      </w:tr>
      <w:tr>
        <w:trPr>
          <w:cantSplit/>
        </w:trPr>
        <w:tc>
          <w:tcPr>
            <w:tcW w:type="dxa" w:w="3024"/>
            <w:tcMar>
              <w:top w:w="85" w:type="dxa"/>
              <w:start w:w="100" w:type="dxa"/>
              <w:bottom w:w="85" w:type="dxa"/>
              <w:end w:w="100" w:type="dxa"/>
            </w:tcMar>
            <w:vAlign w:val="top"/>
          </w:tcPr>
          <w:p>
            <w:r>
              <w:rPr>
                <w:b/>
              </w:rPr>
              <w:t>Module 6 — Aircraft Development &amp; Industry</w:t>
            </w:r>
          </w:p>
        </w:tc>
        <w:tc>
          <w:tcPr>
            <w:tcW w:type="dxa" w:w="7776"/>
            <w:tcMar>
              <w:top w:w="85" w:type="dxa"/>
              <w:start w:w="100" w:type="dxa"/>
              <w:bottom w:w="85" w:type="dxa"/>
              <w:end w:w="100" w:type="dxa"/>
            </w:tcMar>
            <w:vAlign w:val="top"/>
          </w:tcPr>
          <w:p>
            <w:pPr>
              <w:spacing w:after="20"/>
            </w:pPr>
            <w:r/>
            <w:r>
              <w:t>1. From mission requirement to aircraft concept</w:t>
            </w:r>
          </w:p>
          <w:p>
            <w:pPr>
              <w:spacing w:after="20"/>
            </w:pPr>
            <w:r>
              <w:t>2. Design trade-offs: weight, range, speed, cost and safety</w:t>
            </w:r>
          </w:p>
          <w:p>
            <w:pPr>
              <w:spacing w:after="20"/>
            </w:pPr>
            <w:r>
              <w:t>3. Testing, certification and documentation — foundation view</w:t>
            </w:r>
          </w:p>
          <w:p>
            <w:pPr>
              <w:spacing w:after="20"/>
            </w:pPr>
            <w:r>
              <w:t>4. Aerospace project lifecycle, roles and career pathways</w:t>
            </w:r>
          </w:p>
        </w:tc>
      </w:tr>
    </w:tbl>
    <w:p>
      <w:pPr>
        <w:spacing w:after="40"/>
      </w:pPr>
    </w:p>
    <w:p>
      <w:pPr>
        <w:pStyle w:val="Heading2"/>
      </w:pPr>
      <w:r>
        <w:t>5. Aerodynamics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₹1,999</w:t>
      </w:r>
    </w:p>
    <w:p>
      <w:pPr>
        <w:keepNext/>
        <w:spacing w:after="80"/>
      </w:pPr>
      <w:r>
        <w:rPr>
          <w:b/>
          <w:color w:val="17324D"/>
        </w:rPr>
        <w:t xml:space="preserve">Suggested level: </w:t>
      </w:r>
      <w:r>
        <w:t>Beginner · Aerodynamics</w:t>
      </w:r>
    </w:p>
    <w:p>
      <w:pPr>
        <w:keepNext/>
        <w:spacing w:after="80"/>
      </w:pPr>
      <w:r>
        <w:rPr>
          <w:b/>
          <w:color w:val="17324D"/>
        </w:rPr>
        <w:t xml:space="preserve">Suggested course description: </w:t>
      </w:r>
      <w:r>
        <w:t>Learn how air moves around wings and aircraft, how lift and drag are produced, and how simple aerodynamic choices affect stability and performance.</w:t>
      </w:r>
    </w:p>
    <w:p>
      <w:pPr>
        <w:keepNext/>
        <w:spacing w:after="80"/>
      </w:pPr>
      <w:r>
        <w:rPr>
          <w:b/>
          <w:color w:val="17324D"/>
        </w:rPr>
        <w:t xml:space="preserve">What to remove / reduce: </w:t>
      </w:r>
      <w:r>
        <w:t>Heavy derivations, advanced compressible flow, detailed turbulence modelling and expert-level mathematics.</w:t>
      </w:r>
    </w:p>
    <w:p>
      <w:pPr>
        <w:keepNext/>
        <w:spacing w:after="80"/>
      </w:pPr>
      <w:r>
        <w:rPr>
          <w:b/>
          <w:color w:val="17324D"/>
        </w:rPr>
        <w:t xml:space="preserve">What to add / improve: </w:t>
      </w:r>
      <w:r>
        <w:t>Airfoil diagrams, simple calculations, lift/drag graphs, stall examples, Reynolds-number awareness and practical aircraft/UAV cases.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Airflow &amp; Aerodynamic Forces</w:t>
            </w:r>
          </w:p>
        </w:tc>
        <w:tc>
          <w:tcPr>
            <w:tcW w:type="dxa" w:w="7776"/>
            <w:tcMar>
              <w:top w:w="85" w:type="dxa"/>
              <w:start w:w="100" w:type="dxa"/>
              <w:bottom w:w="85" w:type="dxa"/>
              <w:end w:w="100" w:type="dxa"/>
            </w:tcMar>
            <w:vAlign w:val="top"/>
          </w:tcPr>
          <w:p>
            <w:pPr>
              <w:spacing w:after="20"/>
            </w:pPr>
            <w:r/>
            <w:r>
              <w:t>1. Air properties: pressure, density, temperature and speed</w:t>
            </w:r>
          </w:p>
          <w:p>
            <w:pPr>
              <w:spacing w:after="20"/>
            </w:pPr>
            <w:r>
              <w:t>2. Relative airflow, velocity and basic flow terminology</w:t>
            </w:r>
          </w:p>
          <w:p>
            <w:pPr>
              <w:spacing w:after="20"/>
            </w:pPr>
            <w:r>
              <w:t>3. The four forces acting on an aircraft</w:t>
            </w:r>
          </w:p>
          <w:p>
            <w:pPr>
              <w:spacing w:after="20"/>
            </w:pPr>
            <w:r>
              <w:t>4. Pressure and momentum as simple ways to understand aerodynamic force</w:t>
            </w:r>
          </w:p>
        </w:tc>
      </w:tr>
      <w:tr>
        <w:trPr>
          <w:cantSplit/>
        </w:trPr>
        <w:tc>
          <w:tcPr>
            <w:tcW w:type="dxa" w:w="3024"/>
            <w:tcMar>
              <w:top w:w="85" w:type="dxa"/>
              <w:start w:w="100" w:type="dxa"/>
              <w:bottom w:w="85" w:type="dxa"/>
              <w:end w:w="100" w:type="dxa"/>
            </w:tcMar>
            <w:vAlign w:val="top"/>
          </w:tcPr>
          <w:p>
            <w:r>
              <w:rPr>
                <w:b/>
              </w:rPr>
              <w:t>Module 2 — Airfoils, Pressure &amp; Angle of Attack</w:t>
            </w:r>
          </w:p>
        </w:tc>
        <w:tc>
          <w:tcPr>
            <w:tcW w:type="dxa" w:w="7776"/>
            <w:tcMar>
              <w:top w:w="85" w:type="dxa"/>
              <w:start w:w="100" w:type="dxa"/>
              <w:bottom w:w="85" w:type="dxa"/>
              <w:end w:w="100" w:type="dxa"/>
            </w:tcMar>
            <w:vAlign w:val="top"/>
          </w:tcPr>
          <w:p>
            <w:pPr>
              <w:spacing w:after="20"/>
            </w:pPr>
            <w:r/>
            <w:r>
              <w:t>1. Airfoil geometry: chord, camber, thickness and leading/trailing edge</w:t>
            </w:r>
          </w:p>
          <w:p>
            <w:pPr>
              <w:spacing w:after="20"/>
            </w:pPr>
            <w:r>
              <w:t>2. How airflow and pressure change around an airfoil</w:t>
            </w:r>
          </w:p>
          <w:p>
            <w:pPr>
              <w:spacing w:after="20"/>
            </w:pPr>
            <w:r>
              <w:t>3. Angle of attack and how it changes lift</w:t>
            </w:r>
          </w:p>
          <w:p>
            <w:pPr>
              <w:spacing w:after="20"/>
            </w:pPr>
            <w:r>
              <w:t>4. Flow separation and stall — what happens and why</w:t>
            </w:r>
          </w:p>
        </w:tc>
      </w:tr>
      <w:tr>
        <w:trPr>
          <w:cantSplit/>
        </w:trPr>
        <w:tc>
          <w:tcPr>
            <w:tcW w:type="dxa" w:w="3024"/>
            <w:tcMar>
              <w:top w:w="85" w:type="dxa"/>
              <w:start w:w="100" w:type="dxa"/>
              <w:bottom w:w="85" w:type="dxa"/>
              <w:end w:w="100" w:type="dxa"/>
            </w:tcMar>
            <w:vAlign w:val="top"/>
          </w:tcPr>
          <w:p>
            <w:r>
              <w:rPr>
                <w:b/>
              </w:rPr>
              <w:t>Module 3 — Lift, Drag &amp; Aerodynamic Coefficients</w:t>
            </w:r>
          </w:p>
        </w:tc>
        <w:tc>
          <w:tcPr>
            <w:tcW w:type="dxa" w:w="7776"/>
            <w:tcMar>
              <w:top w:w="85" w:type="dxa"/>
              <w:start w:w="100" w:type="dxa"/>
              <w:bottom w:w="85" w:type="dxa"/>
              <w:end w:w="100" w:type="dxa"/>
            </w:tcMar>
            <w:vAlign w:val="top"/>
          </w:tcPr>
          <w:p>
            <w:pPr>
              <w:spacing w:after="20"/>
            </w:pPr>
            <w:r/>
            <w:r>
              <w:t>1. Lift equation and simple use of lift coefficient</w:t>
            </w:r>
          </w:p>
          <w:p>
            <w:pPr>
              <w:spacing w:after="20"/>
            </w:pPr>
            <w:r>
              <w:t>2. Parasite, induced and total drag</w:t>
            </w:r>
          </w:p>
          <w:p>
            <w:pPr>
              <w:spacing w:after="20"/>
            </w:pPr>
            <w:r>
              <w:t>3. Drag coefficient and simple drag-polar awareness</w:t>
            </w:r>
          </w:p>
          <w:p>
            <w:pPr>
              <w:spacing w:after="20"/>
            </w:pPr>
            <w:r>
              <w:t>4. Lift-to-drag ratio and what it tells us about efficiency</w:t>
            </w:r>
          </w:p>
        </w:tc>
      </w:tr>
      <w:tr>
        <w:trPr>
          <w:cantSplit/>
        </w:trPr>
        <w:tc>
          <w:tcPr>
            <w:tcW w:type="dxa" w:w="3024"/>
            <w:tcMar>
              <w:top w:w="85" w:type="dxa"/>
              <w:start w:w="100" w:type="dxa"/>
              <w:bottom w:w="85" w:type="dxa"/>
              <w:end w:w="100" w:type="dxa"/>
            </w:tcMar>
            <w:vAlign w:val="top"/>
          </w:tcPr>
          <w:p>
            <w:r>
              <w:rPr>
                <w:b/>
              </w:rPr>
              <w:t>Module 4 — Real Wings &amp; High-Lift Effects</w:t>
            </w:r>
          </w:p>
        </w:tc>
        <w:tc>
          <w:tcPr>
            <w:tcW w:type="dxa" w:w="7776"/>
            <w:tcMar>
              <w:top w:w="85" w:type="dxa"/>
              <w:start w:w="100" w:type="dxa"/>
              <w:bottom w:w="85" w:type="dxa"/>
              <w:end w:w="100" w:type="dxa"/>
            </w:tcMar>
            <w:vAlign w:val="top"/>
          </w:tcPr>
          <w:p>
            <w:pPr>
              <w:spacing w:after="20"/>
            </w:pPr>
            <w:r/>
            <w:r>
              <w:t>1. From a 2D airfoil to a finite wing</w:t>
            </w:r>
          </w:p>
          <w:p>
            <w:pPr>
              <w:spacing w:after="20"/>
            </w:pPr>
            <w:r>
              <w:t>2. Aspect ratio, wing planform and wing loading</w:t>
            </w:r>
          </w:p>
          <w:p>
            <w:pPr>
              <w:spacing w:after="20"/>
            </w:pPr>
            <w:r>
              <w:t>3. Wingtip vortices and induced drag</w:t>
            </w:r>
          </w:p>
          <w:p>
            <w:pPr>
              <w:spacing w:after="20"/>
            </w:pPr>
            <w:r>
              <w:t>4. Flaps and simple high-lift-device effects</w:t>
            </w:r>
          </w:p>
        </w:tc>
      </w:tr>
      <w:tr>
        <w:trPr>
          <w:cantSplit/>
        </w:trPr>
        <w:tc>
          <w:tcPr>
            <w:tcW w:type="dxa" w:w="3024"/>
            <w:tcMar>
              <w:top w:w="85" w:type="dxa"/>
              <w:start w:w="100" w:type="dxa"/>
              <w:bottom w:w="85" w:type="dxa"/>
              <w:end w:w="100" w:type="dxa"/>
            </w:tcMar>
            <w:vAlign w:val="top"/>
          </w:tcPr>
          <w:p>
            <w:r>
              <w:rPr>
                <w:b/>
              </w:rPr>
              <w:t>Module 5 — Stability &amp; Performance Basics</w:t>
            </w:r>
          </w:p>
        </w:tc>
        <w:tc>
          <w:tcPr>
            <w:tcW w:type="dxa" w:w="7776"/>
            <w:tcMar>
              <w:top w:w="85" w:type="dxa"/>
              <w:start w:w="100" w:type="dxa"/>
              <w:bottom w:w="85" w:type="dxa"/>
              <w:end w:w="100" w:type="dxa"/>
            </w:tcMar>
            <w:vAlign w:val="top"/>
          </w:tcPr>
          <w:p>
            <w:pPr>
              <w:spacing w:after="20"/>
            </w:pPr>
            <w:r/>
            <w:r>
              <w:t>1. Centre of gravity, aerodynamic centre and centre of pressure — concept level</w:t>
            </w:r>
          </w:p>
          <w:p>
            <w:pPr>
              <w:spacing w:after="20"/>
            </w:pPr>
            <w:r>
              <w:t>2. Longitudinal, lateral and directional stability</w:t>
            </w:r>
          </w:p>
          <w:p>
            <w:pPr>
              <w:spacing w:after="20"/>
            </w:pPr>
            <w:r>
              <w:t>3. How control surfaces create pitching, rolling and yawing moments</w:t>
            </w:r>
          </w:p>
          <w:p>
            <w:pPr>
              <w:spacing w:after="20"/>
            </w:pPr>
            <w:r>
              <w:t>4. How aerodynamics affects take-off, climb, cruise and glide</w:t>
            </w:r>
          </w:p>
        </w:tc>
      </w:tr>
      <w:tr>
        <w:trPr>
          <w:cantSplit/>
        </w:trPr>
        <w:tc>
          <w:tcPr>
            <w:tcW w:type="dxa" w:w="3024"/>
            <w:tcMar>
              <w:top w:w="85" w:type="dxa"/>
              <w:start w:w="100" w:type="dxa"/>
              <w:bottom w:w="85" w:type="dxa"/>
              <w:end w:w="100" w:type="dxa"/>
            </w:tcMar>
            <w:vAlign w:val="top"/>
          </w:tcPr>
          <w:p>
            <w:r>
              <w:rPr>
                <w:b/>
              </w:rPr>
              <w:t>Module 6 — Aircraft &amp; UAV Applications</w:t>
            </w:r>
          </w:p>
        </w:tc>
        <w:tc>
          <w:tcPr>
            <w:tcW w:type="dxa" w:w="7776"/>
            <w:tcMar>
              <w:top w:w="85" w:type="dxa"/>
              <w:start w:w="100" w:type="dxa"/>
              <w:bottom w:w="85" w:type="dxa"/>
              <w:end w:w="100" w:type="dxa"/>
            </w:tcMar>
            <w:vAlign w:val="top"/>
          </w:tcPr>
          <w:p>
            <w:pPr>
              <w:spacing w:after="20"/>
            </w:pPr>
            <w:r/>
            <w:r>
              <w:t>1. Reynolds number — simple awareness for small UAVs</w:t>
            </w:r>
          </w:p>
          <w:p>
            <w:pPr>
              <w:spacing w:after="20"/>
            </w:pPr>
            <w:r>
              <w:t>2. Wind, gusts and why small drones are more sensitive</w:t>
            </w:r>
          </w:p>
          <w:p>
            <w:pPr>
              <w:spacing w:after="20"/>
            </w:pPr>
            <w:r>
              <w:t>3. Choosing a wing / airfoil for a simple mission</w:t>
            </w:r>
          </w:p>
          <w:p>
            <w:pPr>
              <w:spacing w:after="20"/>
            </w:pPr>
            <w:r>
              <w:t>4. Final aircraft/UAV aerodynamic trade-off case study</w:t>
            </w:r>
          </w:p>
        </w:tc>
      </w:tr>
    </w:tbl>
    <w:p>
      <w:pPr>
        <w:spacing w:after="40"/>
      </w:pPr>
    </w:p>
    <w:p>
      <w:pPr>
        <w:pStyle w:val="Heading2"/>
      </w:pPr>
      <w:r>
        <w:t>6. Drone Components &amp; Applications</w:t>
      </w:r>
    </w:p>
    <w:p>
      <w:pPr>
        <w:keepNext/>
        <w:spacing w:after="80"/>
      </w:pPr>
      <w:r>
        <w:rPr>
          <w:b/>
          <w:color w:val="17324D"/>
        </w:rPr>
        <w:t xml:space="preserve">Recommended structure: </w:t>
      </w:r>
      <w:r>
        <w:t>8 Weeks · 32 Lessons</w:t>
      </w:r>
    </w:p>
    <w:p>
      <w:pPr>
        <w:keepNext/>
        <w:spacing w:after="80"/>
      </w:pPr>
      <w:r>
        <w:rPr>
          <w:b/>
          <w:color w:val="17324D"/>
        </w:rPr>
        <w:t xml:space="preserve">Recommended launch fee: </w:t>
      </w:r>
      <w:r>
        <w:t>₹2,999</w:t>
      </w:r>
    </w:p>
    <w:p>
      <w:pPr>
        <w:keepNext/>
        <w:spacing w:after="80"/>
      </w:pPr>
      <w:r>
        <w:rPr>
          <w:b/>
          <w:color w:val="17324D"/>
        </w:rPr>
        <w:t xml:space="preserve">Suggested level: </w:t>
      </w:r>
      <w:r>
        <w:t>Beginner · UAS</w:t>
      </w:r>
    </w:p>
    <w:p>
      <w:pPr>
        <w:keepNext/>
        <w:spacing w:after="80"/>
      </w:pPr>
      <w:r>
        <w:rPr>
          <w:b/>
          <w:color w:val="17324D"/>
        </w:rPr>
        <w:t xml:space="preserve">Suggested course description: </w:t>
      </w:r>
      <w:r>
        <w:t>Understand the main drone components, how they work together and how to select a sensible combination for different missions.</w:t>
      </w:r>
    </w:p>
    <w:p>
      <w:pPr>
        <w:keepNext/>
        <w:spacing w:after="80"/>
      </w:pPr>
      <w:r>
        <w:rPr>
          <w:b/>
          <w:color w:val="17324D"/>
        </w:rPr>
        <w:t xml:space="preserve">What to remove / reduce: </w:t>
      </w:r>
      <w:r>
        <w:t>Repeated “what is a drone” material and product-brand-specific content that quickly becomes outdated.</w:t>
      </w:r>
    </w:p>
    <w:p>
      <w:pPr>
        <w:keepNext/>
        <w:spacing w:after="80"/>
      </w:pPr>
      <w:r>
        <w:rPr>
          <w:b/>
          <w:color w:val="17324D"/>
        </w:rPr>
        <w:t xml:space="preserve">What to add / improve: </w:t>
      </w:r>
      <w:r>
        <w:t>Sizing examples, power-budget exercises, component compatibility checks and mission-based selection exercises.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UAV Types &amp; System Architecture</w:t>
            </w:r>
          </w:p>
        </w:tc>
        <w:tc>
          <w:tcPr>
            <w:tcW w:type="dxa" w:w="7776"/>
            <w:tcMar>
              <w:top w:w="85" w:type="dxa"/>
              <w:start w:w="100" w:type="dxa"/>
              <w:bottom w:w="85" w:type="dxa"/>
              <w:end w:w="100" w:type="dxa"/>
            </w:tcMar>
            <w:vAlign w:val="top"/>
          </w:tcPr>
          <w:p>
            <w:pPr>
              <w:spacing w:after="20"/>
            </w:pPr>
            <w:r/>
            <w:r>
              <w:t>1. Multirotor, fixed-wing and VTOL configurations</w:t>
            </w:r>
          </w:p>
          <w:p>
            <w:pPr>
              <w:spacing w:after="20"/>
            </w:pPr>
            <w:r>
              <w:t>2. Main drone subsystems and how they connect</w:t>
            </w:r>
          </w:p>
          <w:p>
            <w:pPr>
              <w:spacing w:after="20"/>
            </w:pPr>
            <w:r>
              <w:t>3. Mission requirements: payload, range, endurance and environment</w:t>
            </w:r>
          </w:p>
          <w:p>
            <w:pPr>
              <w:spacing w:after="20"/>
            </w:pPr>
            <w:r>
              <w:t>4. Basic safety and system-level design thinking</w:t>
            </w:r>
          </w:p>
        </w:tc>
      </w:tr>
      <w:tr>
        <w:trPr>
          <w:cantSplit/>
        </w:trPr>
        <w:tc>
          <w:tcPr>
            <w:tcW w:type="dxa" w:w="3024"/>
            <w:tcMar>
              <w:top w:w="85" w:type="dxa"/>
              <w:start w:w="100" w:type="dxa"/>
              <w:bottom w:w="85" w:type="dxa"/>
              <w:end w:w="100" w:type="dxa"/>
            </w:tcMar>
            <w:vAlign w:val="top"/>
          </w:tcPr>
          <w:p>
            <w:r>
              <w:rPr>
                <w:b/>
              </w:rPr>
              <w:t>Module 2 — Frames &amp; Structures</w:t>
            </w:r>
          </w:p>
        </w:tc>
        <w:tc>
          <w:tcPr>
            <w:tcW w:type="dxa" w:w="7776"/>
            <w:tcMar>
              <w:top w:w="85" w:type="dxa"/>
              <w:start w:w="100" w:type="dxa"/>
              <w:bottom w:w="85" w:type="dxa"/>
              <w:end w:w="100" w:type="dxa"/>
            </w:tcMar>
            <w:vAlign w:val="top"/>
          </w:tcPr>
          <w:p>
            <w:pPr>
              <w:spacing w:after="20"/>
            </w:pPr>
            <w:r/>
            <w:r>
              <w:t>1. Frame layouts and structural load paths</w:t>
            </w:r>
          </w:p>
          <w:p>
            <w:pPr>
              <w:spacing w:after="20"/>
            </w:pPr>
            <w:r>
              <w:t>2. Common materials: plastics, aluminium and composites</w:t>
            </w:r>
          </w:p>
          <w:p>
            <w:pPr>
              <w:spacing w:after="20"/>
            </w:pPr>
            <w:r>
              <w:t>3. Weight, balance and centre-of-gravity awareness</w:t>
            </w:r>
          </w:p>
          <w:p>
            <w:pPr>
              <w:spacing w:after="20"/>
            </w:pPr>
            <w:r>
              <w:t>4. Vibration, landing loads and payload mounting</w:t>
            </w:r>
          </w:p>
        </w:tc>
      </w:tr>
      <w:tr>
        <w:trPr>
          <w:cantSplit/>
        </w:trPr>
        <w:tc>
          <w:tcPr>
            <w:tcW w:type="dxa" w:w="3024"/>
            <w:tcMar>
              <w:top w:w="85" w:type="dxa"/>
              <w:start w:w="100" w:type="dxa"/>
              <w:bottom w:w="85" w:type="dxa"/>
              <w:end w:w="100" w:type="dxa"/>
            </w:tcMar>
            <w:vAlign w:val="top"/>
          </w:tcPr>
          <w:p>
            <w:r>
              <w:rPr>
                <w:b/>
              </w:rPr>
              <w:t>Module 3 — Motors &amp; Propellers</w:t>
            </w:r>
          </w:p>
        </w:tc>
        <w:tc>
          <w:tcPr>
            <w:tcW w:type="dxa" w:w="7776"/>
            <w:tcMar>
              <w:top w:w="85" w:type="dxa"/>
              <w:start w:w="100" w:type="dxa"/>
              <w:bottom w:w="85" w:type="dxa"/>
              <w:end w:w="100" w:type="dxa"/>
            </w:tcMar>
            <w:vAlign w:val="top"/>
          </w:tcPr>
          <w:p>
            <w:pPr>
              <w:spacing w:after="20"/>
            </w:pPr>
            <w:r/>
            <w:r>
              <w:t>1. Brushless-motor basics and KV rating</w:t>
            </w:r>
          </w:p>
          <w:p>
            <w:pPr>
              <w:spacing w:after="20"/>
            </w:pPr>
            <w:r>
              <w:t>2. Propeller diameter, pitch and blade-count basics</w:t>
            </w:r>
          </w:p>
          <w:p>
            <w:pPr>
              <w:spacing w:after="20"/>
            </w:pPr>
            <w:r>
              <w:t>3. Matching motor and propeller to thrust requirement</w:t>
            </w:r>
          </w:p>
          <w:p>
            <w:pPr>
              <w:spacing w:after="20"/>
            </w:pPr>
            <w:r>
              <w:t>4. Simple thrust-to-weight selection exercise</w:t>
            </w:r>
          </w:p>
        </w:tc>
      </w:tr>
      <w:tr>
        <w:trPr>
          <w:cantSplit/>
        </w:trPr>
        <w:tc>
          <w:tcPr>
            <w:tcW w:type="dxa" w:w="3024"/>
            <w:tcMar>
              <w:top w:w="85" w:type="dxa"/>
              <w:start w:w="100" w:type="dxa"/>
              <w:bottom w:w="85" w:type="dxa"/>
              <w:end w:w="100" w:type="dxa"/>
            </w:tcMar>
            <w:vAlign w:val="top"/>
          </w:tcPr>
          <w:p>
            <w:r>
              <w:rPr>
                <w:b/>
              </w:rPr>
              <w:t>Module 4 — ESCs, Batteries &amp; Power Systems</w:t>
            </w:r>
          </w:p>
        </w:tc>
        <w:tc>
          <w:tcPr>
            <w:tcW w:type="dxa" w:w="7776"/>
            <w:tcMar>
              <w:top w:w="85" w:type="dxa"/>
              <w:start w:w="100" w:type="dxa"/>
              <w:bottom w:w="85" w:type="dxa"/>
              <w:end w:w="100" w:type="dxa"/>
            </w:tcMar>
            <w:vAlign w:val="top"/>
          </w:tcPr>
          <w:p>
            <w:pPr>
              <w:spacing w:after="20"/>
            </w:pPr>
            <w:r/>
            <w:r>
              <w:t>1. ESC purpose, current rating and control signals</w:t>
            </w:r>
          </w:p>
          <w:p>
            <w:pPr>
              <w:spacing w:after="20"/>
            </w:pPr>
            <w:r>
              <w:t>2. LiPo battery voltage, capacity and C-rating</w:t>
            </w:r>
          </w:p>
          <w:p>
            <w:pPr>
              <w:spacing w:after="20"/>
            </w:pPr>
            <w:r>
              <w:t>3. Power distribution, connectors and electrical safety</w:t>
            </w:r>
          </w:p>
          <w:p>
            <w:pPr>
              <w:spacing w:after="20"/>
            </w:pPr>
            <w:r>
              <w:t>4. Simple energy / endurance and power-budget exercise</w:t>
            </w:r>
          </w:p>
        </w:tc>
      </w:tr>
      <w:tr>
        <w:trPr>
          <w:cantSplit/>
        </w:trPr>
        <w:tc>
          <w:tcPr>
            <w:tcW w:type="dxa" w:w="3024"/>
            <w:tcMar>
              <w:top w:w="85" w:type="dxa"/>
              <w:start w:w="100" w:type="dxa"/>
              <w:bottom w:w="85" w:type="dxa"/>
              <w:end w:w="100" w:type="dxa"/>
            </w:tcMar>
            <w:vAlign w:val="top"/>
          </w:tcPr>
          <w:p>
            <w:r>
              <w:rPr>
                <w:b/>
              </w:rPr>
              <w:t>Module 5 — Flight Controllers &amp; Sensors</w:t>
            </w:r>
          </w:p>
        </w:tc>
        <w:tc>
          <w:tcPr>
            <w:tcW w:type="dxa" w:w="7776"/>
            <w:tcMar>
              <w:top w:w="85" w:type="dxa"/>
              <w:start w:w="100" w:type="dxa"/>
              <w:bottom w:w="85" w:type="dxa"/>
              <w:end w:w="100" w:type="dxa"/>
            </w:tcMar>
            <w:vAlign w:val="top"/>
          </w:tcPr>
          <w:p>
            <w:pPr>
              <w:spacing w:after="20"/>
            </w:pPr>
            <w:r/>
            <w:r>
              <w:t>1. What a flight controller does</w:t>
            </w:r>
          </w:p>
          <w:p>
            <w:pPr>
              <w:spacing w:after="20"/>
            </w:pPr>
            <w:r>
              <w:t>2. IMU sensors: accelerometer and gyroscope</w:t>
            </w:r>
          </w:p>
          <w:p>
            <w:pPr>
              <w:spacing w:after="20"/>
            </w:pPr>
            <w:r>
              <w:t>3. Magnetometer, barometer and sensor calibration</w:t>
            </w:r>
          </w:p>
          <w:p>
            <w:pPr>
              <w:spacing w:after="20"/>
            </w:pPr>
            <w:r>
              <w:t>4. PID / control-loop awareness — concept level</w:t>
            </w:r>
          </w:p>
        </w:tc>
      </w:tr>
      <w:tr>
        <w:trPr>
          <w:cantSplit/>
        </w:trPr>
        <w:tc>
          <w:tcPr>
            <w:tcW w:type="dxa" w:w="3024"/>
            <w:tcMar>
              <w:top w:w="85" w:type="dxa"/>
              <w:start w:w="100" w:type="dxa"/>
              <w:bottom w:w="85" w:type="dxa"/>
              <w:end w:w="100" w:type="dxa"/>
            </w:tcMar>
            <w:vAlign w:val="top"/>
          </w:tcPr>
          <w:p>
            <w:r>
              <w:rPr>
                <w:b/>
              </w:rPr>
              <w:t>Module 6 — Communication, Navigation &amp; Payloads</w:t>
            </w:r>
          </w:p>
        </w:tc>
        <w:tc>
          <w:tcPr>
            <w:tcW w:type="dxa" w:w="7776"/>
            <w:tcMar>
              <w:top w:w="85" w:type="dxa"/>
              <w:start w:w="100" w:type="dxa"/>
              <w:bottom w:w="85" w:type="dxa"/>
              <w:end w:w="100" w:type="dxa"/>
            </w:tcMar>
            <w:vAlign w:val="top"/>
          </w:tcPr>
          <w:p>
            <w:pPr>
              <w:spacing w:after="20"/>
            </w:pPr>
            <w:r/>
            <w:r>
              <w:t>1. RC control links and frequencies — overview</w:t>
            </w:r>
          </w:p>
          <w:p>
            <w:pPr>
              <w:spacing w:after="20"/>
            </w:pPr>
            <w:r>
              <w:t>2. Telemetry and ground-control communication</w:t>
            </w:r>
          </w:p>
          <w:p>
            <w:pPr>
              <w:spacing w:after="20"/>
            </w:pPr>
            <w:r>
              <w:t>3. GNSS/GPS, positioning and navigation basics</w:t>
            </w:r>
          </w:p>
          <w:p>
            <w:pPr>
              <w:spacing w:after="20"/>
            </w:pPr>
            <w:r>
              <w:t>4. Cameras, mapping sensors and other payloads</w:t>
            </w:r>
          </w:p>
        </w:tc>
      </w:tr>
      <w:tr>
        <w:trPr>
          <w:cantSplit/>
        </w:trPr>
        <w:tc>
          <w:tcPr>
            <w:tcW w:type="dxa" w:w="3024"/>
            <w:tcMar>
              <w:top w:w="85" w:type="dxa"/>
              <w:start w:w="100" w:type="dxa"/>
              <w:bottom w:w="85" w:type="dxa"/>
              <w:end w:w="100" w:type="dxa"/>
            </w:tcMar>
            <w:vAlign w:val="top"/>
          </w:tcPr>
          <w:p>
            <w:r>
              <w:rPr>
                <w:b/>
              </w:rPr>
              <w:t>Module 7 — Drone Applications</w:t>
            </w:r>
          </w:p>
        </w:tc>
        <w:tc>
          <w:tcPr>
            <w:tcW w:type="dxa" w:w="7776"/>
            <w:tcMar>
              <w:top w:w="85" w:type="dxa"/>
              <w:start w:w="100" w:type="dxa"/>
              <w:bottom w:w="85" w:type="dxa"/>
              <w:end w:w="100" w:type="dxa"/>
            </w:tcMar>
            <w:vAlign w:val="top"/>
          </w:tcPr>
          <w:p>
            <w:pPr>
              <w:spacing w:after="20"/>
            </w:pPr>
            <w:r/>
            <w:r>
              <w:t>1. Surveying and mapping</w:t>
            </w:r>
          </w:p>
          <w:p>
            <w:pPr>
              <w:spacing w:after="20"/>
            </w:pPr>
            <w:r>
              <w:t>2. Agriculture, inspection and monitoring</w:t>
            </w:r>
          </w:p>
          <w:p>
            <w:pPr>
              <w:spacing w:after="20"/>
            </w:pPr>
            <w:r>
              <w:t>3. Delivery, public-safety and research applications</w:t>
            </w:r>
          </w:p>
          <w:p>
            <w:pPr>
              <w:spacing w:after="20"/>
            </w:pPr>
            <w:r>
              <w:t>4. How mission environment changes component needs</w:t>
            </w:r>
          </w:p>
        </w:tc>
      </w:tr>
      <w:tr>
        <w:trPr>
          <w:cantSplit/>
        </w:trPr>
        <w:tc>
          <w:tcPr>
            <w:tcW w:type="dxa" w:w="3024"/>
            <w:tcMar>
              <w:top w:w="85" w:type="dxa"/>
              <w:start w:w="100" w:type="dxa"/>
              <w:bottom w:w="85" w:type="dxa"/>
              <w:end w:w="100" w:type="dxa"/>
            </w:tcMar>
            <w:vAlign w:val="top"/>
          </w:tcPr>
          <w:p>
            <w:r>
              <w:rPr>
                <w:b/>
              </w:rPr>
              <w:t>Module 8 — Component Selection Project</w:t>
            </w:r>
          </w:p>
        </w:tc>
        <w:tc>
          <w:tcPr>
            <w:tcW w:type="dxa" w:w="7776"/>
            <w:tcMar>
              <w:top w:w="85" w:type="dxa"/>
              <w:start w:w="100" w:type="dxa"/>
              <w:bottom w:w="85" w:type="dxa"/>
              <w:end w:w="100" w:type="dxa"/>
            </w:tcMar>
            <w:vAlign w:val="top"/>
          </w:tcPr>
          <w:p>
            <w:pPr>
              <w:spacing w:after="20"/>
            </w:pPr>
            <w:r/>
            <w:r>
              <w:t>1. Turn mission needs into design requirements</w:t>
            </w:r>
          </w:p>
          <w:p>
            <w:pPr>
              <w:spacing w:after="20"/>
            </w:pPr>
            <w:r>
              <w:t>2. Select frame, motor, propeller, ESC and battery</w:t>
            </w:r>
          </w:p>
          <w:p>
            <w:pPr>
              <w:spacing w:after="20"/>
            </w:pPr>
            <w:r>
              <w:t>3. Check weight, power, endurance and payload trade-offs</w:t>
            </w:r>
          </w:p>
          <w:p>
            <w:pPr>
              <w:spacing w:after="20"/>
            </w:pPr>
            <w:r>
              <w:t>4. Create a simple bill of materials and explain the final selection</w:t>
            </w:r>
          </w:p>
        </w:tc>
      </w:tr>
    </w:tbl>
    <w:p>
      <w:pPr>
        <w:spacing w:after="40"/>
      </w:pPr>
    </w:p>
    <w:p>
      <w:pPr>
        <w:pStyle w:val="Heading2"/>
      </w:pPr>
      <w:r>
        <w:t>7. MATLAB Programming</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₹2,499</w:t>
      </w:r>
    </w:p>
    <w:p>
      <w:pPr>
        <w:keepNext/>
        <w:spacing w:after="80"/>
      </w:pPr>
      <w:r>
        <w:rPr>
          <w:b/>
          <w:color w:val="17324D"/>
        </w:rPr>
        <w:t xml:space="preserve">Suggested level: </w:t>
      </w:r>
      <w:r>
        <w:t>Beginner · Engineering Programming</w:t>
      </w:r>
    </w:p>
    <w:p>
      <w:pPr>
        <w:keepNext/>
        <w:spacing w:after="80"/>
      </w:pPr>
      <w:r>
        <w:rPr>
          <w:b/>
          <w:color w:val="17324D"/>
        </w:rPr>
        <w:t xml:space="preserve">Suggested course description: </w:t>
      </w:r>
      <w:r>
        <w:t>Learn MATLAB from the basics and use it for engineering calculations, plots, data handling and simple aerospace applications.</w:t>
      </w:r>
    </w:p>
    <w:p>
      <w:pPr>
        <w:keepNext/>
        <w:spacing w:after="80"/>
      </w:pPr>
      <w:r>
        <w:rPr>
          <w:b/>
          <w:color w:val="17324D"/>
        </w:rPr>
        <w:t xml:space="preserve">What to remove / reduce: </w:t>
      </w:r>
      <w:r>
        <w:t>Generic programming examples with no engineering connection and advanced toolboxes that beginners do not need.</w:t>
      </w:r>
    </w:p>
    <w:p>
      <w:pPr>
        <w:keepNext/>
        <w:spacing w:after="80"/>
      </w:pPr>
      <w:r>
        <w:rPr>
          <w:b/>
          <w:color w:val="17324D"/>
        </w:rPr>
        <w:t xml:space="preserve">What to add / improve: </w:t>
      </w:r>
      <w:r>
        <w:t>More numerical examples, plotting tasks, imported engineering data and a small aerospace-focused final exercise.</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MATLAB Environment &amp; Variables</w:t>
            </w:r>
          </w:p>
        </w:tc>
        <w:tc>
          <w:tcPr>
            <w:tcW w:type="dxa" w:w="7776"/>
            <w:tcMar>
              <w:top w:w="85" w:type="dxa"/>
              <w:start w:w="100" w:type="dxa"/>
              <w:bottom w:w="85" w:type="dxa"/>
              <w:end w:w="100" w:type="dxa"/>
            </w:tcMar>
            <w:vAlign w:val="top"/>
          </w:tcPr>
          <w:p>
            <w:pPr>
              <w:spacing w:after="20"/>
            </w:pPr>
            <w:r/>
            <w:r>
              <w:t>1. MATLAB interface, Command Window, Workspace and Editor</w:t>
            </w:r>
          </w:p>
          <w:p>
            <w:pPr>
              <w:spacing w:after="20"/>
            </w:pPr>
            <w:r>
              <w:t>2. Variables, data types and naming rules</w:t>
            </w:r>
          </w:p>
          <w:p>
            <w:pPr>
              <w:spacing w:after="20"/>
            </w:pPr>
            <w:r>
              <w:t>3. Operators, units and basic engineering calculations</w:t>
            </w:r>
          </w:p>
          <w:p>
            <w:pPr>
              <w:spacing w:after="20"/>
            </w:pPr>
            <w:r>
              <w:t>4. Using help, documentation and simple built-in functions</w:t>
            </w:r>
          </w:p>
        </w:tc>
      </w:tr>
      <w:tr>
        <w:trPr>
          <w:cantSplit/>
        </w:trPr>
        <w:tc>
          <w:tcPr>
            <w:tcW w:type="dxa" w:w="3024"/>
            <w:tcMar>
              <w:top w:w="85" w:type="dxa"/>
              <w:start w:w="100" w:type="dxa"/>
              <w:bottom w:w="85" w:type="dxa"/>
              <w:end w:w="100" w:type="dxa"/>
            </w:tcMar>
            <w:vAlign w:val="top"/>
          </w:tcPr>
          <w:p>
            <w:r>
              <w:rPr>
                <w:b/>
              </w:rPr>
              <w:t>Module 2 — Vectors, Matrices &amp; Operations</w:t>
            </w:r>
          </w:p>
        </w:tc>
        <w:tc>
          <w:tcPr>
            <w:tcW w:type="dxa" w:w="7776"/>
            <w:tcMar>
              <w:top w:w="85" w:type="dxa"/>
              <w:start w:w="100" w:type="dxa"/>
              <w:bottom w:w="85" w:type="dxa"/>
              <w:end w:w="100" w:type="dxa"/>
            </w:tcMar>
            <w:vAlign w:val="top"/>
          </w:tcPr>
          <w:p>
            <w:pPr>
              <w:spacing w:after="20"/>
            </w:pPr>
            <w:r/>
            <w:r>
              <w:t>1. Creating vectors and matrices</w:t>
            </w:r>
          </w:p>
          <w:p>
            <w:pPr>
              <w:spacing w:after="20"/>
            </w:pPr>
            <w:r>
              <w:t>2. Indexing, slicing and array operations</w:t>
            </w:r>
          </w:p>
          <w:p>
            <w:pPr>
              <w:spacing w:after="20"/>
            </w:pPr>
            <w:r>
              <w:t>3. Matrix multiplication and element-wise operations</w:t>
            </w:r>
          </w:p>
          <w:p>
            <w:pPr>
              <w:spacing w:after="20"/>
            </w:pPr>
            <w:r>
              <w:t>4. Useful mathematical functions for engineering work</w:t>
            </w:r>
          </w:p>
        </w:tc>
      </w:tr>
      <w:tr>
        <w:trPr>
          <w:cantSplit/>
        </w:trPr>
        <w:tc>
          <w:tcPr>
            <w:tcW w:type="dxa" w:w="3024"/>
            <w:tcMar>
              <w:top w:w="85" w:type="dxa"/>
              <w:start w:w="100" w:type="dxa"/>
              <w:bottom w:w="85" w:type="dxa"/>
              <w:end w:w="100" w:type="dxa"/>
            </w:tcMar>
            <w:vAlign w:val="top"/>
          </w:tcPr>
          <w:p>
            <w:r>
              <w:rPr>
                <w:b/>
              </w:rPr>
              <w:t>Module 3 — Scripts &amp; Programming Logic</w:t>
            </w:r>
          </w:p>
        </w:tc>
        <w:tc>
          <w:tcPr>
            <w:tcW w:type="dxa" w:w="7776"/>
            <w:tcMar>
              <w:top w:w="85" w:type="dxa"/>
              <w:start w:w="100" w:type="dxa"/>
              <w:bottom w:w="85" w:type="dxa"/>
              <w:end w:w="100" w:type="dxa"/>
            </w:tcMar>
            <w:vAlign w:val="top"/>
          </w:tcPr>
          <w:p>
            <w:pPr>
              <w:spacing w:after="20"/>
            </w:pPr>
            <w:r/>
            <w:r>
              <w:t>1. Writing and running scripts</w:t>
            </w:r>
          </w:p>
          <w:p>
            <w:pPr>
              <w:spacing w:after="20"/>
            </w:pPr>
            <w:r>
              <w:t>2. Logical expressions and if/else statements</w:t>
            </w:r>
          </w:p>
          <w:p>
            <w:pPr>
              <w:spacing w:after="20"/>
            </w:pPr>
            <w:r>
              <w:t>3. For and while loops</w:t>
            </w:r>
          </w:p>
          <w:p>
            <w:pPr>
              <w:spacing w:after="20"/>
            </w:pPr>
            <w:r>
              <w:t>4. Debugging simple errors and checking outputs</w:t>
            </w:r>
          </w:p>
        </w:tc>
      </w:tr>
      <w:tr>
        <w:trPr>
          <w:cantSplit/>
        </w:trPr>
        <w:tc>
          <w:tcPr>
            <w:tcW w:type="dxa" w:w="3024"/>
            <w:tcMar>
              <w:top w:w="85" w:type="dxa"/>
              <w:start w:w="100" w:type="dxa"/>
              <w:bottom w:w="85" w:type="dxa"/>
              <w:end w:w="100" w:type="dxa"/>
            </w:tcMar>
            <w:vAlign w:val="top"/>
          </w:tcPr>
          <w:p>
            <w:r>
              <w:rPr>
                <w:b/>
              </w:rPr>
              <w:t>Module 4 — Functions &amp; Engineering Data</w:t>
            </w:r>
          </w:p>
        </w:tc>
        <w:tc>
          <w:tcPr>
            <w:tcW w:type="dxa" w:w="7776"/>
            <w:tcMar>
              <w:top w:w="85" w:type="dxa"/>
              <w:start w:w="100" w:type="dxa"/>
              <w:bottom w:w="85" w:type="dxa"/>
              <w:end w:w="100" w:type="dxa"/>
            </w:tcMar>
            <w:vAlign w:val="top"/>
          </w:tcPr>
          <w:p>
            <w:pPr>
              <w:spacing w:after="20"/>
            </w:pPr>
            <w:r/>
            <w:r>
              <w:t>1. Creating reusable functions</w:t>
            </w:r>
          </w:p>
          <w:p>
            <w:pPr>
              <w:spacing w:after="20"/>
            </w:pPr>
            <w:r>
              <w:t>2. Function inputs, outputs and local variables</w:t>
            </w:r>
          </w:p>
          <w:p>
            <w:pPr>
              <w:spacing w:after="20"/>
            </w:pPr>
            <w:r>
              <w:t>3. Importing CSV / spreadsheet data</w:t>
            </w:r>
          </w:p>
          <w:p>
            <w:pPr>
              <w:spacing w:after="20"/>
            </w:pPr>
            <w:r>
              <w:t>4. Tables, data cleaning and simple data organisation</w:t>
            </w:r>
          </w:p>
        </w:tc>
      </w:tr>
      <w:tr>
        <w:trPr>
          <w:cantSplit/>
        </w:trPr>
        <w:tc>
          <w:tcPr>
            <w:tcW w:type="dxa" w:w="3024"/>
            <w:tcMar>
              <w:top w:w="85" w:type="dxa"/>
              <w:start w:w="100" w:type="dxa"/>
              <w:bottom w:w="85" w:type="dxa"/>
              <w:end w:w="100" w:type="dxa"/>
            </w:tcMar>
            <w:vAlign w:val="top"/>
          </w:tcPr>
          <w:p>
            <w:r>
              <w:rPr>
                <w:b/>
              </w:rPr>
              <w:t>Module 5 — Plotting &amp; Numerical Analysis</w:t>
            </w:r>
          </w:p>
        </w:tc>
        <w:tc>
          <w:tcPr>
            <w:tcW w:type="dxa" w:w="7776"/>
            <w:tcMar>
              <w:top w:w="85" w:type="dxa"/>
              <w:start w:w="100" w:type="dxa"/>
              <w:bottom w:w="85" w:type="dxa"/>
              <w:end w:w="100" w:type="dxa"/>
            </w:tcMar>
            <w:vAlign w:val="top"/>
          </w:tcPr>
          <w:p>
            <w:pPr>
              <w:spacing w:after="20"/>
            </w:pPr>
            <w:r/>
            <w:r>
              <w:t>1. 2D plots, labels, legends and engineering presentation</w:t>
            </w:r>
          </w:p>
          <w:p>
            <w:pPr>
              <w:spacing w:after="20"/>
            </w:pPr>
            <w:r>
              <w:t>2. Multiple data series and simple 3D-plot awareness</w:t>
            </w:r>
          </w:p>
          <w:p>
            <w:pPr>
              <w:spacing w:after="20"/>
            </w:pPr>
            <w:r>
              <w:t>3. Interpolation and simple curve fitting</w:t>
            </w:r>
          </w:p>
          <w:p>
            <w:pPr>
              <w:spacing w:after="20"/>
            </w:pPr>
            <w:r>
              <w:t>4. Basic numerical solving and result checking</w:t>
            </w:r>
          </w:p>
        </w:tc>
      </w:tr>
      <w:tr>
        <w:trPr>
          <w:cantSplit/>
        </w:trPr>
        <w:tc>
          <w:tcPr>
            <w:tcW w:type="dxa" w:w="3024"/>
            <w:tcMar>
              <w:top w:w="85" w:type="dxa"/>
              <w:start w:w="100" w:type="dxa"/>
              <w:bottom w:w="85" w:type="dxa"/>
              <w:end w:w="100" w:type="dxa"/>
            </w:tcMar>
            <w:vAlign w:val="top"/>
          </w:tcPr>
          <w:p>
            <w:r>
              <w:rPr>
                <w:b/>
              </w:rPr>
              <w:t>Module 6 — Aerospace Applications</w:t>
            </w:r>
          </w:p>
        </w:tc>
        <w:tc>
          <w:tcPr>
            <w:tcW w:type="dxa" w:w="7776"/>
            <w:tcMar>
              <w:top w:w="85" w:type="dxa"/>
              <w:start w:w="100" w:type="dxa"/>
              <w:bottom w:w="85" w:type="dxa"/>
              <w:end w:w="100" w:type="dxa"/>
            </w:tcMar>
            <w:vAlign w:val="top"/>
          </w:tcPr>
          <w:p>
            <w:pPr>
              <w:spacing w:after="20"/>
            </w:pPr>
            <w:r/>
            <w:r>
              <w:t>1. Plotting aerodynamic coefficient data</w:t>
            </w:r>
          </w:p>
          <w:p>
            <w:pPr>
              <w:spacing w:after="20"/>
            </w:pPr>
            <w:r>
              <w:t>2. Simple trajectory / motion calculation</w:t>
            </w:r>
          </w:p>
          <w:p>
            <w:pPr>
              <w:spacing w:after="20"/>
            </w:pPr>
            <w:r>
              <w:t>3. Solving a small system of engineering equations</w:t>
            </w:r>
          </w:p>
          <w:p>
            <w:pPr>
              <w:spacing w:after="20"/>
            </w:pPr>
            <w:r>
              <w:t>4. Mini-project: analyse and present a small aerospace dataset</w:t>
            </w:r>
          </w:p>
        </w:tc>
      </w:tr>
    </w:tbl>
    <w:p>
      <w:pPr>
        <w:spacing w:after="40"/>
      </w:pPr>
    </w:p>
    <w:p>
      <w:pPr>
        <w:pStyle w:val="Heading2"/>
      </w:pPr>
      <w:r>
        <w:t>8. CATIA Design</w:t>
      </w:r>
    </w:p>
    <w:p>
      <w:pPr>
        <w:keepNext/>
        <w:spacing w:after="80"/>
      </w:pPr>
      <w:r>
        <w:rPr>
          <w:b/>
          <w:color w:val="17324D"/>
        </w:rPr>
        <w:t xml:space="preserve">Recommended structure: </w:t>
      </w:r>
      <w:r>
        <w:t>10 Weeks · 40 Lessons</w:t>
      </w:r>
    </w:p>
    <w:p>
      <w:pPr>
        <w:keepNext/>
        <w:spacing w:after="80"/>
      </w:pPr>
      <w:r>
        <w:rPr>
          <w:b/>
          <w:color w:val="17324D"/>
        </w:rPr>
        <w:t xml:space="preserve">Recommended launch fee: </w:t>
      </w:r>
      <w:r>
        <w:t>₹4,999</w:t>
      </w:r>
    </w:p>
    <w:p>
      <w:pPr>
        <w:keepNext/>
        <w:spacing w:after="80"/>
      </w:pPr>
      <w:r>
        <w:rPr>
          <w:b/>
          <w:color w:val="17324D"/>
        </w:rPr>
        <w:t xml:space="preserve">Suggested level: </w:t>
      </w:r>
      <w:r>
        <w:t>Intermediate · CAD</w:t>
      </w:r>
    </w:p>
    <w:p>
      <w:pPr>
        <w:keepNext/>
        <w:spacing w:after="80"/>
      </w:pPr>
      <w:r>
        <w:rPr>
          <w:b/>
          <w:color w:val="17324D"/>
        </w:rPr>
        <w:t xml:space="preserve">Suggested course description: </w:t>
      </w:r>
      <w:r>
        <w:t>Learn a structured CATIA CAD workflow and apply the main tools to practical aerospace and UAV modelling tasks.</w:t>
      </w:r>
    </w:p>
    <w:p>
      <w:pPr>
        <w:keepNext/>
        <w:spacing w:after="80"/>
      </w:pPr>
      <w:r>
        <w:rPr>
          <w:b/>
          <w:color w:val="17324D"/>
        </w:rPr>
        <w:t xml:space="preserve">What to remove / reduce: </w:t>
      </w:r>
      <w:r>
        <w:t>Tool-by-tool demonstrations with no design purpose and repeated basic sketching after learners understand it.</w:t>
      </w:r>
    </w:p>
    <w:p>
      <w:pPr>
        <w:keepNext/>
        <w:spacing w:after="80"/>
      </w:pPr>
      <w:r>
        <w:rPr>
          <w:b/>
          <w:color w:val="17324D"/>
        </w:rPr>
        <w:t xml:space="preserve">What to add / improve: </w:t>
      </w:r>
      <w:r>
        <w:t>More design intent, aerospace parts, assembly checks, drawings and a final project that produces useful portfolio work.</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CATIA Interface &amp; CAD Fundamentals</w:t>
            </w:r>
          </w:p>
        </w:tc>
        <w:tc>
          <w:tcPr>
            <w:tcW w:type="dxa" w:w="7776"/>
            <w:tcMar>
              <w:top w:w="85" w:type="dxa"/>
              <w:start w:w="100" w:type="dxa"/>
              <w:bottom w:w="85" w:type="dxa"/>
              <w:end w:w="100" w:type="dxa"/>
            </w:tcMar>
            <w:vAlign w:val="top"/>
          </w:tcPr>
          <w:p>
            <w:pPr>
              <w:spacing w:after="20"/>
            </w:pPr>
            <w:r/>
            <w:r>
              <w:t>1. CATIA interface, workbenches and file types</w:t>
            </w:r>
          </w:p>
          <w:p>
            <w:pPr>
              <w:spacing w:after="20"/>
            </w:pPr>
            <w:r>
              <w:t>2. Units, standards and model organisation</w:t>
            </w:r>
          </w:p>
          <w:p>
            <w:pPr>
              <w:spacing w:after="20"/>
            </w:pPr>
            <w:r>
              <w:t>3. Sketcher basics and reference planes</w:t>
            </w:r>
          </w:p>
          <w:p>
            <w:pPr>
              <w:spacing w:after="20"/>
            </w:pPr>
            <w:r>
              <w:t>4. Basic geometric and dimensional constraints</w:t>
            </w:r>
          </w:p>
        </w:tc>
      </w:tr>
      <w:tr>
        <w:trPr>
          <w:cantSplit/>
        </w:trPr>
        <w:tc>
          <w:tcPr>
            <w:tcW w:type="dxa" w:w="3024"/>
            <w:tcMar>
              <w:top w:w="85" w:type="dxa"/>
              <w:start w:w="100" w:type="dxa"/>
              <w:bottom w:w="85" w:type="dxa"/>
              <w:end w:w="100" w:type="dxa"/>
            </w:tcMar>
            <w:vAlign w:val="top"/>
          </w:tcPr>
          <w:p>
            <w:r>
              <w:rPr>
                <w:b/>
              </w:rPr>
              <w:t>Module 2 — Sketching &amp; Design Intent</w:t>
            </w:r>
          </w:p>
        </w:tc>
        <w:tc>
          <w:tcPr>
            <w:tcW w:type="dxa" w:w="7776"/>
            <w:tcMar>
              <w:top w:w="85" w:type="dxa"/>
              <w:start w:w="100" w:type="dxa"/>
              <w:bottom w:w="85" w:type="dxa"/>
              <w:end w:w="100" w:type="dxa"/>
            </w:tcMar>
            <w:vAlign w:val="top"/>
          </w:tcPr>
          <w:p>
            <w:pPr>
              <w:spacing w:after="20"/>
            </w:pPr>
            <w:r/>
            <w:r>
              <w:t>1. Fully constrained sketches</w:t>
            </w:r>
          </w:p>
          <w:p>
            <w:pPr>
              <w:spacing w:after="20"/>
            </w:pPr>
            <w:r>
              <w:t>2. Construction geometry and reference elements</w:t>
            </w:r>
          </w:p>
          <w:p>
            <w:pPr>
              <w:spacing w:after="20"/>
            </w:pPr>
            <w:r>
              <w:t>3. Editing dimensions and design intent</w:t>
            </w:r>
          </w:p>
          <w:p>
            <w:pPr>
              <w:spacing w:after="20"/>
            </w:pPr>
            <w:r>
              <w:t>4. Sketch practice using simple aerospace profiles</w:t>
            </w:r>
          </w:p>
        </w:tc>
      </w:tr>
      <w:tr>
        <w:trPr>
          <w:cantSplit/>
        </w:trPr>
        <w:tc>
          <w:tcPr>
            <w:tcW w:type="dxa" w:w="3024"/>
            <w:tcMar>
              <w:top w:w="85" w:type="dxa"/>
              <w:start w:w="100" w:type="dxa"/>
              <w:bottom w:w="85" w:type="dxa"/>
              <w:end w:w="100" w:type="dxa"/>
            </w:tcMar>
            <w:vAlign w:val="top"/>
          </w:tcPr>
          <w:p>
            <w:r>
              <w:rPr>
                <w:b/>
              </w:rPr>
              <w:t>Module 3 — Part Design Fundamentals</w:t>
            </w:r>
          </w:p>
        </w:tc>
        <w:tc>
          <w:tcPr>
            <w:tcW w:type="dxa" w:w="7776"/>
            <w:tcMar>
              <w:top w:w="85" w:type="dxa"/>
              <w:start w:w="100" w:type="dxa"/>
              <w:bottom w:w="85" w:type="dxa"/>
              <w:end w:w="100" w:type="dxa"/>
            </w:tcMar>
            <w:vAlign w:val="top"/>
          </w:tcPr>
          <w:p>
            <w:pPr>
              <w:spacing w:after="20"/>
            </w:pPr>
            <w:r/>
            <w:r>
              <w:t>1. Pad, pocket and shaft / revolve features</w:t>
            </w:r>
          </w:p>
          <w:p>
            <w:pPr>
              <w:spacing w:after="20"/>
            </w:pPr>
            <w:r>
              <w:t>2. Holes, ribs and grooves</w:t>
            </w:r>
          </w:p>
          <w:p>
            <w:pPr>
              <w:spacing w:after="20"/>
            </w:pPr>
            <w:r>
              <w:t>3. Patterns, mirrors and feature repetition</w:t>
            </w:r>
          </w:p>
          <w:p>
            <w:pPr>
              <w:spacing w:after="20"/>
            </w:pPr>
            <w:r>
              <w:t>4. Editing feature order and parent-child relationships</w:t>
            </w:r>
          </w:p>
        </w:tc>
      </w:tr>
      <w:tr>
        <w:trPr>
          <w:cantSplit/>
        </w:trPr>
        <w:tc>
          <w:tcPr>
            <w:tcW w:type="dxa" w:w="3024"/>
            <w:tcMar>
              <w:top w:w="85" w:type="dxa"/>
              <w:start w:w="100" w:type="dxa"/>
              <w:bottom w:w="85" w:type="dxa"/>
              <w:end w:w="100" w:type="dxa"/>
            </w:tcMar>
            <w:vAlign w:val="top"/>
          </w:tcPr>
          <w:p>
            <w:r>
              <w:rPr>
                <w:b/>
              </w:rPr>
              <w:t>Module 4 — Advanced Part Modelling</w:t>
            </w:r>
          </w:p>
        </w:tc>
        <w:tc>
          <w:tcPr>
            <w:tcW w:type="dxa" w:w="7776"/>
            <w:tcMar>
              <w:top w:w="85" w:type="dxa"/>
              <w:start w:w="100" w:type="dxa"/>
              <w:bottom w:w="85" w:type="dxa"/>
              <w:end w:w="100" w:type="dxa"/>
            </w:tcMar>
            <w:vAlign w:val="top"/>
          </w:tcPr>
          <w:p>
            <w:pPr>
              <w:spacing w:after="20"/>
            </w:pPr>
            <w:r/>
            <w:r>
              <w:t>1. Fillets, chamfers and edge treatment</w:t>
            </w:r>
          </w:p>
          <w:p>
            <w:pPr>
              <w:spacing w:after="20"/>
            </w:pPr>
            <w:r>
              <w:t>2. Shell / thickness and draft features</w:t>
            </w:r>
          </w:p>
          <w:p>
            <w:pPr>
              <w:spacing w:after="20"/>
            </w:pPr>
            <w:r>
              <w:t>3. Multi-body design awareness</w:t>
            </w:r>
          </w:p>
          <w:p>
            <w:pPr>
              <w:spacing w:after="20"/>
            </w:pPr>
            <w:r>
              <w:t>4. Modelling a practical bracket or structural part</w:t>
            </w:r>
          </w:p>
        </w:tc>
      </w:tr>
      <w:tr>
        <w:trPr>
          <w:cantSplit/>
        </w:trPr>
        <w:tc>
          <w:tcPr>
            <w:tcW w:type="dxa" w:w="3024"/>
            <w:tcMar>
              <w:top w:w="85" w:type="dxa"/>
              <w:start w:w="100" w:type="dxa"/>
              <w:bottom w:w="85" w:type="dxa"/>
              <w:end w:w="100" w:type="dxa"/>
            </w:tcMar>
            <w:vAlign w:val="top"/>
          </w:tcPr>
          <w:p>
            <w:r>
              <w:rPr>
                <w:b/>
              </w:rPr>
              <w:t>Module 5 — Robust Parametric Modelling</w:t>
            </w:r>
          </w:p>
        </w:tc>
        <w:tc>
          <w:tcPr>
            <w:tcW w:type="dxa" w:w="7776"/>
            <w:tcMar>
              <w:top w:w="85" w:type="dxa"/>
              <w:start w:w="100" w:type="dxa"/>
              <w:bottom w:w="85" w:type="dxa"/>
              <w:end w:w="100" w:type="dxa"/>
            </w:tcMar>
            <w:vAlign w:val="top"/>
          </w:tcPr>
          <w:p>
            <w:pPr>
              <w:spacing w:after="20"/>
            </w:pPr>
            <w:r/>
            <w:r>
              <w:t>1. Datums, planes, axes and reference geometry</w:t>
            </w:r>
          </w:p>
          <w:p>
            <w:pPr>
              <w:spacing w:after="20"/>
            </w:pPr>
            <w:r>
              <w:t>2. Parameters and simple formulas</w:t>
            </w:r>
          </w:p>
          <w:p>
            <w:pPr>
              <w:spacing w:after="20"/>
            </w:pPr>
            <w:r>
              <w:t>3. Design-table awareness and controlled variations</w:t>
            </w:r>
          </w:p>
          <w:p>
            <w:pPr>
              <w:spacing w:after="20"/>
            </w:pPr>
            <w:r>
              <w:t>4. Model cleanup, naming and robust-feature practices</w:t>
            </w:r>
          </w:p>
        </w:tc>
      </w:tr>
      <w:tr>
        <w:trPr>
          <w:cantSplit/>
        </w:trPr>
        <w:tc>
          <w:tcPr>
            <w:tcW w:type="dxa" w:w="3024"/>
            <w:tcMar>
              <w:top w:w="85" w:type="dxa"/>
              <w:start w:w="100" w:type="dxa"/>
              <w:bottom w:w="85" w:type="dxa"/>
              <w:end w:w="100" w:type="dxa"/>
            </w:tcMar>
            <w:vAlign w:val="top"/>
          </w:tcPr>
          <w:p>
            <w:r>
              <w:rPr>
                <w:b/>
              </w:rPr>
              <w:t>Module 6 — Assembly Design</w:t>
            </w:r>
          </w:p>
        </w:tc>
        <w:tc>
          <w:tcPr>
            <w:tcW w:type="dxa" w:w="7776"/>
            <w:tcMar>
              <w:top w:w="85" w:type="dxa"/>
              <w:start w:w="100" w:type="dxa"/>
              <w:bottom w:w="85" w:type="dxa"/>
              <w:end w:w="100" w:type="dxa"/>
            </w:tcMar>
            <w:vAlign w:val="top"/>
          </w:tcPr>
          <w:p>
            <w:pPr>
              <w:spacing w:after="20"/>
            </w:pPr>
            <w:r/>
            <w:r>
              <w:t>1. Creating and managing an assembly</w:t>
            </w:r>
          </w:p>
          <w:p>
            <w:pPr>
              <w:spacing w:after="20"/>
            </w:pPr>
            <w:r>
              <w:t>2. Positioning and constraining components</w:t>
            </w:r>
          </w:p>
          <w:p>
            <w:pPr>
              <w:spacing w:after="20"/>
            </w:pPr>
            <w:r>
              <w:t>3. Interference / clash checks</w:t>
            </w:r>
          </w:p>
          <w:p>
            <w:pPr>
              <w:spacing w:after="20"/>
            </w:pPr>
            <w:r>
              <w:t>4. Basic assembly structure and bill-of-material awareness</w:t>
            </w:r>
          </w:p>
        </w:tc>
      </w:tr>
      <w:tr>
        <w:trPr>
          <w:cantSplit/>
        </w:trPr>
        <w:tc>
          <w:tcPr>
            <w:tcW w:type="dxa" w:w="3024"/>
            <w:tcMar>
              <w:top w:w="85" w:type="dxa"/>
              <w:start w:w="100" w:type="dxa"/>
              <w:bottom w:w="85" w:type="dxa"/>
              <w:end w:w="100" w:type="dxa"/>
            </w:tcMar>
            <w:vAlign w:val="top"/>
          </w:tcPr>
          <w:p>
            <w:r>
              <w:rPr>
                <w:b/>
              </w:rPr>
              <w:t>Module 7 — Surface Modelling</w:t>
            </w:r>
          </w:p>
        </w:tc>
        <w:tc>
          <w:tcPr>
            <w:tcW w:type="dxa" w:w="7776"/>
            <w:tcMar>
              <w:top w:w="85" w:type="dxa"/>
              <w:start w:w="100" w:type="dxa"/>
              <w:bottom w:w="85" w:type="dxa"/>
              <w:end w:w="100" w:type="dxa"/>
            </w:tcMar>
            <w:vAlign w:val="top"/>
          </w:tcPr>
          <w:p>
            <w:pPr>
              <w:spacing w:after="20"/>
            </w:pPr>
            <w:r/>
            <w:r>
              <w:t>1. Wireframe and surface-workbench basics</w:t>
            </w:r>
          </w:p>
          <w:p>
            <w:pPr>
              <w:spacing w:after="20"/>
            </w:pPr>
            <w:r>
              <w:t>2. Extrude, sweep and multi-section surfaces</w:t>
            </w:r>
          </w:p>
          <w:p>
            <w:pPr>
              <w:spacing w:after="20"/>
            </w:pPr>
            <w:r>
              <w:t>3. Trim, split, join and boundary operations</w:t>
            </w:r>
          </w:p>
          <w:p>
            <w:pPr>
              <w:spacing w:after="20"/>
            </w:pPr>
            <w:r>
              <w:t>4. Simple aerodynamic surface / fairing practice</w:t>
            </w:r>
          </w:p>
        </w:tc>
      </w:tr>
      <w:tr>
        <w:trPr>
          <w:cantSplit/>
        </w:trPr>
        <w:tc>
          <w:tcPr>
            <w:tcW w:type="dxa" w:w="3024"/>
            <w:tcMar>
              <w:top w:w="85" w:type="dxa"/>
              <w:start w:w="100" w:type="dxa"/>
              <w:bottom w:w="85" w:type="dxa"/>
              <w:end w:w="100" w:type="dxa"/>
            </w:tcMar>
            <w:vAlign w:val="top"/>
          </w:tcPr>
          <w:p>
            <w:r>
              <w:rPr>
                <w:b/>
              </w:rPr>
              <w:t>Module 8 — Drafting &amp; Engineering Drawings</w:t>
            </w:r>
          </w:p>
        </w:tc>
        <w:tc>
          <w:tcPr>
            <w:tcW w:type="dxa" w:w="7776"/>
            <w:tcMar>
              <w:top w:w="85" w:type="dxa"/>
              <w:start w:w="100" w:type="dxa"/>
              <w:bottom w:w="85" w:type="dxa"/>
              <w:end w:w="100" w:type="dxa"/>
            </w:tcMar>
            <w:vAlign w:val="top"/>
          </w:tcPr>
          <w:p>
            <w:pPr>
              <w:spacing w:after="20"/>
            </w:pPr>
            <w:r/>
            <w:r>
              <w:t>1. Creating standard drawing views</w:t>
            </w:r>
          </w:p>
          <w:p>
            <w:pPr>
              <w:spacing w:after="20"/>
            </w:pPr>
            <w:r>
              <w:t>2. Dimensions, sections and detail views</w:t>
            </w:r>
          </w:p>
          <w:p>
            <w:pPr>
              <w:spacing w:after="20"/>
            </w:pPr>
            <w:r>
              <w:t>3. GD&amp;T awareness and drawing notes</w:t>
            </w:r>
          </w:p>
          <w:p>
            <w:pPr>
              <w:spacing w:after="20"/>
            </w:pPr>
            <w:r>
              <w:t>4. Title block, sheet setup and export</w:t>
            </w:r>
          </w:p>
        </w:tc>
      </w:tr>
      <w:tr>
        <w:trPr>
          <w:cantSplit/>
        </w:trPr>
        <w:tc>
          <w:tcPr>
            <w:tcW w:type="dxa" w:w="3024"/>
            <w:tcMar>
              <w:top w:w="85" w:type="dxa"/>
              <w:start w:w="100" w:type="dxa"/>
              <w:bottom w:w="85" w:type="dxa"/>
              <w:end w:w="100" w:type="dxa"/>
            </w:tcMar>
            <w:vAlign w:val="top"/>
          </w:tcPr>
          <w:p>
            <w:r>
              <w:rPr>
                <w:b/>
              </w:rPr>
              <w:t>Module 9 — Aerospace Component Modelling</w:t>
            </w:r>
          </w:p>
        </w:tc>
        <w:tc>
          <w:tcPr>
            <w:tcW w:type="dxa" w:w="7776"/>
            <w:tcMar>
              <w:top w:w="85" w:type="dxa"/>
              <w:start w:w="100" w:type="dxa"/>
              <w:bottom w:w="85" w:type="dxa"/>
              <w:end w:w="100" w:type="dxa"/>
            </w:tcMar>
            <w:vAlign w:val="top"/>
          </w:tcPr>
          <w:p>
            <w:pPr>
              <w:spacing w:after="20"/>
            </w:pPr>
            <w:r/>
            <w:r>
              <w:t>1. Model an aircraft/UAV structural component</w:t>
            </w:r>
          </w:p>
          <w:p>
            <w:pPr>
              <w:spacing w:after="20"/>
            </w:pPr>
            <w:r>
              <w:t>2. Create a simple wing / fairing surface</w:t>
            </w:r>
          </w:p>
          <w:p>
            <w:pPr>
              <w:spacing w:after="20"/>
            </w:pPr>
            <w:r>
              <w:t>3. Combine solid and surface techniques</w:t>
            </w:r>
          </w:p>
          <w:p>
            <w:pPr>
              <w:spacing w:after="20"/>
            </w:pPr>
            <w:r>
              <w:t>4. Check geometry quality and manufacturability awareness</w:t>
            </w:r>
          </w:p>
        </w:tc>
      </w:tr>
      <w:tr>
        <w:trPr>
          <w:cantSplit/>
        </w:trPr>
        <w:tc>
          <w:tcPr>
            <w:tcW w:type="dxa" w:w="3024"/>
            <w:tcMar>
              <w:top w:w="85" w:type="dxa"/>
              <w:start w:w="100" w:type="dxa"/>
              <w:bottom w:w="85" w:type="dxa"/>
              <w:end w:w="100" w:type="dxa"/>
            </w:tcMar>
            <w:vAlign w:val="top"/>
          </w:tcPr>
          <w:p>
            <w:r>
              <w:rPr>
                <w:b/>
              </w:rPr>
              <w:t>Module 10 — Final CAD Project</w:t>
            </w:r>
          </w:p>
        </w:tc>
        <w:tc>
          <w:tcPr>
            <w:tcW w:type="dxa" w:w="7776"/>
            <w:tcMar>
              <w:top w:w="85" w:type="dxa"/>
              <w:start w:w="100" w:type="dxa"/>
              <w:bottom w:w="85" w:type="dxa"/>
              <w:end w:w="100" w:type="dxa"/>
            </w:tcMar>
            <w:vAlign w:val="top"/>
          </w:tcPr>
          <w:p>
            <w:pPr>
              <w:spacing w:after="20"/>
            </w:pPr>
            <w:r/>
            <w:r>
              <w:t>1. Define project requirements and modelling plan</w:t>
            </w:r>
          </w:p>
          <w:p>
            <w:pPr>
              <w:spacing w:after="20"/>
            </w:pPr>
            <w:r>
              <w:t>2. Create the final part / assembly</w:t>
            </w:r>
          </w:p>
          <w:p>
            <w:pPr>
              <w:spacing w:after="20"/>
            </w:pPr>
            <w:r>
              <w:t>3. Prepare drawing and presentation views</w:t>
            </w:r>
          </w:p>
          <w:p>
            <w:pPr>
              <w:spacing w:after="20"/>
            </w:pPr>
            <w:r>
              <w:t>4. Design review, corrections and portfolio-ready submission</w:t>
            </w:r>
          </w:p>
        </w:tc>
      </w:tr>
    </w:tbl>
    <w:p>
      <w:pPr>
        <w:spacing w:after="40"/>
      </w:pPr>
    </w:p>
    <w:p>
      <w:pPr>
        <w:pStyle w:val="Heading2"/>
      </w:pPr>
      <w:r>
        <w:t>9. NX CAD Design</w:t>
      </w:r>
    </w:p>
    <w:p>
      <w:pPr>
        <w:keepNext/>
        <w:spacing w:after="80"/>
      </w:pPr>
      <w:r>
        <w:rPr>
          <w:b/>
          <w:color w:val="17324D"/>
        </w:rPr>
        <w:t xml:space="preserve">Recommended structure: </w:t>
      </w:r>
      <w:r>
        <w:t>10 Weeks · 40 Lessons</w:t>
      </w:r>
    </w:p>
    <w:p>
      <w:pPr>
        <w:keepNext/>
        <w:spacing w:after="80"/>
      </w:pPr>
      <w:r>
        <w:rPr>
          <w:b/>
          <w:color w:val="17324D"/>
        </w:rPr>
        <w:t xml:space="preserve">Recommended launch fee: </w:t>
      </w:r>
      <w:r>
        <w:t>₹4,999</w:t>
      </w:r>
    </w:p>
    <w:p>
      <w:pPr>
        <w:keepNext/>
        <w:spacing w:after="80"/>
      </w:pPr>
      <w:r>
        <w:rPr>
          <w:b/>
          <w:color w:val="17324D"/>
        </w:rPr>
        <w:t xml:space="preserve">Suggested level: </w:t>
      </w:r>
      <w:r>
        <w:t>Intermediate · CAD</w:t>
      </w:r>
    </w:p>
    <w:p>
      <w:pPr>
        <w:keepNext/>
        <w:spacing w:after="80"/>
      </w:pPr>
      <w:r>
        <w:rPr>
          <w:b/>
          <w:color w:val="17324D"/>
        </w:rPr>
        <w:t xml:space="preserve">Suggested course description: </w:t>
      </w:r>
      <w:r>
        <w:t>Learn Siemens NX through a complete CAD workflow covering sketching, parts, assemblies, surfaces, drawings and an aerospace project.</w:t>
      </w:r>
    </w:p>
    <w:p>
      <w:pPr>
        <w:keepNext/>
        <w:spacing w:after="80"/>
      </w:pPr>
      <w:r>
        <w:rPr>
          <w:b/>
          <w:color w:val="17324D"/>
        </w:rPr>
        <w:t xml:space="preserve">What to remove / reduce: </w:t>
      </w:r>
      <w:r>
        <w:t>Long interface tours and repeated basic commands without a design task.</w:t>
      </w:r>
    </w:p>
    <w:p>
      <w:pPr>
        <w:keepNext/>
        <w:spacing w:after="80"/>
      </w:pPr>
      <w:r>
        <w:rPr>
          <w:b/>
          <w:color w:val="17324D"/>
        </w:rPr>
        <w:t xml:space="preserve">What to add / improve: </w:t>
      </w:r>
      <w:r>
        <w:t>Parametric design habits, aerospace examples, assembly checks and a consistent final project similar in depth to CATIA.</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NX Interface &amp; CAD Fundamentals</w:t>
            </w:r>
          </w:p>
        </w:tc>
        <w:tc>
          <w:tcPr>
            <w:tcW w:type="dxa" w:w="7776"/>
            <w:tcMar>
              <w:top w:w="85" w:type="dxa"/>
              <w:start w:w="100" w:type="dxa"/>
              <w:bottom w:w="85" w:type="dxa"/>
              <w:end w:w="100" w:type="dxa"/>
            </w:tcMar>
            <w:vAlign w:val="top"/>
          </w:tcPr>
          <w:p>
            <w:pPr>
              <w:spacing w:after="20"/>
            </w:pPr>
            <w:r/>
            <w:r>
              <w:t>1. NX interface, roles and Part Navigator</w:t>
            </w:r>
          </w:p>
          <w:p>
            <w:pPr>
              <w:spacing w:after="20"/>
            </w:pPr>
            <w:r>
              <w:t>2. Units, files and model organisation</w:t>
            </w:r>
          </w:p>
          <w:p>
            <w:pPr>
              <w:spacing w:after="20"/>
            </w:pPr>
            <w:r>
              <w:t>3. Sketch creation and datum planes</w:t>
            </w:r>
          </w:p>
          <w:p>
            <w:pPr>
              <w:spacing w:after="20"/>
            </w:pPr>
            <w:r>
              <w:t>4. Basic geometric and dimensional constraints</w:t>
            </w:r>
          </w:p>
        </w:tc>
      </w:tr>
      <w:tr>
        <w:trPr>
          <w:cantSplit/>
        </w:trPr>
        <w:tc>
          <w:tcPr>
            <w:tcW w:type="dxa" w:w="3024"/>
            <w:tcMar>
              <w:top w:w="85" w:type="dxa"/>
              <w:start w:w="100" w:type="dxa"/>
              <w:bottom w:w="85" w:type="dxa"/>
              <w:end w:w="100" w:type="dxa"/>
            </w:tcMar>
            <w:vAlign w:val="top"/>
          </w:tcPr>
          <w:p>
            <w:r>
              <w:rPr>
                <w:b/>
              </w:rPr>
              <w:t>Module 2 — Sketching &amp; Design Intent</w:t>
            </w:r>
          </w:p>
        </w:tc>
        <w:tc>
          <w:tcPr>
            <w:tcW w:type="dxa" w:w="7776"/>
            <w:tcMar>
              <w:top w:w="85" w:type="dxa"/>
              <w:start w:w="100" w:type="dxa"/>
              <w:bottom w:w="85" w:type="dxa"/>
              <w:end w:w="100" w:type="dxa"/>
            </w:tcMar>
            <w:vAlign w:val="top"/>
          </w:tcPr>
          <w:p>
            <w:pPr>
              <w:spacing w:after="20"/>
            </w:pPr>
            <w:r/>
            <w:r>
              <w:t>1. Fully constrained sketches</w:t>
            </w:r>
          </w:p>
          <w:p>
            <w:pPr>
              <w:spacing w:after="20"/>
            </w:pPr>
            <w:r>
              <w:t>2. Construction geometry and references</w:t>
            </w:r>
          </w:p>
          <w:p>
            <w:pPr>
              <w:spacing w:after="20"/>
            </w:pPr>
            <w:r>
              <w:t>3. Expressions and parameter-driven dimensions</w:t>
            </w:r>
          </w:p>
          <w:p>
            <w:pPr>
              <w:spacing w:after="20"/>
            </w:pPr>
            <w:r>
              <w:t>4. Aerospace-profile sketch practice</w:t>
            </w:r>
          </w:p>
        </w:tc>
      </w:tr>
      <w:tr>
        <w:trPr>
          <w:cantSplit/>
        </w:trPr>
        <w:tc>
          <w:tcPr>
            <w:tcW w:type="dxa" w:w="3024"/>
            <w:tcMar>
              <w:top w:w="85" w:type="dxa"/>
              <w:start w:w="100" w:type="dxa"/>
              <w:bottom w:w="85" w:type="dxa"/>
              <w:end w:w="100" w:type="dxa"/>
            </w:tcMar>
            <w:vAlign w:val="top"/>
          </w:tcPr>
          <w:p>
            <w:r>
              <w:rPr>
                <w:b/>
              </w:rPr>
              <w:t>Module 3 — Part Modelling Fundamentals</w:t>
            </w:r>
          </w:p>
        </w:tc>
        <w:tc>
          <w:tcPr>
            <w:tcW w:type="dxa" w:w="7776"/>
            <w:tcMar>
              <w:top w:w="85" w:type="dxa"/>
              <w:start w:w="100" w:type="dxa"/>
              <w:bottom w:w="85" w:type="dxa"/>
              <w:end w:w="100" w:type="dxa"/>
            </w:tcMar>
            <w:vAlign w:val="top"/>
          </w:tcPr>
          <w:p>
            <w:pPr>
              <w:spacing w:after="20"/>
            </w:pPr>
            <w:r/>
            <w:r>
              <w:t>1. Extrude, revolve and hole features</w:t>
            </w:r>
          </w:p>
          <w:p>
            <w:pPr>
              <w:spacing w:after="20"/>
            </w:pPr>
            <w:r>
              <w:t>2. Boolean operations</w:t>
            </w:r>
          </w:p>
          <w:p>
            <w:pPr>
              <w:spacing w:after="20"/>
            </w:pPr>
            <w:r>
              <w:t>3. Patterns and mirror features</w:t>
            </w:r>
          </w:p>
          <w:p>
            <w:pPr>
              <w:spacing w:after="20"/>
            </w:pPr>
            <w:r>
              <w:t>4. Feature editing and model-history awareness</w:t>
            </w:r>
          </w:p>
        </w:tc>
      </w:tr>
      <w:tr>
        <w:trPr>
          <w:cantSplit/>
        </w:trPr>
        <w:tc>
          <w:tcPr>
            <w:tcW w:type="dxa" w:w="3024"/>
            <w:tcMar>
              <w:top w:w="85" w:type="dxa"/>
              <w:start w:w="100" w:type="dxa"/>
              <w:bottom w:w="85" w:type="dxa"/>
              <w:end w:w="100" w:type="dxa"/>
            </w:tcMar>
            <w:vAlign w:val="top"/>
          </w:tcPr>
          <w:p>
            <w:r>
              <w:rPr>
                <w:b/>
              </w:rPr>
              <w:t>Module 4 — Advanced Part Modelling</w:t>
            </w:r>
          </w:p>
        </w:tc>
        <w:tc>
          <w:tcPr>
            <w:tcW w:type="dxa" w:w="7776"/>
            <w:tcMar>
              <w:top w:w="85" w:type="dxa"/>
              <w:start w:w="100" w:type="dxa"/>
              <w:bottom w:w="85" w:type="dxa"/>
              <w:end w:w="100" w:type="dxa"/>
            </w:tcMar>
            <w:vAlign w:val="top"/>
          </w:tcPr>
          <w:p>
            <w:pPr>
              <w:spacing w:after="20"/>
            </w:pPr>
            <w:r/>
            <w:r>
              <w:t>1. Sweeps and loft-style features</w:t>
            </w:r>
          </w:p>
          <w:p>
            <w:pPr>
              <w:spacing w:after="20"/>
            </w:pPr>
            <w:r>
              <w:t>2. Blends, chamfers, shell and draft</w:t>
            </w:r>
          </w:p>
          <w:p>
            <w:pPr>
              <w:spacing w:after="20"/>
            </w:pPr>
            <w:r>
              <w:t>3. Synchronous-modelling awareness</w:t>
            </w:r>
          </w:p>
          <w:p>
            <w:pPr>
              <w:spacing w:after="20"/>
            </w:pPr>
            <w:r>
              <w:t>4. Practical structural-component exercise</w:t>
            </w:r>
          </w:p>
        </w:tc>
      </w:tr>
      <w:tr>
        <w:trPr>
          <w:cantSplit/>
        </w:trPr>
        <w:tc>
          <w:tcPr>
            <w:tcW w:type="dxa" w:w="3024"/>
            <w:tcMar>
              <w:top w:w="85" w:type="dxa"/>
              <w:start w:w="100" w:type="dxa"/>
              <w:bottom w:w="85" w:type="dxa"/>
              <w:end w:w="100" w:type="dxa"/>
            </w:tcMar>
            <w:vAlign w:val="top"/>
          </w:tcPr>
          <w:p>
            <w:r>
              <w:rPr>
                <w:b/>
              </w:rPr>
              <w:t>Module 5 — Parametric &amp; Robust Modelling</w:t>
            </w:r>
          </w:p>
        </w:tc>
        <w:tc>
          <w:tcPr>
            <w:tcW w:type="dxa" w:w="7776"/>
            <w:tcMar>
              <w:top w:w="85" w:type="dxa"/>
              <w:start w:w="100" w:type="dxa"/>
              <w:bottom w:w="85" w:type="dxa"/>
              <w:end w:w="100" w:type="dxa"/>
            </w:tcMar>
            <w:vAlign w:val="top"/>
          </w:tcPr>
          <w:p>
            <w:pPr>
              <w:spacing w:after="20"/>
            </w:pPr>
            <w:r/>
            <w:r>
              <w:t>1. Datum geometry and reference control</w:t>
            </w:r>
          </w:p>
          <w:p>
            <w:pPr>
              <w:spacing w:after="20"/>
            </w:pPr>
            <w:r>
              <w:t>2. Expressions and simple design parameters</w:t>
            </w:r>
          </w:p>
          <w:p>
            <w:pPr>
              <w:spacing w:after="20"/>
            </w:pPr>
            <w:r>
              <w:t>3. Feature dependencies and editing strategy</w:t>
            </w:r>
          </w:p>
          <w:p>
            <w:pPr>
              <w:spacing w:after="20"/>
            </w:pPr>
            <w:r>
              <w:t>4. Model cleanup and geometry-check habits</w:t>
            </w:r>
          </w:p>
        </w:tc>
      </w:tr>
      <w:tr>
        <w:trPr>
          <w:cantSplit/>
        </w:trPr>
        <w:tc>
          <w:tcPr>
            <w:tcW w:type="dxa" w:w="3024"/>
            <w:tcMar>
              <w:top w:w="85" w:type="dxa"/>
              <w:start w:w="100" w:type="dxa"/>
              <w:bottom w:w="85" w:type="dxa"/>
              <w:end w:w="100" w:type="dxa"/>
            </w:tcMar>
            <w:vAlign w:val="top"/>
          </w:tcPr>
          <w:p>
            <w:r>
              <w:rPr>
                <w:b/>
              </w:rPr>
              <w:t>Module 6 — Assemblies</w:t>
            </w:r>
          </w:p>
        </w:tc>
        <w:tc>
          <w:tcPr>
            <w:tcW w:type="dxa" w:w="7776"/>
            <w:tcMar>
              <w:top w:w="85" w:type="dxa"/>
              <w:start w:w="100" w:type="dxa"/>
              <w:bottom w:w="85" w:type="dxa"/>
              <w:end w:w="100" w:type="dxa"/>
            </w:tcMar>
            <w:vAlign w:val="top"/>
          </w:tcPr>
          <w:p>
            <w:pPr>
              <w:spacing w:after="20"/>
            </w:pPr>
            <w:r/>
            <w:r>
              <w:t>1. Assembly structure and component positioning</w:t>
            </w:r>
          </w:p>
          <w:p>
            <w:pPr>
              <w:spacing w:after="20"/>
            </w:pPr>
            <w:r>
              <w:t>2. Assembly constraints</w:t>
            </w:r>
          </w:p>
          <w:p>
            <w:pPr>
              <w:spacing w:after="20"/>
            </w:pPr>
            <w:r>
              <w:t>3. Interference / clearance checks</w:t>
            </w:r>
          </w:p>
          <w:p>
            <w:pPr>
              <w:spacing w:after="20"/>
            </w:pPr>
            <w:r>
              <w:t>4. Basic parts-list and assembly documentation awareness</w:t>
            </w:r>
          </w:p>
        </w:tc>
      </w:tr>
      <w:tr>
        <w:trPr>
          <w:cantSplit/>
        </w:trPr>
        <w:tc>
          <w:tcPr>
            <w:tcW w:type="dxa" w:w="3024"/>
            <w:tcMar>
              <w:top w:w="85" w:type="dxa"/>
              <w:start w:w="100" w:type="dxa"/>
              <w:bottom w:w="85" w:type="dxa"/>
              <w:end w:w="100" w:type="dxa"/>
            </w:tcMar>
            <w:vAlign w:val="top"/>
          </w:tcPr>
          <w:p>
            <w:r>
              <w:rPr>
                <w:b/>
              </w:rPr>
              <w:t>Module 7 — Surface Modelling</w:t>
            </w:r>
          </w:p>
        </w:tc>
        <w:tc>
          <w:tcPr>
            <w:tcW w:type="dxa" w:w="7776"/>
            <w:tcMar>
              <w:top w:w="85" w:type="dxa"/>
              <w:start w:w="100" w:type="dxa"/>
              <w:bottom w:w="85" w:type="dxa"/>
              <w:end w:w="100" w:type="dxa"/>
            </w:tcMar>
            <w:vAlign w:val="top"/>
          </w:tcPr>
          <w:p>
            <w:pPr>
              <w:spacing w:after="20"/>
            </w:pPr>
            <w:r/>
            <w:r>
              <w:t>1. Curve creation and surface fundamentals</w:t>
            </w:r>
          </w:p>
          <w:p>
            <w:pPr>
              <w:spacing w:after="20"/>
            </w:pPr>
            <w:r>
              <w:t>2. Swept / through-curve surfaces</w:t>
            </w:r>
          </w:p>
          <w:p>
            <w:pPr>
              <w:spacing w:after="20"/>
            </w:pPr>
            <w:r>
              <w:t>3. Trim, extend and sew operations</w:t>
            </w:r>
          </w:p>
          <w:p>
            <w:pPr>
              <w:spacing w:after="20"/>
            </w:pPr>
            <w:r>
              <w:t>4. Simple aerodynamic surface practice</w:t>
            </w:r>
          </w:p>
        </w:tc>
      </w:tr>
      <w:tr>
        <w:trPr>
          <w:cantSplit/>
        </w:trPr>
        <w:tc>
          <w:tcPr>
            <w:tcW w:type="dxa" w:w="3024"/>
            <w:tcMar>
              <w:top w:w="85" w:type="dxa"/>
              <w:start w:w="100" w:type="dxa"/>
              <w:bottom w:w="85" w:type="dxa"/>
              <w:end w:w="100" w:type="dxa"/>
            </w:tcMar>
            <w:vAlign w:val="top"/>
          </w:tcPr>
          <w:p>
            <w:r>
              <w:rPr>
                <w:b/>
              </w:rPr>
              <w:t>Module 8 — Drafting</w:t>
            </w:r>
          </w:p>
        </w:tc>
        <w:tc>
          <w:tcPr>
            <w:tcW w:type="dxa" w:w="7776"/>
            <w:tcMar>
              <w:top w:w="85" w:type="dxa"/>
              <w:start w:w="100" w:type="dxa"/>
              <w:bottom w:w="85" w:type="dxa"/>
              <w:end w:w="100" w:type="dxa"/>
            </w:tcMar>
            <w:vAlign w:val="top"/>
          </w:tcPr>
          <w:p>
            <w:pPr>
              <w:spacing w:after="20"/>
            </w:pPr>
            <w:r/>
            <w:r>
              <w:t>1. Standard views and section views</w:t>
            </w:r>
          </w:p>
          <w:p>
            <w:pPr>
              <w:spacing w:after="20"/>
            </w:pPr>
            <w:r>
              <w:t>2. Dimensions and annotations</w:t>
            </w:r>
          </w:p>
          <w:p>
            <w:pPr>
              <w:spacing w:after="20"/>
            </w:pPr>
            <w:r>
              <w:t>3. GD&amp;T awareness and drawing standards</w:t>
            </w:r>
          </w:p>
          <w:p>
            <w:pPr>
              <w:spacing w:after="20"/>
            </w:pPr>
            <w:r>
              <w:t>4. Sheet setup and export</w:t>
            </w:r>
          </w:p>
        </w:tc>
      </w:tr>
      <w:tr>
        <w:trPr>
          <w:cantSplit/>
        </w:trPr>
        <w:tc>
          <w:tcPr>
            <w:tcW w:type="dxa" w:w="3024"/>
            <w:tcMar>
              <w:top w:w="85" w:type="dxa"/>
              <w:start w:w="100" w:type="dxa"/>
              <w:bottom w:w="85" w:type="dxa"/>
              <w:end w:w="100" w:type="dxa"/>
            </w:tcMar>
            <w:vAlign w:val="top"/>
          </w:tcPr>
          <w:p>
            <w:r>
              <w:rPr>
                <w:b/>
              </w:rPr>
              <w:t>Module 9 — Aerospace Modelling Exercise</w:t>
            </w:r>
          </w:p>
        </w:tc>
        <w:tc>
          <w:tcPr>
            <w:tcW w:type="dxa" w:w="7776"/>
            <w:tcMar>
              <w:top w:w="85" w:type="dxa"/>
              <w:start w:w="100" w:type="dxa"/>
              <w:bottom w:w="85" w:type="dxa"/>
              <w:end w:w="100" w:type="dxa"/>
            </w:tcMar>
            <w:vAlign w:val="top"/>
          </w:tcPr>
          <w:p>
            <w:pPr>
              <w:spacing w:after="20"/>
            </w:pPr>
            <w:r/>
            <w:r>
              <w:t>1. Model an aircraft/UAV component</w:t>
            </w:r>
          </w:p>
          <w:p>
            <w:pPr>
              <w:spacing w:after="20"/>
            </w:pPr>
            <w:r>
              <w:t>2. Create a simple wing / fairing geometry</w:t>
            </w:r>
          </w:p>
          <w:p>
            <w:pPr>
              <w:spacing w:after="20"/>
            </w:pPr>
            <w:r>
              <w:t>3. Apply parametric changes</w:t>
            </w:r>
          </w:p>
          <w:p>
            <w:pPr>
              <w:spacing w:after="20"/>
            </w:pPr>
            <w:r>
              <w:t>4. Review geometry quality and design intent</w:t>
            </w:r>
          </w:p>
        </w:tc>
      </w:tr>
      <w:tr>
        <w:trPr>
          <w:cantSplit/>
        </w:trPr>
        <w:tc>
          <w:tcPr>
            <w:tcW w:type="dxa" w:w="3024"/>
            <w:tcMar>
              <w:top w:w="85" w:type="dxa"/>
              <w:start w:w="100" w:type="dxa"/>
              <w:bottom w:w="85" w:type="dxa"/>
              <w:end w:w="100" w:type="dxa"/>
            </w:tcMar>
            <w:vAlign w:val="top"/>
          </w:tcPr>
          <w:p>
            <w:r>
              <w:rPr>
                <w:b/>
              </w:rPr>
              <w:t>Module 10 — Final NX Project</w:t>
            </w:r>
          </w:p>
        </w:tc>
        <w:tc>
          <w:tcPr>
            <w:tcW w:type="dxa" w:w="7776"/>
            <w:tcMar>
              <w:top w:w="85" w:type="dxa"/>
              <w:start w:w="100" w:type="dxa"/>
              <w:bottom w:w="85" w:type="dxa"/>
              <w:end w:w="100" w:type="dxa"/>
            </w:tcMar>
            <w:vAlign w:val="top"/>
          </w:tcPr>
          <w:p>
            <w:pPr>
              <w:spacing w:after="20"/>
            </w:pPr>
            <w:r/>
            <w:r>
              <w:t>1. Define requirements and modelling approach</w:t>
            </w:r>
          </w:p>
          <w:p>
            <w:pPr>
              <w:spacing w:after="20"/>
            </w:pPr>
            <w:r>
              <w:t>2. Complete part / assembly modelling</w:t>
            </w:r>
          </w:p>
          <w:p>
            <w:pPr>
              <w:spacing w:after="20"/>
            </w:pPr>
            <w:r>
              <w:t>3. Create drawings and presentation views</w:t>
            </w:r>
          </w:p>
          <w:p>
            <w:pPr>
              <w:spacing w:after="20"/>
            </w:pPr>
            <w:r>
              <w:t>4. Final design review and portfolio submission</w:t>
            </w:r>
          </w:p>
        </w:tc>
      </w:tr>
    </w:tbl>
    <w:p>
      <w:pPr>
        <w:spacing w:after="40"/>
      </w:pPr>
    </w:p>
    <w:p>
      <w:pPr>
        <w:pStyle w:val="Heading2"/>
      </w:pPr>
      <w:r>
        <w:t>10. Mathematics for FEA &amp; CFD</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₹2,499</w:t>
      </w:r>
    </w:p>
    <w:p>
      <w:pPr>
        <w:keepNext/>
        <w:spacing w:after="80"/>
      </w:pPr>
      <w:r>
        <w:rPr>
          <w:b/>
          <w:color w:val="17324D"/>
        </w:rPr>
        <w:t xml:space="preserve">Suggested level: </w:t>
      </w:r>
      <w:r>
        <w:t>Intermediate Foundation · Engineering Mathematics</w:t>
      </w:r>
    </w:p>
    <w:p>
      <w:pPr>
        <w:keepNext/>
        <w:spacing w:after="80"/>
      </w:pPr>
      <w:r>
        <w:rPr>
          <w:b/>
          <w:color w:val="17324D"/>
        </w:rPr>
        <w:t xml:space="preserve">Suggested course description: </w:t>
      </w:r>
      <w:r>
        <w:t>Build the practical mathematics needed to understand FEA and CFD without turning the course into a pure mathematics class.</w:t>
      </w:r>
    </w:p>
    <w:p>
      <w:pPr>
        <w:keepNext/>
        <w:spacing w:after="80"/>
      </w:pPr>
      <w:r>
        <w:rPr>
          <w:b/>
          <w:color w:val="17324D"/>
        </w:rPr>
        <w:t xml:space="preserve">What to remove / reduce: </w:t>
      </w:r>
      <w:r>
        <w:t>Long proofs and unrelated mathematics that learners will not use in simulation.</w:t>
      </w:r>
    </w:p>
    <w:p>
      <w:pPr>
        <w:keepNext/>
        <w:spacing w:after="80"/>
      </w:pPr>
      <w:r>
        <w:rPr>
          <w:b/>
          <w:color w:val="17324D"/>
        </w:rPr>
        <w:t xml:space="preserve">What to add / improve: </w:t>
      </w:r>
      <w:r>
        <w:t>Simulation-linked examples showing where vectors, matrices, derivatives, differential equations and numerical methods appear.</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Engineering Algebra &amp; Functions</w:t>
            </w:r>
          </w:p>
        </w:tc>
        <w:tc>
          <w:tcPr>
            <w:tcW w:type="dxa" w:w="7776"/>
            <w:tcMar>
              <w:top w:w="85" w:type="dxa"/>
              <w:start w:w="100" w:type="dxa"/>
              <w:bottom w:w="85" w:type="dxa"/>
              <w:end w:w="100" w:type="dxa"/>
            </w:tcMar>
            <w:vAlign w:val="top"/>
          </w:tcPr>
          <w:p>
            <w:pPr>
              <w:spacing w:after="20"/>
            </w:pPr>
            <w:r/>
            <w:r>
              <w:t>1. Units, dimensions and scientific notation</w:t>
            </w:r>
          </w:p>
          <w:p>
            <w:pPr>
              <w:spacing w:after="20"/>
            </w:pPr>
            <w:r>
              <w:t>2. Algebraic manipulation and engineering equations</w:t>
            </w:r>
          </w:p>
          <w:p>
            <w:pPr>
              <w:spacing w:after="20"/>
            </w:pPr>
            <w:r>
              <w:t>3. Functions, graphs and common engineering relationships</w:t>
            </w:r>
          </w:p>
          <w:p>
            <w:pPr>
              <w:spacing w:after="20"/>
            </w:pPr>
            <w:r>
              <w:t>4. Exponents, logarithms and simple scaling relationships</w:t>
            </w:r>
          </w:p>
        </w:tc>
      </w:tr>
      <w:tr>
        <w:trPr>
          <w:cantSplit/>
        </w:trPr>
        <w:tc>
          <w:tcPr>
            <w:tcW w:type="dxa" w:w="3024"/>
            <w:tcMar>
              <w:top w:w="85" w:type="dxa"/>
              <w:start w:w="100" w:type="dxa"/>
              <w:bottom w:w="85" w:type="dxa"/>
              <w:end w:w="100" w:type="dxa"/>
            </w:tcMar>
            <w:vAlign w:val="top"/>
          </w:tcPr>
          <w:p>
            <w:r>
              <w:rPr>
                <w:b/>
              </w:rPr>
              <w:t>Module 2 — Vectors &amp; Coordinate Systems</w:t>
            </w:r>
          </w:p>
        </w:tc>
        <w:tc>
          <w:tcPr>
            <w:tcW w:type="dxa" w:w="7776"/>
            <w:tcMar>
              <w:top w:w="85" w:type="dxa"/>
              <w:start w:w="100" w:type="dxa"/>
              <w:bottom w:w="85" w:type="dxa"/>
              <w:end w:w="100" w:type="dxa"/>
            </w:tcMar>
            <w:vAlign w:val="top"/>
          </w:tcPr>
          <w:p>
            <w:pPr>
              <w:spacing w:after="20"/>
            </w:pPr>
            <w:r/>
            <w:r>
              <w:t>1. Vector magnitude and direction</w:t>
            </w:r>
          </w:p>
          <w:p>
            <w:pPr>
              <w:spacing w:after="20"/>
            </w:pPr>
            <w:r>
              <w:t>2. Vector addition and component form</w:t>
            </w:r>
          </w:p>
          <w:p>
            <w:pPr>
              <w:spacing w:after="20"/>
            </w:pPr>
            <w:r>
              <w:t>3. Dot product and cross product</w:t>
            </w:r>
          </w:p>
          <w:p>
            <w:pPr>
              <w:spacing w:after="20"/>
            </w:pPr>
            <w:r>
              <w:t>4. Coordinate systems and simple transformations</w:t>
            </w:r>
          </w:p>
        </w:tc>
      </w:tr>
      <w:tr>
        <w:trPr>
          <w:cantSplit/>
        </w:trPr>
        <w:tc>
          <w:tcPr>
            <w:tcW w:type="dxa" w:w="3024"/>
            <w:tcMar>
              <w:top w:w="85" w:type="dxa"/>
              <w:start w:w="100" w:type="dxa"/>
              <w:bottom w:w="85" w:type="dxa"/>
              <w:end w:w="100" w:type="dxa"/>
            </w:tcMar>
            <w:vAlign w:val="top"/>
          </w:tcPr>
          <w:p>
            <w:r>
              <w:rPr>
                <w:b/>
              </w:rPr>
              <w:t>Module 3 — Matrices &amp; Linear Systems</w:t>
            </w:r>
          </w:p>
        </w:tc>
        <w:tc>
          <w:tcPr>
            <w:tcW w:type="dxa" w:w="7776"/>
            <w:tcMar>
              <w:top w:w="85" w:type="dxa"/>
              <w:start w:w="100" w:type="dxa"/>
              <w:bottom w:w="85" w:type="dxa"/>
              <w:end w:w="100" w:type="dxa"/>
            </w:tcMar>
            <w:vAlign w:val="top"/>
          </w:tcPr>
          <w:p>
            <w:pPr>
              <w:spacing w:after="20"/>
            </w:pPr>
            <w:r/>
            <w:r>
              <w:t>1. Matrix notation and basic operations</w:t>
            </w:r>
          </w:p>
          <w:p>
            <w:pPr>
              <w:spacing w:after="20"/>
            </w:pPr>
            <w:r>
              <w:t>2. Determinants and inverse — practical use</w:t>
            </w:r>
          </w:p>
          <w:p>
            <w:pPr>
              <w:spacing w:after="20"/>
            </w:pPr>
            <w:r>
              <w:t>3. Solving simultaneous linear equations</w:t>
            </w:r>
          </w:p>
          <w:p>
            <w:pPr>
              <w:spacing w:after="20"/>
            </w:pPr>
            <w:r>
              <w:t>4. Eigenvalue / eigenvector awareness and why they appear in engineering</w:t>
            </w:r>
          </w:p>
        </w:tc>
      </w:tr>
      <w:tr>
        <w:trPr>
          <w:cantSplit/>
        </w:trPr>
        <w:tc>
          <w:tcPr>
            <w:tcW w:type="dxa" w:w="3024"/>
            <w:tcMar>
              <w:top w:w="85" w:type="dxa"/>
              <w:start w:w="100" w:type="dxa"/>
              <w:bottom w:w="85" w:type="dxa"/>
              <w:end w:w="100" w:type="dxa"/>
            </w:tcMar>
            <w:vAlign w:val="top"/>
          </w:tcPr>
          <w:p>
            <w:r>
              <w:rPr>
                <w:b/>
              </w:rPr>
              <w:t>Module 4 — Calculus for Engineering</w:t>
            </w:r>
          </w:p>
        </w:tc>
        <w:tc>
          <w:tcPr>
            <w:tcW w:type="dxa" w:w="7776"/>
            <w:tcMar>
              <w:top w:w="85" w:type="dxa"/>
              <w:start w:w="100" w:type="dxa"/>
              <w:bottom w:w="85" w:type="dxa"/>
              <w:end w:w="100" w:type="dxa"/>
            </w:tcMar>
            <w:vAlign w:val="top"/>
          </w:tcPr>
          <w:p>
            <w:pPr>
              <w:spacing w:after="20"/>
            </w:pPr>
            <w:r/>
            <w:r>
              <w:t>1. Derivative as a rate of change</w:t>
            </w:r>
          </w:p>
          <w:p>
            <w:pPr>
              <w:spacing w:after="20"/>
            </w:pPr>
            <w:r>
              <w:t>2. Partial derivatives and multivariable functions</w:t>
            </w:r>
          </w:p>
          <w:p>
            <w:pPr>
              <w:spacing w:after="20"/>
            </w:pPr>
            <w:r>
              <w:t>3. Gradient and directional-change awareness</w:t>
            </w:r>
          </w:p>
          <w:p>
            <w:pPr>
              <w:spacing w:after="20"/>
            </w:pPr>
            <w:r>
              <w:t>4. Integration and physical meaning in engineering</w:t>
            </w:r>
          </w:p>
        </w:tc>
      </w:tr>
      <w:tr>
        <w:trPr>
          <w:cantSplit/>
        </w:trPr>
        <w:tc>
          <w:tcPr>
            <w:tcW w:type="dxa" w:w="3024"/>
            <w:tcMar>
              <w:top w:w="85" w:type="dxa"/>
              <w:start w:w="100" w:type="dxa"/>
              <w:bottom w:w="85" w:type="dxa"/>
              <w:end w:w="100" w:type="dxa"/>
            </w:tcMar>
            <w:vAlign w:val="top"/>
          </w:tcPr>
          <w:p>
            <w:r>
              <w:rPr>
                <w:b/>
              </w:rPr>
              <w:t>Module 5 — Differential Equations &amp; Field Variables</w:t>
            </w:r>
          </w:p>
        </w:tc>
        <w:tc>
          <w:tcPr>
            <w:tcW w:type="dxa" w:w="7776"/>
            <w:tcMar>
              <w:top w:w="85" w:type="dxa"/>
              <w:start w:w="100" w:type="dxa"/>
              <w:bottom w:w="85" w:type="dxa"/>
              <w:end w:w="100" w:type="dxa"/>
            </w:tcMar>
            <w:vAlign w:val="top"/>
          </w:tcPr>
          <w:p>
            <w:pPr>
              <w:spacing w:after="20"/>
            </w:pPr>
            <w:r/>
            <w:r>
              <w:t>1. Ordinary versus partial differential equations</w:t>
            </w:r>
          </w:p>
          <w:p>
            <w:pPr>
              <w:spacing w:after="20"/>
            </w:pPr>
            <w:r>
              <w:t>2. Initial and boundary conditions</w:t>
            </w:r>
          </w:p>
          <w:p>
            <w:pPr>
              <w:spacing w:after="20"/>
            </w:pPr>
            <w:r>
              <w:t>3. Conservation equations — concept level</w:t>
            </w:r>
          </w:p>
          <w:p>
            <w:pPr>
              <w:spacing w:after="20"/>
            </w:pPr>
            <w:r>
              <w:t>4. How temperature, displacement, pressure and velocity vary through a domain</w:t>
            </w:r>
          </w:p>
        </w:tc>
      </w:tr>
      <w:tr>
        <w:trPr>
          <w:cantSplit/>
        </w:trPr>
        <w:tc>
          <w:tcPr>
            <w:tcW w:type="dxa" w:w="3024"/>
            <w:tcMar>
              <w:top w:w="85" w:type="dxa"/>
              <w:start w:w="100" w:type="dxa"/>
              <w:bottom w:w="85" w:type="dxa"/>
              <w:end w:w="100" w:type="dxa"/>
            </w:tcMar>
            <w:vAlign w:val="top"/>
          </w:tcPr>
          <w:p>
            <w:r>
              <w:rPr>
                <w:b/>
              </w:rPr>
              <w:t>Module 6 — Numerical Methods for Simulation</w:t>
            </w:r>
          </w:p>
        </w:tc>
        <w:tc>
          <w:tcPr>
            <w:tcW w:type="dxa" w:w="7776"/>
            <w:tcMar>
              <w:top w:w="85" w:type="dxa"/>
              <w:start w:w="100" w:type="dxa"/>
              <w:bottom w:w="85" w:type="dxa"/>
              <w:end w:w="100" w:type="dxa"/>
            </w:tcMar>
            <w:vAlign w:val="top"/>
          </w:tcPr>
          <w:p>
            <w:pPr>
              <w:spacing w:after="20"/>
            </w:pPr>
            <w:r/>
            <w:r>
              <w:t>1. Discretisation: turning a continuous problem into points/elements</w:t>
            </w:r>
          </w:p>
          <w:p>
            <w:pPr>
              <w:spacing w:after="20"/>
            </w:pPr>
            <w:r>
              <w:t>2. Finite-difference / finite-element idea — simple comparison</w:t>
            </w:r>
          </w:p>
          <w:p>
            <w:pPr>
              <w:spacing w:after="20"/>
            </w:pPr>
            <w:r>
              <w:t>3. Interpolation, iteration and numerical solving</w:t>
            </w:r>
          </w:p>
          <w:p>
            <w:pPr>
              <w:spacing w:after="20"/>
            </w:pPr>
            <w:r>
              <w:t>4. Error, convergence and why simulation results must be checked</w:t>
            </w:r>
          </w:p>
        </w:tc>
      </w:tr>
    </w:tbl>
    <w:p>
      <w:pPr>
        <w:spacing w:after="40"/>
      </w:pPr>
    </w:p>
    <w:p>
      <w:pPr>
        <w:pStyle w:val="Heading2"/>
      </w:pPr>
      <w:r>
        <w:t>11. FEA Analysis</w:t>
      </w:r>
    </w:p>
    <w:p>
      <w:pPr>
        <w:keepNext/>
        <w:spacing w:after="80"/>
      </w:pPr>
      <w:r>
        <w:rPr>
          <w:b/>
          <w:color w:val="17324D"/>
        </w:rPr>
        <w:t xml:space="preserve">Recommended structure: </w:t>
      </w:r>
      <w:r>
        <w:t>10 Weeks · 40 Lessons</w:t>
      </w:r>
    </w:p>
    <w:p>
      <w:pPr>
        <w:keepNext/>
        <w:spacing w:after="80"/>
      </w:pPr>
      <w:r>
        <w:rPr>
          <w:b/>
          <w:color w:val="17324D"/>
        </w:rPr>
        <w:t xml:space="preserve">Recommended launch fee: </w:t>
      </w:r>
      <w:r>
        <w:t>₹4,999</w:t>
      </w:r>
    </w:p>
    <w:p>
      <w:pPr>
        <w:keepNext/>
        <w:spacing w:after="80"/>
      </w:pPr>
      <w:r>
        <w:rPr>
          <w:b/>
          <w:color w:val="17324D"/>
        </w:rPr>
        <w:t xml:space="preserve">Suggested level: </w:t>
      </w:r>
      <w:r>
        <w:t>Advanced Foundation · FEA</w:t>
      </w:r>
    </w:p>
    <w:p>
      <w:pPr>
        <w:keepNext/>
        <w:spacing w:after="80"/>
      </w:pPr>
      <w:r>
        <w:rPr>
          <w:b/>
          <w:color w:val="17324D"/>
        </w:rPr>
        <w:t xml:space="preserve">Suggested course description: </w:t>
      </w:r>
      <w:r>
        <w:t>Learn the complete FEA workflow from engineering assumptions and meshing to loads, results, verification and an aerospace structural project.</w:t>
      </w:r>
    </w:p>
    <w:p>
      <w:pPr>
        <w:keepNext/>
        <w:spacing w:after="80"/>
      </w:pPr>
      <w:r>
        <w:rPr>
          <w:b/>
          <w:color w:val="17324D"/>
        </w:rPr>
        <w:t xml:space="preserve">What to remove / reduce: </w:t>
      </w:r>
      <w:r>
        <w:t>Software-click tutorials that skip engineering judgement and advanced nonlinear topics before the basics are solid.</w:t>
      </w:r>
    </w:p>
    <w:p>
      <w:pPr>
        <w:keepNext/>
        <w:spacing w:after="80"/>
      </w:pPr>
      <w:r>
        <w:rPr>
          <w:b/>
          <w:color w:val="17324D"/>
        </w:rPr>
        <w:t xml:space="preserve">What to add / improve: </w:t>
      </w:r>
      <w:r>
        <w:t>More mechanics, mesh-quality decisions, result interpretation, hand checks, validation and aerospace structural examples.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FEA Fundamentals</w:t>
            </w:r>
          </w:p>
        </w:tc>
        <w:tc>
          <w:tcPr>
            <w:tcW w:type="dxa" w:w="7776"/>
            <w:tcMar>
              <w:top w:w="85" w:type="dxa"/>
              <w:start w:w="100" w:type="dxa"/>
              <w:bottom w:w="85" w:type="dxa"/>
              <w:end w:w="100" w:type="dxa"/>
            </w:tcMar>
            <w:vAlign w:val="top"/>
          </w:tcPr>
          <w:p>
            <w:pPr>
              <w:spacing w:after="20"/>
            </w:pPr>
            <w:r/>
            <w:r>
              <w:t>1. What FEA is and where it is useful</w:t>
            </w:r>
          </w:p>
          <w:p>
            <w:pPr>
              <w:spacing w:after="20"/>
            </w:pPr>
            <w:r>
              <w:t>2. The FEA workflow from geometry to results</w:t>
            </w:r>
          </w:p>
          <w:p>
            <w:pPr>
              <w:spacing w:after="20"/>
            </w:pPr>
            <w:r>
              <w:t>3. Assumptions, units and idealisation</w:t>
            </w:r>
          </w:p>
          <w:p>
            <w:pPr>
              <w:spacing w:after="20"/>
            </w:pPr>
            <w:r>
              <w:t>4. Common reasons an FEA result can be wrong</w:t>
            </w:r>
          </w:p>
        </w:tc>
      </w:tr>
      <w:tr>
        <w:trPr>
          <w:cantSplit/>
        </w:trPr>
        <w:tc>
          <w:tcPr>
            <w:tcW w:type="dxa" w:w="3024"/>
            <w:tcMar>
              <w:top w:w="85" w:type="dxa"/>
              <w:start w:w="100" w:type="dxa"/>
              <w:bottom w:w="85" w:type="dxa"/>
              <w:end w:w="100" w:type="dxa"/>
            </w:tcMar>
            <w:vAlign w:val="top"/>
          </w:tcPr>
          <w:p>
            <w:r>
              <w:rPr>
                <w:b/>
              </w:rPr>
              <w:t>Module 2 — Mechanics Refresher</w:t>
            </w:r>
          </w:p>
        </w:tc>
        <w:tc>
          <w:tcPr>
            <w:tcW w:type="dxa" w:w="7776"/>
            <w:tcMar>
              <w:top w:w="85" w:type="dxa"/>
              <w:start w:w="100" w:type="dxa"/>
              <w:bottom w:w="85" w:type="dxa"/>
              <w:end w:w="100" w:type="dxa"/>
            </w:tcMar>
            <w:vAlign w:val="top"/>
          </w:tcPr>
          <w:p>
            <w:pPr>
              <w:spacing w:after="20"/>
            </w:pPr>
            <w:r/>
            <w:r>
              <w:t>1. Stress, strain and deformation</w:t>
            </w:r>
          </w:p>
          <w:p>
            <w:pPr>
              <w:spacing w:after="20"/>
            </w:pPr>
            <w:r>
              <w:t>2. Young’s modulus, Poisson’s ratio and Hooke’s law</w:t>
            </w:r>
          </w:p>
          <w:p>
            <w:pPr>
              <w:spacing w:after="20"/>
            </w:pPr>
            <w:r>
              <w:t>3. Tension, compression, bending and shear</w:t>
            </w:r>
          </w:p>
          <w:p>
            <w:pPr>
              <w:spacing w:after="20"/>
            </w:pPr>
            <w:r>
              <w:t>4. Free-body diagrams and simple structural checks</w:t>
            </w:r>
          </w:p>
        </w:tc>
      </w:tr>
      <w:tr>
        <w:trPr>
          <w:cantSplit/>
        </w:trPr>
        <w:tc>
          <w:tcPr>
            <w:tcW w:type="dxa" w:w="3024"/>
            <w:tcMar>
              <w:top w:w="85" w:type="dxa"/>
              <w:start w:w="100" w:type="dxa"/>
              <w:bottom w:w="85" w:type="dxa"/>
              <w:end w:w="100" w:type="dxa"/>
            </w:tcMar>
            <w:vAlign w:val="top"/>
          </w:tcPr>
          <w:p>
            <w:r>
              <w:rPr>
                <w:b/>
              </w:rPr>
              <w:t>Module 3 — Elements &amp; Meshing</w:t>
            </w:r>
          </w:p>
        </w:tc>
        <w:tc>
          <w:tcPr>
            <w:tcW w:type="dxa" w:w="7776"/>
            <w:tcMar>
              <w:top w:w="85" w:type="dxa"/>
              <w:start w:w="100" w:type="dxa"/>
              <w:bottom w:w="85" w:type="dxa"/>
              <w:end w:w="100" w:type="dxa"/>
            </w:tcMar>
            <w:vAlign w:val="top"/>
          </w:tcPr>
          <w:p>
            <w:pPr>
              <w:spacing w:after="20"/>
            </w:pPr>
            <w:r/>
            <w:r>
              <w:t>1. 1D, 2D and 3D element types</w:t>
            </w:r>
          </w:p>
          <w:p>
            <w:pPr>
              <w:spacing w:after="20"/>
            </w:pPr>
            <w:r>
              <w:t>2. Mesh size and local refinement</w:t>
            </w:r>
          </w:p>
          <w:p>
            <w:pPr>
              <w:spacing w:after="20"/>
            </w:pPr>
            <w:r>
              <w:t>3. Element quality and distorted elements</w:t>
            </w:r>
          </w:p>
          <w:p>
            <w:pPr>
              <w:spacing w:after="20"/>
            </w:pPr>
            <w:r>
              <w:t>4. Mesh-convergence concept</w:t>
            </w:r>
          </w:p>
        </w:tc>
      </w:tr>
      <w:tr>
        <w:trPr>
          <w:cantSplit/>
        </w:trPr>
        <w:tc>
          <w:tcPr>
            <w:tcW w:type="dxa" w:w="3024"/>
            <w:tcMar>
              <w:top w:w="85" w:type="dxa"/>
              <w:start w:w="100" w:type="dxa"/>
              <w:bottom w:w="85" w:type="dxa"/>
              <w:end w:w="100" w:type="dxa"/>
            </w:tcMar>
            <w:vAlign w:val="top"/>
          </w:tcPr>
          <w:p>
            <w:r>
              <w:rPr>
                <w:b/>
              </w:rPr>
              <w:t>Module 4 — Materials &amp; Properties</w:t>
            </w:r>
          </w:p>
        </w:tc>
        <w:tc>
          <w:tcPr>
            <w:tcW w:type="dxa" w:w="7776"/>
            <w:tcMar>
              <w:top w:w="85" w:type="dxa"/>
              <w:start w:w="100" w:type="dxa"/>
              <w:bottom w:w="85" w:type="dxa"/>
              <w:end w:w="100" w:type="dxa"/>
            </w:tcMar>
            <w:vAlign w:val="top"/>
          </w:tcPr>
          <w:p>
            <w:pPr>
              <w:spacing w:after="20"/>
            </w:pPr>
            <w:r/>
            <w:r>
              <w:t>1. Linear-elastic material model</w:t>
            </w:r>
          </w:p>
          <w:p>
            <w:pPr>
              <w:spacing w:after="20"/>
            </w:pPr>
            <w:r>
              <w:t>2. Isotropic versus orthotropic awareness</w:t>
            </w:r>
          </w:p>
          <w:p>
            <w:pPr>
              <w:spacing w:after="20"/>
            </w:pPr>
            <w:r>
              <w:t>3. Entering material properties with correct units</w:t>
            </w:r>
          </w:p>
          <w:p>
            <w:pPr>
              <w:spacing w:after="20"/>
            </w:pPr>
            <w:r>
              <w:t>4. Temperature-dependent / nonlinear material awareness</w:t>
            </w:r>
          </w:p>
        </w:tc>
      </w:tr>
      <w:tr>
        <w:trPr>
          <w:cantSplit/>
        </w:trPr>
        <w:tc>
          <w:tcPr>
            <w:tcW w:type="dxa" w:w="3024"/>
            <w:tcMar>
              <w:top w:w="85" w:type="dxa"/>
              <w:start w:w="100" w:type="dxa"/>
              <w:bottom w:w="85" w:type="dxa"/>
              <w:end w:w="100" w:type="dxa"/>
            </w:tcMar>
            <w:vAlign w:val="top"/>
          </w:tcPr>
          <w:p>
            <w:r>
              <w:rPr>
                <w:b/>
              </w:rPr>
              <w:t>Module 5 — Loads, Constraints &amp; Contacts</w:t>
            </w:r>
          </w:p>
        </w:tc>
        <w:tc>
          <w:tcPr>
            <w:tcW w:type="dxa" w:w="7776"/>
            <w:tcMar>
              <w:top w:w="85" w:type="dxa"/>
              <w:start w:w="100" w:type="dxa"/>
              <w:bottom w:w="85" w:type="dxa"/>
              <w:end w:w="100" w:type="dxa"/>
            </w:tcMar>
            <w:vAlign w:val="top"/>
          </w:tcPr>
          <w:p>
            <w:pPr>
              <w:spacing w:after="20"/>
            </w:pPr>
            <w:r/>
            <w:r>
              <w:t>1. Forces, pressures, moments and gravity</w:t>
            </w:r>
          </w:p>
          <w:p>
            <w:pPr>
              <w:spacing w:after="20"/>
            </w:pPr>
            <w:r>
              <w:t>2. Fixed, pinned and symmetry constraints</w:t>
            </w:r>
          </w:p>
          <w:p>
            <w:pPr>
              <w:spacing w:after="20"/>
            </w:pPr>
            <w:r>
              <w:t>3. Contact / connection concepts</w:t>
            </w:r>
          </w:p>
          <w:p>
            <w:pPr>
              <w:spacing w:after="20"/>
            </w:pPr>
            <w:r>
              <w:t>4. Avoiding over-constraint and unrealistic boundary conditions</w:t>
            </w:r>
          </w:p>
        </w:tc>
      </w:tr>
      <w:tr>
        <w:trPr>
          <w:cantSplit/>
        </w:trPr>
        <w:tc>
          <w:tcPr>
            <w:tcW w:type="dxa" w:w="3024"/>
            <w:tcMar>
              <w:top w:w="85" w:type="dxa"/>
              <w:start w:w="100" w:type="dxa"/>
              <w:bottom w:w="85" w:type="dxa"/>
              <w:end w:w="100" w:type="dxa"/>
            </w:tcMar>
            <w:vAlign w:val="top"/>
          </w:tcPr>
          <w:p>
            <w:r>
              <w:rPr>
                <w:b/>
              </w:rPr>
              <w:t>Module 6 — Static Structural Analysis</w:t>
            </w:r>
          </w:p>
        </w:tc>
        <w:tc>
          <w:tcPr>
            <w:tcW w:type="dxa" w:w="7776"/>
            <w:tcMar>
              <w:top w:w="85" w:type="dxa"/>
              <w:start w:w="100" w:type="dxa"/>
              <w:bottom w:w="85" w:type="dxa"/>
              <w:end w:w="100" w:type="dxa"/>
            </w:tcMar>
            <w:vAlign w:val="top"/>
          </w:tcPr>
          <w:p>
            <w:pPr>
              <w:spacing w:after="20"/>
            </w:pPr>
            <w:r/>
            <w:r>
              <w:t>1. Set up a simple static structural model</w:t>
            </w:r>
          </w:p>
          <w:p>
            <w:pPr>
              <w:spacing w:after="20"/>
            </w:pPr>
            <w:r>
              <w:t>2. Solve and check solver messages</w:t>
            </w:r>
          </w:p>
          <w:p>
            <w:pPr>
              <w:spacing w:after="20"/>
            </w:pPr>
            <w:r>
              <w:t>3. Deformation and reaction-force results</w:t>
            </w:r>
          </w:p>
          <w:p>
            <w:pPr>
              <w:spacing w:after="20"/>
            </w:pPr>
            <w:r>
              <w:t>4. Basic stress results and load-path interpretation</w:t>
            </w:r>
          </w:p>
        </w:tc>
      </w:tr>
      <w:tr>
        <w:trPr>
          <w:cantSplit/>
        </w:trPr>
        <w:tc>
          <w:tcPr>
            <w:tcW w:type="dxa" w:w="3024"/>
            <w:tcMar>
              <w:top w:w="85" w:type="dxa"/>
              <w:start w:w="100" w:type="dxa"/>
              <w:bottom w:w="85" w:type="dxa"/>
              <w:end w:w="100" w:type="dxa"/>
            </w:tcMar>
            <w:vAlign w:val="top"/>
          </w:tcPr>
          <w:p>
            <w:r>
              <w:rPr>
                <w:b/>
              </w:rPr>
              <w:t>Module 7 — Reading FEA Results</w:t>
            </w:r>
          </w:p>
        </w:tc>
        <w:tc>
          <w:tcPr>
            <w:tcW w:type="dxa" w:w="7776"/>
            <w:tcMar>
              <w:top w:w="85" w:type="dxa"/>
              <w:start w:w="100" w:type="dxa"/>
              <w:bottom w:w="85" w:type="dxa"/>
              <w:end w:w="100" w:type="dxa"/>
            </w:tcMar>
            <w:vAlign w:val="top"/>
          </w:tcPr>
          <w:p>
            <w:pPr>
              <w:spacing w:after="20"/>
            </w:pPr>
            <w:r/>
            <w:r>
              <w:t>1. Von Mises and principal stress — simple interpretation</w:t>
            </w:r>
          </w:p>
          <w:p>
            <w:pPr>
              <w:spacing w:after="20"/>
            </w:pPr>
            <w:r>
              <w:t>2. Stress concentration versus singularity</w:t>
            </w:r>
          </w:p>
          <w:p>
            <w:pPr>
              <w:spacing w:after="20"/>
            </w:pPr>
            <w:r>
              <w:t>3. Deformed shape and displacement checks</w:t>
            </w:r>
          </w:p>
          <w:p>
            <w:pPr>
              <w:spacing w:after="20"/>
            </w:pPr>
            <w:r>
              <w:t>4. Using probes, paths and result plots</w:t>
            </w:r>
          </w:p>
        </w:tc>
      </w:tr>
      <w:tr>
        <w:trPr>
          <w:cantSplit/>
        </w:trPr>
        <w:tc>
          <w:tcPr>
            <w:tcW w:type="dxa" w:w="3024"/>
            <w:tcMar>
              <w:top w:w="85" w:type="dxa"/>
              <w:start w:w="100" w:type="dxa"/>
              <w:bottom w:w="85" w:type="dxa"/>
              <w:end w:w="100" w:type="dxa"/>
            </w:tcMar>
            <w:vAlign w:val="top"/>
          </w:tcPr>
          <w:p>
            <w:r>
              <w:rPr>
                <w:b/>
              </w:rPr>
              <w:t>Module 8 — Verification &amp; Mesh Independence</w:t>
            </w:r>
          </w:p>
        </w:tc>
        <w:tc>
          <w:tcPr>
            <w:tcW w:type="dxa" w:w="7776"/>
            <w:tcMar>
              <w:top w:w="85" w:type="dxa"/>
              <w:start w:w="100" w:type="dxa"/>
              <w:bottom w:w="85" w:type="dxa"/>
              <w:end w:w="100" w:type="dxa"/>
            </w:tcMar>
            <w:vAlign w:val="top"/>
          </w:tcPr>
          <w:p>
            <w:pPr>
              <w:spacing w:after="20"/>
            </w:pPr>
            <w:r/>
            <w:r>
              <w:t>1. Run a mesh-independence study</w:t>
            </w:r>
          </w:p>
          <w:p>
            <w:pPr>
              <w:spacing w:after="20"/>
            </w:pPr>
            <w:r>
              <w:t>2. Compare against a simple hand calculation</w:t>
            </w:r>
          </w:p>
          <w:p>
            <w:pPr>
              <w:spacing w:after="20"/>
            </w:pPr>
            <w:r>
              <w:t>3. Check reactions, units and energy / balance where relevant</w:t>
            </w:r>
          </w:p>
          <w:p>
            <w:pPr>
              <w:spacing w:after="20"/>
            </w:pPr>
            <w:r>
              <w:t>4. Document assumptions, checks and model limitations</w:t>
            </w:r>
          </w:p>
        </w:tc>
      </w:tr>
      <w:tr>
        <w:trPr>
          <w:cantSplit/>
        </w:trPr>
        <w:tc>
          <w:tcPr>
            <w:tcW w:type="dxa" w:w="3024"/>
            <w:tcMar>
              <w:top w:w="85" w:type="dxa"/>
              <w:start w:w="100" w:type="dxa"/>
              <w:bottom w:w="85" w:type="dxa"/>
              <w:end w:w="100" w:type="dxa"/>
            </w:tcMar>
            <w:vAlign w:val="top"/>
          </w:tcPr>
          <w:p>
            <w:r>
              <w:rPr>
                <w:b/>
              </w:rPr>
              <w:t>Module 9 — Aerospace Structural Case Study</w:t>
            </w:r>
          </w:p>
        </w:tc>
        <w:tc>
          <w:tcPr>
            <w:tcW w:type="dxa" w:w="7776"/>
            <w:tcMar>
              <w:top w:w="85" w:type="dxa"/>
              <w:start w:w="100" w:type="dxa"/>
              <w:bottom w:w="85" w:type="dxa"/>
              <w:end w:w="100" w:type="dxa"/>
            </w:tcMar>
            <w:vAlign w:val="top"/>
          </w:tcPr>
          <w:p>
            <w:pPr>
              <w:spacing w:after="20"/>
            </w:pPr>
            <w:r/>
            <w:r>
              <w:t>1. Define loads for a bracket / rib / panel</w:t>
            </w:r>
          </w:p>
          <w:p>
            <w:pPr>
              <w:spacing w:after="20"/>
            </w:pPr>
            <w:r>
              <w:t>2. Build a sensible mesh and boundary conditions</w:t>
            </w:r>
          </w:p>
          <w:p>
            <w:pPr>
              <w:spacing w:after="20"/>
            </w:pPr>
            <w:r>
              <w:t>3. Evaluate stress, deformation and critical regions</w:t>
            </w:r>
          </w:p>
          <w:p>
            <w:pPr>
              <w:spacing w:after="20"/>
            </w:pPr>
            <w:r>
              <w:t>4. Suggest a simple design improvement and re-check</w:t>
            </w:r>
          </w:p>
        </w:tc>
      </w:tr>
      <w:tr>
        <w:trPr>
          <w:cantSplit/>
        </w:trPr>
        <w:tc>
          <w:tcPr>
            <w:tcW w:type="dxa" w:w="3024"/>
            <w:tcMar>
              <w:top w:w="85" w:type="dxa"/>
              <w:start w:w="100" w:type="dxa"/>
              <w:bottom w:w="85" w:type="dxa"/>
              <w:end w:w="100" w:type="dxa"/>
            </w:tcMar>
            <w:vAlign w:val="top"/>
          </w:tcPr>
          <w:p>
            <w:r>
              <w:rPr>
                <w:b/>
              </w:rPr>
              <w:t>Module 10 — Final FEA Project</w:t>
            </w:r>
          </w:p>
        </w:tc>
        <w:tc>
          <w:tcPr>
            <w:tcW w:type="dxa" w:w="7776"/>
            <w:tcMar>
              <w:top w:w="85" w:type="dxa"/>
              <w:start w:w="100" w:type="dxa"/>
              <w:bottom w:w="85" w:type="dxa"/>
              <w:end w:w="100" w:type="dxa"/>
            </w:tcMar>
            <w:vAlign w:val="top"/>
          </w:tcPr>
          <w:p>
            <w:pPr>
              <w:spacing w:after="20"/>
            </w:pPr>
            <w:r/>
            <w:r>
              <w:t>1. Define problem and analysis plan</w:t>
            </w:r>
          </w:p>
          <w:p>
            <w:pPr>
              <w:spacing w:after="20"/>
            </w:pPr>
            <w:r>
              <w:t>2. Build and solve the model</w:t>
            </w:r>
          </w:p>
          <w:p>
            <w:pPr>
              <w:spacing w:after="20"/>
            </w:pPr>
            <w:r>
              <w:t>3. Verify and interpret the results</w:t>
            </w:r>
          </w:p>
          <w:p>
            <w:pPr>
              <w:spacing w:after="20"/>
            </w:pPr>
            <w:r>
              <w:t>4. Prepare a short engineering report and review</w:t>
            </w:r>
          </w:p>
        </w:tc>
      </w:tr>
    </w:tbl>
    <w:p>
      <w:pPr>
        <w:spacing w:after="40"/>
      </w:pPr>
    </w:p>
    <w:p>
      <w:pPr>
        <w:pStyle w:val="Heading2"/>
      </w:pPr>
      <w:r>
        <w:t>12. CFD Analysis</w:t>
      </w:r>
    </w:p>
    <w:p>
      <w:pPr>
        <w:keepNext/>
        <w:spacing w:after="80"/>
      </w:pPr>
      <w:r>
        <w:rPr>
          <w:b/>
          <w:color w:val="17324D"/>
        </w:rPr>
        <w:t xml:space="preserve">Recommended structure: </w:t>
      </w:r>
      <w:r>
        <w:t>10 Weeks · 40 Lessons</w:t>
      </w:r>
    </w:p>
    <w:p>
      <w:pPr>
        <w:keepNext/>
        <w:spacing w:after="80"/>
      </w:pPr>
      <w:r>
        <w:rPr>
          <w:b/>
          <w:color w:val="17324D"/>
        </w:rPr>
        <w:t xml:space="preserve">Recommended launch fee: </w:t>
      </w:r>
      <w:r>
        <w:t>₹4,999</w:t>
      </w:r>
    </w:p>
    <w:p>
      <w:pPr>
        <w:keepNext/>
        <w:spacing w:after="80"/>
      </w:pPr>
      <w:r>
        <w:rPr>
          <w:b/>
          <w:color w:val="17324D"/>
        </w:rPr>
        <w:t xml:space="preserve">Suggested level: </w:t>
      </w:r>
      <w:r>
        <w:t>Advanced Foundation · CFD</w:t>
      </w:r>
    </w:p>
    <w:p>
      <w:pPr>
        <w:keepNext/>
        <w:spacing w:after="80"/>
      </w:pPr>
      <w:r>
        <w:rPr>
          <w:b/>
          <w:color w:val="17324D"/>
        </w:rPr>
        <w:t xml:space="preserve">Suggested course description: </w:t>
      </w:r>
      <w:r>
        <w:t>Learn the CFD workflow from geometry and mesh to solver setup, convergence, results, validation and an aircraft/UAV case study.</w:t>
      </w:r>
    </w:p>
    <w:p>
      <w:pPr>
        <w:keepNext/>
        <w:spacing w:after="80"/>
      </w:pPr>
      <w:r>
        <w:rPr>
          <w:b/>
          <w:color w:val="17324D"/>
        </w:rPr>
        <w:t xml:space="preserve">What to remove / reduce: </w:t>
      </w:r>
      <w:r>
        <w:t>Repeated fluid theory that is not connected to simulation decisions and advanced turbulence detail too early.</w:t>
      </w:r>
    </w:p>
    <w:p>
      <w:pPr>
        <w:keepNext/>
        <w:spacing w:after="80"/>
      </w:pPr>
      <w:r>
        <w:rPr>
          <w:b/>
          <w:color w:val="17324D"/>
        </w:rPr>
        <w:t xml:space="preserve">What to add / improve: </w:t>
      </w:r>
      <w:r>
        <w:t>More domain setup, mesh quality, boundary-condition reasoning, convergence checks, coefficient extraction and validation.</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CFD Fundamentals</w:t>
            </w:r>
          </w:p>
        </w:tc>
        <w:tc>
          <w:tcPr>
            <w:tcW w:type="dxa" w:w="7776"/>
            <w:tcMar>
              <w:top w:w="85" w:type="dxa"/>
              <w:start w:w="100" w:type="dxa"/>
              <w:bottom w:w="85" w:type="dxa"/>
              <w:end w:w="100" w:type="dxa"/>
            </w:tcMar>
            <w:vAlign w:val="top"/>
          </w:tcPr>
          <w:p>
            <w:pPr>
              <w:spacing w:after="20"/>
            </w:pPr>
            <w:r/>
            <w:r>
              <w:t>1. What CFD is and where it is used</w:t>
            </w:r>
          </w:p>
          <w:p>
            <w:pPr>
              <w:spacing w:after="20"/>
            </w:pPr>
            <w:r>
              <w:t>2. The CFD workflow from geometry to results</w:t>
            </w:r>
          </w:p>
          <w:p>
            <w:pPr>
              <w:spacing w:after="20"/>
            </w:pPr>
            <w:r>
              <w:t>3. Domains, assumptions, units and reference conditions</w:t>
            </w:r>
          </w:p>
          <w:p>
            <w:pPr>
              <w:spacing w:after="20"/>
            </w:pPr>
            <w:r>
              <w:t>4. Common reasons a CFD result can look believable but be wrong</w:t>
            </w:r>
          </w:p>
        </w:tc>
      </w:tr>
      <w:tr>
        <w:trPr>
          <w:cantSplit/>
        </w:trPr>
        <w:tc>
          <w:tcPr>
            <w:tcW w:type="dxa" w:w="3024"/>
            <w:tcMar>
              <w:top w:w="85" w:type="dxa"/>
              <w:start w:w="100" w:type="dxa"/>
              <w:bottom w:w="85" w:type="dxa"/>
              <w:end w:w="100" w:type="dxa"/>
            </w:tcMar>
            <w:vAlign w:val="top"/>
          </w:tcPr>
          <w:p>
            <w:r>
              <w:rPr>
                <w:b/>
              </w:rPr>
              <w:t>Module 2 — Fluid Mechanics Refresher</w:t>
            </w:r>
          </w:p>
        </w:tc>
        <w:tc>
          <w:tcPr>
            <w:tcW w:type="dxa" w:w="7776"/>
            <w:tcMar>
              <w:top w:w="85" w:type="dxa"/>
              <w:start w:w="100" w:type="dxa"/>
              <w:bottom w:w="85" w:type="dxa"/>
              <w:end w:w="100" w:type="dxa"/>
            </w:tcMar>
            <w:vAlign w:val="top"/>
          </w:tcPr>
          <w:p>
            <w:pPr>
              <w:spacing w:after="20"/>
            </w:pPr>
            <w:r/>
            <w:r>
              <w:t>1. Pressure, density, viscosity and velocity</w:t>
            </w:r>
          </w:p>
          <w:p>
            <w:pPr>
              <w:spacing w:after="20"/>
            </w:pPr>
            <w:r>
              <w:t>2. Reynolds number and flow-regime awareness</w:t>
            </w:r>
          </w:p>
          <w:p>
            <w:pPr>
              <w:spacing w:after="20"/>
            </w:pPr>
            <w:r>
              <w:t>3. Boundary layers, separation and wakes</w:t>
            </w:r>
          </w:p>
          <w:p>
            <w:pPr>
              <w:spacing w:after="20"/>
            </w:pPr>
            <w:r>
              <w:t>4. Incompressible versus compressible flow — concept level</w:t>
            </w:r>
          </w:p>
        </w:tc>
      </w:tr>
      <w:tr>
        <w:trPr>
          <w:cantSplit/>
        </w:trPr>
        <w:tc>
          <w:tcPr>
            <w:tcW w:type="dxa" w:w="3024"/>
            <w:tcMar>
              <w:top w:w="85" w:type="dxa"/>
              <w:start w:w="100" w:type="dxa"/>
              <w:bottom w:w="85" w:type="dxa"/>
              <w:end w:w="100" w:type="dxa"/>
            </w:tcMar>
            <w:vAlign w:val="top"/>
          </w:tcPr>
          <w:p>
            <w:r>
              <w:rPr>
                <w:b/>
              </w:rPr>
              <w:t>Module 3 — Governing Equations &amp; Discretisation</w:t>
            </w:r>
          </w:p>
        </w:tc>
        <w:tc>
          <w:tcPr>
            <w:tcW w:type="dxa" w:w="7776"/>
            <w:tcMar>
              <w:top w:w="85" w:type="dxa"/>
              <w:start w:w="100" w:type="dxa"/>
              <w:bottom w:w="85" w:type="dxa"/>
              <w:end w:w="100" w:type="dxa"/>
            </w:tcMar>
            <w:vAlign w:val="top"/>
          </w:tcPr>
          <w:p>
            <w:pPr>
              <w:spacing w:after="20"/>
            </w:pPr>
            <w:r/>
            <w:r>
              <w:t>1. Conservation of mass — concept level</w:t>
            </w:r>
          </w:p>
          <w:p>
            <w:pPr>
              <w:spacing w:after="20"/>
            </w:pPr>
            <w:r>
              <w:t>2. Momentum / Navier-Stokes idea — concept level</w:t>
            </w:r>
          </w:p>
          <w:p>
            <w:pPr>
              <w:spacing w:after="20"/>
            </w:pPr>
            <w:r>
              <w:t>3. Energy equation and when it matters</w:t>
            </w:r>
          </w:p>
          <w:p>
            <w:pPr>
              <w:spacing w:after="20"/>
            </w:pPr>
            <w:r>
              <w:t>4. Discretisation, residuals and numerical convergence</w:t>
            </w:r>
          </w:p>
        </w:tc>
      </w:tr>
      <w:tr>
        <w:trPr>
          <w:cantSplit/>
        </w:trPr>
        <w:tc>
          <w:tcPr>
            <w:tcW w:type="dxa" w:w="3024"/>
            <w:tcMar>
              <w:top w:w="85" w:type="dxa"/>
              <w:start w:w="100" w:type="dxa"/>
              <w:bottom w:w="85" w:type="dxa"/>
              <w:end w:w="100" w:type="dxa"/>
            </w:tcMar>
            <w:vAlign w:val="top"/>
          </w:tcPr>
          <w:p>
            <w:r>
              <w:rPr>
                <w:b/>
              </w:rPr>
              <w:t>Module 4 — Geometry &amp; Domain Preparation</w:t>
            </w:r>
          </w:p>
        </w:tc>
        <w:tc>
          <w:tcPr>
            <w:tcW w:type="dxa" w:w="7776"/>
            <w:tcMar>
              <w:top w:w="85" w:type="dxa"/>
              <w:start w:w="100" w:type="dxa"/>
              <w:bottom w:w="85" w:type="dxa"/>
              <w:end w:w="100" w:type="dxa"/>
            </w:tcMar>
            <w:vAlign w:val="top"/>
          </w:tcPr>
          <w:p>
            <w:pPr>
              <w:spacing w:after="20"/>
            </w:pPr>
            <w:r/>
            <w:r>
              <w:t>1. Clean and simplify geometry for CFD</w:t>
            </w:r>
          </w:p>
          <w:p>
            <w:pPr>
              <w:spacing w:after="20"/>
            </w:pPr>
            <w:r>
              <w:t>2. Create internal / external fluid domains</w:t>
            </w:r>
          </w:p>
          <w:p>
            <w:pPr>
              <w:spacing w:after="20"/>
            </w:pPr>
            <w:r>
              <w:t>3. Far-field size and domain boundaries</w:t>
            </w:r>
          </w:p>
          <w:p>
            <w:pPr>
              <w:spacing w:after="20"/>
            </w:pPr>
            <w:r>
              <w:t>4. Symmetry and simplification where appropriate</w:t>
            </w:r>
          </w:p>
        </w:tc>
      </w:tr>
      <w:tr>
        <w:trPr>
          <w:cantSplit/>
        </w:trPr>
        <w:tc>
          <w:tcPr>
            <w:tcW w:type="dxa" w:w="3024"/>
            <w:tcMar>
              <w:top w:w="85" w:type="dxa"/>
              <w:start w:w="100" w:type="dxa"/>
              <w:bottom w:w="85" w:type="dxa"/>
              <w:end w:w="100" w:type="dxa"/>
            </w:tcMar>
            <w:vAlign w:val="top"/>
          </w:tcPr>
          <w:p>
            <w:r>
              <w:rPr>
                <w:b/>
              </w:rPr>
              <w:t>Module 5 — Meshing</w:t>
            </w:r>
          </w:p>
        </w:tc>
        <w:tc>
          <w:tcPr>
            <w:tcW w:type="dxa" w:w="7776"/>
            <w:tcMar>
              <w:top w:w="85" w:type="dxa"/>
              <w:start w:w="100" w:type="dxa"/>
              <w:bottom w:w="85" w:type="dxa"/>
              <w:end w:w="100" w:type="dxa"/>
            </w:tcMar>
            <w:vAlign w:val="top"/>
          </w:tcPr>
          <w:p>
            <w:pPr>
              <w:spacing w:after="20"/>
            </w:pPr>
            <w:r/>
            <w:r>
              <w:t>1. Structured versus unstructured mesh awareness</w:t>
            </w:r>
          </w:p>
          <w:p>
            <w:pPr>
              <w:spacing w:after="20"/>
            </w:pPr>
            <w:r>
              <w:t>2. Local refinement and surface sizing</w:t>
            </w:r>
          </w:p>
          <w:p>
            <w:pPr>
              <w:spacing w:after="20"/>
            </w:pPr>
            <w:r>
              <w:t>3. Inflation layers near walls</w:t>
            </w:r>
          </w:p>
          <w:p>
            <w:pPr>
              <w:spacing w:after="20"/>
            </w:pPr>
            <w:r>
              <w:t>4. Mesh quality and mesh-independence checks</w:t>
            </w:r>
          </w:p>
        </w:tc>
      </w:tr>
      <w:tr>
        <w:trPr>
          <w:cantSplit/>
        </w:trPr>
        <w:tc>
          <w:tcPr>
            <w:tcW w:type="dxa" w:w="3024"/>
            <w:tcMar>
              <w:top w:w="85" w:type="dxa"/>
              <w:start w:w="100" w:type="dxa"/>
              <w:bottom w:w="85" w:type="dxa"/>
              <w:end w:w="100" w:type="dxa"/>
            </w:tcMar>
            <w:vAlign w:val="top"/>
          </w:tcPr>
          <w:p>
            <w:r>
              <w:rPr>
                <w:b/>
              </w:rPr>
              <w:t>Module 6 — Boundary Conditions &amp; Solver Setup</w:t>
            </w:r>
          </w:p>
        </w:tc>
        <w:tc>
          <w:tcPr>
            <w:tcW w:type="dxa" w:w="7776"/>
            <w:tcMar>
              <w:top w:w="85" w:type="dxa"/>
              <w:start w:w="100" w:type="dxa"/>
              <w:bottom w:w="85" w:type="dxa"/>
              <w:end w:w="100" w:type="dxa"/>
            </w:tcMar>
            <w:vAlign w:val="top"/>
          </w:tcPr>
          <w:p>
            <w:pPr>
              <w:spacing w:after="20"/>
            </w:pPr>
            <w:r/>
            <w:r>
              <w:t>1. Velocity / mass-flow inlets and pressure outlets</w:t>
            </w:r>
          </w:p>
          <w:p>
            <w:pPr>
              <w:spacing w:after="20"/>
            </w:pPr>
            <w:r>
              <w:t>2. Wall, symmetry and far-field boundaries</w:t>
            </w:r>
          </w:p>
          <w:p>
            <w:pPr>
              <w:spacing w:after="20"/>
            </w:pPr>
            <w:r>
              <w:t>3. Reference values and basic solver settings</w:t>
            </w:r>
          </w:p>
          <w:p>
            <w:pPr>
              <w:spacing w:after="20"/>
            </w:pPr>
            <w:r>
              <w:t>4. Initialization, monitors and convergence setup</w:t>
            </w:r>
          </w:p>
        </w:tc>
      </w:tr>
      <w:tr>
        <w:trPr>
          <w:cantSplit/>
        </w:trPr>
        <w:tc>
          <w:tcPr>
            <w:tcW w:type="dxa" w:w="3024"/>
            <w:tcMar>
              <w:top w:w="85" w:type="dxa"/>
              <w:start w:w="100" w:type="dxa"/>
              <w:bottom w:w="85" w:type="dxa"/>
              <w:end w:w="100" w:type="dxa"/>
            </w:tcMar>
            <w:vAlign w:val="top"/>
          </w:tcPr>
          <w:p>
            <w:r>
              <w:rPr>
                <w:b/>
              </w:rPr>
              <w:t>Module 7 — Turbulence Models — Practical Selection</w:t>
            </w:r>
          </w:p>
        </w:tc>
        <w:tc>
          <w:tcPr>
            <w:tcW w:type="dxa" w:w="7776"/>
            <w:tcMar>
              <w:top w:w="85" w:type="dxa"/>
              <w:start w:w="100" w:type="dxa"/>
              <w:bottom w:w="85" w:type="dxa"/>
              <w:end w:w="100" w:type="dxa"/>
            </w:tcMar>
            <w:vAlign w:val="top"/>
          </w:tcPr>
          <w:p>
            <w:pPr>
              <w:spacing w:after="20"/>
            </w:pPr>
            <w:r/>
            <w:r>
              <w:t>1. Why turbulence modelling is needed</w:t>
            </w:r>
          </w:p>
          <w:p>
            <w:pPr>
              <w:spacing w:after="20"/>
            </w:pPr>
            <w:r>
              <w:t>2. Laminar versus turbulent setup</w:t>
            </w:r>
          </w:p>
          <w:p>
            <w:pPr>
              <w:spacing w:after="20"/>
            </w:pPr>
            <w:r>
              <w:t>3. k-epsilon and k-omega SST — practical awareness</w:t>
            </w:r>
          </w:p>
          <w:p>
            <w:pPr>
              <w:spacing w:after="20"/>
            </w:pPr>
            <w:r>
              <w:t>4. Choosing a reasonable model without overcomplicating it</w:t>
            </w:r>
          </w:p>
        </w:tc>
      </w:tr>
      <w:tr>
        <w:trPr>
          <w:cantSplit/>
        </w:trPr>
        <w:tc>
          <w:tcPr>
            <w:tcW w:type="dxa" w:w="3024"/>
            <w:tcMar>
              <w:top w:w="85" w:type="dxa"/>
              <w:start w:w="100" w:type="dxa"/>
              <w:bottom w:w="85" w:type="dxa"/>
              <w:end w:w="100" w:type="dxa"/>
            </w:tcMar>
            <w:vAlign w:val="top"/>
          </w:tcPr>
          <w:p>
            <w:r>
              <w:rPr>
                <w:b/>
              </w:rPr>
              <w:t>Module 8 — Results, Verification &amp; Validation</w:t>
            </w:r>
          </w:p>
        </w:tc>
        <w:tc>
          <w:tcPr>
            <w:tcW w:type="dxa" w:w="7776"/>
            <w:tcMar>
              <w:top w:w="85" w:type="dxa"/>
              <w:start w:w="100" w:type="dxa"/>
              <w:bottom w:w="85" w:type="dxa"/>
              <w:end w:w="100" w:type="dxa"/>
            </w:tcMar>
            <w:vAlign w:val="top"/>
          </w:tcPr>
          <w:p>
            <w:pPr>
              <w:spacing w:after="20"/>
            </w:pPr>
            <w:r/>
            <w:r>
              <w:t>1. Residuals and monitor histories</w:t>
            </w:r>
          </w:p>
          <w:p>
            <w:pPr>
              <w:spacing w:after="20"/>
            </w:pPr>
            <w:r>
              <w:t>2. Pressure, velocity, streamline and contour plots</w:t>
            </w:r>
          </w:p>
          <w:p>
            <w:pPr>
              <w:spacing w:after="20"/>
            </w:pPr>
            <w:r>
              <w:t>3. Lift, drag and coefficient extraction</w:t>
            </w:r>
          </w:p>
          <w:p>
            <w:pPr>
              <w:spacing w:after="20"/>
            </w:pPr>
            <w:r>
              <w:t>4. Sanity checks, verification and comparison with known / simple data</w:t>
            </w:r>
          </w:p>
        </w:tc>
      </w:tr>
      <w:tr>
        <w:trPr>
          <w:cantSplit/>
        </w:trPr>
        <w:tc>
          <w:tcPr>
            <w:tcW w:type="dxa" w:w="3024"/>
            <w:tcMar>
              <w:top w:w="85" w:type="dxa"/>
              <w:start w:w="100" w:type="dxa"/>
              <w:bottom w:w="85" w:type="dxa"/>
              <w:end w:w="100" w:type="dxa"/>
            </w:tcMar>
            <w:vAlign w:val="top"/>
          </w:tcPr>
          <w:p>
            <w:r>
              <w:rPr>
                <w:b/>
              </w:rPr>
              <w:t>Module 9 — Aircraft / UAV Aerodynamics Case Study</w:t>
            </w:r>
          </w:p>
        </w:tc>
        <w:tc>
          <w:tcPr>
            <w:tcW w:type="dxa" w:w="7776"/>
            <w:tcMar>
              <w:top w:w="85" w:type="dxa"/>
              <w:start w:w="100" w:type="dxa"/>
              <w:bottom w:w="85" w:type="dxa"/>
              <w:end w:w="100" w:type="dxa"/>
            </w:tcMar>
            <w:vAlign w:val="top"/>
          </w:tcPr>
          <w:p>
            <w:pPr>
              <w:spacing w:after="20"/>
            </w:pPr>
            <w:r/>
            <w:r>
              <w:t>1. Prepare a simple wing or UAV geometry</w:t>
            </w:r>
          </w:p>
          <w:p>
            <w:pPr>
              <w:spacing w:after="20"/>
            </w:pPr>
            <w:r>
              <w:t>2. Create domain, mesh and boundary conditions</w:t>
            </w:r>
          </w:p>
          <w:p>
            <w:pPr>
              <w:spacing w:after="20"/>
            </w:pPr>
            <w:r>
              <w:t>3. Run the case and monitor convergence</w:t>
            </w:r>
          </w:p>
          <w:p>
            <w:pPr>
              <w:spacing w:after="20"/>
            </w:pPr>
            <w:r>
              <w:t>4. Interpret lift, drag, pressure and flow features</w:t>
            </w:r>
          </w:p>
        </w:tc>
      </w:tr>
      <w:tr>
        <w:trPr>
          <w:cantSplit/>
        </w:trPr>
        <w:tc>
          <w:tcPr>
            <w:tcW w:type="dxa" w:w="3024"/>
            <w:tcMar>
              <w:top w:w="85" w:type="dxa"/>
              <w:start w:w="100" w:type="dxa"/>
              <w:bottom w:w="85" w:type="dxa"/>
              <w:end w:w="100" w:type="dxa"/>
            </w:tcMar>
            <w:vAlign w:val="top"/>
          </w:tcPr>
          <w:p>
            <w:r>
              <w:rPr>
                <w:b/>
              </w:rPr>
              <w:t>Module 10 — Final CFD Project</w:t>
            </w:r>
          </w:p>
        </w:tc>
        <w:tc>
          <w:tcPr>
            <w:tcW w:type="dxa" w:w="7776"/>
            <w:tcMar>
              <w:top w:w="85" w:type="dxa"/>
              <w:start w:w="100" w:type="dxa"/>
              <w:bottom w:w="85" w:type="dxa"/>
              <w:end w:w="100" w:type="dxa"/>
            </w:tcMar>
            <w:vAlign w:val="top"/>
          </w:tcPr>
          <w:p>
            <w:pPr>
              <w:spacing w:after="20"/>
            </w:pPr>
            <w:r/>
            <w:r>
              <w:t>1. Define the problem and simulation plan</w:t>
            </w:r>
          </w:p>
          <w:p>
            <w:pPr>
              <w:spacing w:after="20"/>
            </w:pPr>
            <w:r>
              <w:t>2. Build, mesh and solve the case</w:t>
            </w:r>
          </w:p>
          <w:p>
            <w:pPr>
              <w:spacing w:after="20"/>
            </w:pPr>
            <w:r>
              <w:t>3. Check convergence and validate the result</w:t>
            </w:r>
          </w:p>
          <w:p>
            <w:pPr>
              <w:spacing w:after="20"/>
            </w:pPr>
            <w:r>
              <w:t>4. Prepare a concise engineering report and review</w:t>
            </w:r>
          </w:p>
        </w:tc>
      </w:tr>
    </w:tbl>
    <w:p>
      <w:pPr>
        <w:spacing w:after="40"/>
      </w:pPr>
    </w:p>
    <w:p>
      <w:pPr>
        <w:pStyle w:val="Heading2"/>
      </w:pPr>
      <w:r>
        <w:t>13. AS9100D Quality Management</w:t>
      </w:r>
    </w:p>
    <w:p>
      <w:pPr>
        <w:keepNext/>
        <w:spacing w:after="80"/>
      </w:pPr>
      <w:r>
        <w:rPr>
          <w:b/>
          <w:color w:val="17324D"/>
        </w:rPr>
        <w:t xml:space="preserve">Recommended structure: </w:t>
      </w:r>
      <w:r>
        <w:t>8 Weeks · 32 Lessons</w:t>
      </w:r>
    </w:p>
    <w:p>
      <w:pPr>
        <w:keepNext/>
        <w:spacing w:after="80"/>
      </w:pPr>
      <w:r>
        <w:rPr>
          <w:b/>
          <w:color w:val="17324D"/>
        </w:rPr>
        <w:t xml:space="preserve">Recommended launch fee: </w:t>
      </w:r>
      <w:r>
        <w:t>₹2,999</w:t>
      </w:r>
    </w:p>
    <w:p>
      <w:pPr>
        <w:keepNext/>
        <w:spacing w:after="80"/>
      </w:pPr>
      <w:r>
        <w:rPr>
          <w:b/>
          <w:color w:val="17324D"/>
        </w:rPr>
        <w:t xml:space="preserve">Suggested level: </w:t>
      </w:r>
      <w:r>
        <w:t>Intermediate · Aerospace Quality</w:t>
      </w:r>
    </w:p>
    <w:p>
      <w:pPr>
        <w:keepNext/>
        <w:spacing w:after="80"/>
      </w:pPr>
      <w:r>
        <w:rPr>
          <w:b/>
          <w:color w:val="17324D"/>
        </w:rPr>
        <w:t xml:space="preserve">Suggested course description: </w:t>
      </w:r>
      <w:r>
        <w:t>Understand AS9100D in practical language and see how aerospace quality requirements are applied through processes, documents and evidence.</w:t>
      </w:r>
    </w:p>
    <w:p>
      <w:pPr>
        <w:keepNext/>
        <w:spacing w:after="80"/>
      </w:pPr>
      <w:r>
        <w:rPr>
          <w:b/>
          <w:color w:val="17324D"/>
        </w:rPr>
        <w:t xml:space="preserve">What to remove / reduce: </w:t>
      </w:r>
      <w:r>
        <w:t>Clause-by-clause reading without examples and repeated ISO 9001 explanations.</w:t>
      </w:r>
    </w:p>
    <w:p>
      <w:pPr>
        <w:keepNext/>
        <w:spacing w:after="80"/>
      </w:pPr>
      <w:r>
        <w:rPr>
          <w:b/>
          <w:color w:val="17324D"/>
        </w:rPr>
        <w:t xml:space="preserve">What to add / improve: </w:t>
      </w:r>
      <w:r>
        <w:t>Process examples, document/evidence samples, product-safety awareness, configuration control, supplier quality, CAPA and audit exercises.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Aerospace Quality Fundamentals</w:t>
            </w:r>
          </w:p>
        </w:tc>
        <w:tc>
          <w:tcPr>
            <w:tcW w:type="dxa" w:w="7776"/>
            <w:tcMar>
              <w:top w:w="85" w:type="dxa"/>
              <w:start w:w="100" w:type="dxa"/>
              <w:bottom w:w="85" w:type="dxa"/>
              <w:end w:w="100" w:type="dxa"/>
            </w:tcMar>
            <w:vAlign w:val="top"/>
          </w:tcPr>
          <w:p>
            <w:pPr>
              <w:spacing w:after="20"/>
            </w:pPr>
            <w:r/>
            <w:r>
              <w:t>1. Why aerospace quality systems are stricter than normal business processes</w:t>
            </w:r>
          </w:p>
          <w:p>
            <w:pPr>
              <w:spacing w:after="20"/>
            </w:pPr>
            <w:r>
              <w:t>2. ISO 9001 and AS9100D — relationship and purpose</w:t>
            </w:r>
          </w:p>
          <w:p>
            <w:pPr>
              <w:spacing w:after="20"/>
            </w:pPr>
            <w:r>
              <w:t>3. Process approach and PDCA thinking</w:t>
            </w:r>
          </w:p>
          <w:p>
            <w:pPr>
              <w:spacing w:after="20"/>
            </w:pPr>
            <w:r>
              <w:t>4. Customer, statutory and regulatory requirements — overview</w:t>
            </w:r>
          </w:p>
        </w:tc>
      </w:tr>
      <w:tr>
        <w:trPr>
          <w:cantSplit/>
        </w:trPr>
        <w:tc>
          <w:tcPr>
            <w:tcW w:type="dxa" w:w="3024"/>
            <w:tcMar>
              <w:top w:w="85" w:type="dxa"/>
              <w:start w:w="100" w:type="dxa"/>
              <w:bottom w:w="85" w:type="dxa"/>
              <w:end w:w="100" w:type="dxa"/>
            </w:tcMar>
            <w:vAlign w:val="top"/>
          </w:tcPr>
          <w:p>
            <w:r>
              <w:rPr>
                <w:b/>
              </w:rPr>
              <w:t>Module 2 — AS9100D Structure &amp; Requirements</w:t>
            </w:r>
          </w:p>
        </w:tc>
        <w:tc>
          <w:tcPr>
            <w:tcW w:type="dxa" w:w="7776"/>
            <w:tcMar>
              <w:top w:w="85" w:type="dxa"/>
              <w:start w:w="100" w:type="dxa"/>
              <w:bottom w:w="85" w:type="dxa"/>
              <w:end w:w="100" w:type="dxa"/>
            </w:tcMar>
            <w:vAlign w:val="top"/>
          </w:tcPr>
          <w:p>
            <w:pPr>
              <w:spacing w:after="20"/>
            </w:pPr>
            <w:r/>
            <w:r>
              <w:t>1. How the standard is organised — simple overview</w:t>
            </w:r>
          </w:p>
          <w:p>
            <w:pPr>
              <w:spacing w:after="20"/>
            </w:pPr>
            <w:r>
              <w:t>2. Context, leadership and planning</w:t>
            </w:r>
          </w:p>
          <w:p>
            <w:pPr>
              <w:spacing w:after="20"/>
            </w:pPr>
            <w:r>
              <w:t>3. Support and operational controls</w:t>
            </w:r>
          </w:p>
          <w:p>
            <w:pPr>
              <w:spacing w:after="20"/>
            </w:pPr>
            <w:r>
              <w:t>4. Performance evaluation and improvement</w:t>
            </w:r>
          </w:p>
        </w:tc>
      </w:tr>
      <w:tr>
        <w:trPr>
          <w:cantSplit/>
        </w:trPr>
        <w:tc>
          <w:tcPr>
            <w:tcW w:type="dxa" w:w="3024"/>
            <w:tcMar>
              <w:top w:w="85" w:type="dxa"/>
              <w:start w:w="100" w:type="dxa"/>
              <w:bottom w:w="85" w:type="dxa"/>
              <w:end w:w="100" w:type="dxa"/>
            </w:tcMar>
            <w:vAlign w:val="top"/>
          </w:tcPr>
          <w:p>
            <w:r>
              <w:rPr>
                <w:b/>
              </w:rPr>
              <w:t>Module 3 — QMS Documentation &amp; Records</w:t>
            </w:r>
          </w:p>
        </w:tc>
        <w:tc>
          <w:tcPr>
            <w:tcW w:type="dxa" w:w="7776"/>
            <w:tcMar>
              <w:top w:w="85" w:type="dxa"/>
              <w:start w:w="100" w:type="dxa"/>
              <w:bottom w:w="85" w:type="dxa"/>
              <w:end w:w="100" w:type="dxa"/>
            </w:tcMar>
            <w:vAlign w:val="top"/>
          </w:tcPr>
          <w:p>
            <w:pPr>
              <w:spacing w:after="20"/>
            </w:pPr>
            <w:r/>
            <w:r>
              <w:t>1. Quality-manual / process-document hierarchy — practical view</w:t>
            </w:r>
          </w:p>
          <w:p>
            <w:pPr>
              <w:spacing w:after="20"/>
            </w:pPr>
            <w:r>
              <w:t>2. Procedures, work instructions, forms and records</w:t>
            </w:r>
          </w:p>
          <w:p>
            <w:pPr>
              <w:spacing w:after="20"/>
            </w:pPr>
            <w:r>
              <w:t>3. Document approval, revision and change control</w:t>
            </w:r>
          </w:p>
          <w:p>
            <w:pPr>
              <w:spacing w:after="20"/>
            </w:pPr>
            <w:r>
              <w:t>4. Record retention, traceability and evidence</w:t>
            </w:r>
          </w:p>
        </w:tc>
      </w:tr>
      <w:tr>
        <w:trPr>
          <w:cantSplit/>
        </w:trPr>
        <w:tc>
          <w:tcPr>
            <w:tcW w:type="dxa" w:w="3024"/>
            <w:tcMar>
              <w:top w:w="85" w:type="dxa"/>
              <w:start w:w="100" w:type="dxa"/>
              <w:bottom w:w="85" w:type="dxa"/>
              <w:end w:w="100" w:type="dxa"/>
            </w:tcMar>
            <w:vAlign w:val="top"/>
          </w:tcPr>
          <w:p>
            <w:r>
              <w:rPr>
                <w:b/>
              </w:rPr>
              <w:t>Module 4 — Risk, Product Safety &amp; Change</w:t>
            </w:r>
          </w:p>
        </w:tc>
        <w:tc>
          <w:tcPr>
            <w:tcW w:type="dxa" w:w="7776"/>
            <w:tcMar>
              <w:top w:w="85" w:type="dxa"/>
              <w:start w:w="100" w:type="dxa"/>
              <w:bottom w:w="85" w:type="dxa"/>
              <w:end w:w="100" w:type="dxa"/>
            </w:tcMar>
            <w:vAlign w:val="top"/>
          </w:tcPr>
          <w:p>
            <w:pPr>
              <w:spacing w:after="20"/>
            </w:pPr>
            <w:r/>
            <w:r>
              <w:t>1. Risk-based thinking in a quality system</w:t>
            </w:r>
          </w:p>
          <w:p>
            <w:pPr>
              <w:spacing w:after="20"/>
            </w:pPr>
            <w:r>
              <w:t>2. Operational risk management — foundation view</w:t>
            </w:r>
          </w:p>
          <w:p>
            <w:pPr>
              <w:spacing w:after="20"/>
            </w:pPr>
            <w:r>
              <w:t>3. Product safety and human-factor awareness</w:t>
            </w:r>
          </w:p>
          <w:p>
            <w:pPr>
              <w:spacing w:after="20"/>
            </w:pPr>
            <w:r>
              <w:t>4. Planning and controlling changes</w:t>
            </w:r>
          </w:p>
        </w:tc>
      </w:tr>
      <w:tr>
        <w:trPr>
          <w:cantSplit/>
        </w:trPr>
        <w:tc>
          <w:tcPr>
            <w:tcW w:type="dxa" w:w="3024"/>
            <w:tcMar>
              <w:top w:w="85" w:type="dxa"/>
              <w:start w:w="100" w:type="dxa"/>
              <w:bottom w:w="85" w:type="dxa"/>
              <w:end w:w="100" w:type="dxa"/>
            </w:tcMar>
            <w:vAlign w:val="top"/>
          </w:tcPr>
          <w:p>
            <w:r>
              <w:rPr>
                <w:b/>
              </w:rPr>
              <w:t>Module 5 — Configuration, Traceability &amp; Critical Items</w:t>
            </w:r>
          </w:p>
        </w:tc>
        <w:tc>
          <w:tcPr>
            <w:tcW w:type="dxa" w:w="7776"/>
            <w:tcMar>
              <w:top w:w="85" w:type="dxa"/>
              <w:start w:w="100" w:type="dxa"/>
              <w:bottom w:w="85" w:type="dxa"/>
              <w:end w:w="100" w:type="dxa"/>
            </w:tcMar>
            <w:vAlign w:val="top"/>
          </w:tcPr>
          <w:p>
            <w:pPr>
              <w:spacing w:after="20"/>
            </w:pPr>
            <w:r/>
            <w:r>
              <w:t>1. Configuration-management basics</w:t>
            </w:r>
          </w:p>
          <w:p>
            <w:pPr>
              <w:spacing w:after="20"/>
            </w:pPr>
            <w:r>
              <w:t>2. Identification and traceability</w:t>
            </w:r>
          </w:p>
          <w:p>
            <w:pPr>
              <w:spacing w:after="20"/>
            </w:pPr>
            <w:r>
              <w:t>3. Special requirements and critical-item awareness</w:t>
            </w:r>
          </w:p>
          <w:p>
            <w:pPr>
              <w:spacing w:after="20"/>
            </w:pPr>
            <w:r>
              <w:t>4. Counterfeit-parts prevention awareness</w:t>
            </w:r>
          </w:p>
        </w:tc>
      </w:tr>
      <w:tr>
        <w:trPr>
          <w:cantSplit/>
        </w:trPr>
        <w:tc>
          <w:tcPr>
            <w:tcW w:type="dxa" w:w="3024"/>
            <w:tcMar>
              <w:top w:w="85" w:type="dxa"/>
              <w:start w:w="100" w:type="dxa"/>
              <w:bottom w:w="85" w:type="dxa"/>
              <w:end w:w="100" w:type="dxa"/>
            </w:tcMar>
            <w:vAlign w:val="top"/>
          </w:tcPr>
          <w:p>
            <w:r>
              <w:rPr>
                <w:b/>
              </w:rPr>
              <w:t>Module 6 — Supplier &amp; Production Quality</w:t>
            </w:r>
          </w:p>
        </w:tc>
        <w:tc>
          <w:tcPr>
            <w:tcW w:type="dxa" w:w="7776"/>
            <w:tcMar>
              <w:top w:w="85" w:type="dxa"/>
              <w:start w:w="100" w:type="dxa"/>
              <w:bottom w:w="85" w:type="dxa"/>
              <w:end w:w="100" w:type="dxa"/>
            </w:tcMar>
            <w:vAlign w:val="top"/>
          </w:tcPr>
          <w:p>
            <w:pPr>
              <w:spacing w:after="20"/>
            </w:pPr>
            <w:r/>
            <w:r>
              <w:t>1. Supplier approval and monitoring</w:t>
            </w:r>
          </w:p>
          <w:p>
            <w:pPr>
              <w:spacing w:after="20"/>
            </w:pPr>
            <w:r>
              <w:t>2. Purchase requirements and supplier communication</w:t>
            </w:r>
          </w:p>
          <w:p>
            <w:pPr>
              <w:spacing w:after="20"/>
            </w:pPr>
            <w:r>
              <w:t>3. Incoming inspection and verification</w:t>
            </w:r>
          </w:p>
          <w:p>
            <w:pPr>
              <w:spacing w:after="20"/>
            </w:pPr>
            <w:r>
              <w:t>4. Production / service controls and nonconforming output awareness</w:t>
            </w:r>
          </w:p>
        </w:tc>
      </w:tr>
      <w:tr>
        <w:trPr>
          <w:cantSplit/>
        </w:trPr>
        <w:tc>
          <w:tcPr>
            <w:tcW w:type="dxa" w:w="3024"/>
            <w:tcMar>
              <w:top w:w="85" w:type="dxa"/>
              <w:start w:w="100" w:type="dxa"/>
              <w:bottom w:w="85" w:type="dxa"/>
              <w:end w:w="100" w:type="dxa"/>
            </w:tcMar>
            <w:vAlign w:val="top"/>
          </w:tcPr>
          <w:p>
            <w:r>
              <w:rPr>
                <w:b/>
              </w:rPr>
              <w:t>Module 7 — Non-Conformance, CAPA &amp; Audits</w:t>
            </w:r>
          </w:p>
        </w:tc>
        <w:tc>
          <w:tcPr>
            <w:tcW w:type="dxa" w:w="7776"/>
            <w:tcMar>
              <w:top w:w="85" w:type="dxa"/>
              <w:start w:w="100" w:type="dxa"/>
              <w:bottom w:w="85" w:type="dxa"/>
              <w:end w:w="100" w:type="dxa"/>
            </w:tcMar>
            <w:vAlign w:val="top"/>
          </w:tcPr>
          <w:p>
            <w:pPr>
              <w:spacing w:after="20"/>
            </w:pPr>
            <w:r/>
            <w:r>
              <w:t>1. Identifying and controlling nonconformity</w:t>
            </w:r>
          </w:p>
          <w:p>
            <w:pPr>
              <w:spacing w:after="20"/>
            </w:pPr>
            <w:r>
              <w:t>2. Root-cause analysis basics</w:t>
            </w:r>
          </w:p>
          <w:p>
            <w:pPr>
              <w:spacing w:after="20"/>
            </w:pPr>
            <w:r>
              <w:t>3. Corrective action and effectiveness checks</w:t>
            </w:r>
          </w:p>
          <w:p>
            <w:pPr>
              <w:spacing w:after="20"/>
            </w:pPr>
            <w:r>
              <w:t>4. Internal audits and management review</w:t>
            </w:r>
          </w:p>
        </w:tc>
      </w:tr>
      <w:tr>
        <w:trPr>
          <w:cantSplit/>
        </w:trPr>
        <w:tc>
          <w:tcPr>
            <w:tcW w:type="dxa" w:w="3024"/>
            <w:tcMar>
              <w:top w:w="85" w:type="dxa"/>
              <w:start w:w="100" w:type="dxa"/>
              <w:bottom w:w="85" w:type="dxa"/>
              <w:end w:w="100" w:type="dxa"/>
            </w:tcMar>
            <w:vAlign w:val="top"/>
          </w:tcPr>
          <w:p>
            <w:r>
              <w:rPr>
                <w:b/>
              </w:rPr>
              <w:t>Module 8 — Practical AS9100D Implementation</w:t>
            </w:r>
          </w:p>
        </w:tc>
        <w:tc>
          <w:tcPr>
            <w:tcW w:type="dxa" w:w="7776"/>
            <w:tcMar>
              <w:top w:w="85" w:type="dxa"/>
              <w:start w:w="100" w:type="dxa"/>
              <w:bottom w:w="85" w:type="dxa"/>
              <w:end w:w="100" w:type="dxa"/>
            </w:tcMar>
            <w:vAlign w:val="top"/>
          </w:tcPr>
          <w:p>
            <w:pPr>
              <w:spacing w:after="20"/>
            </w:pPr>
            <w:r/>
            <w:r>
              <w:t>1. Simple gap-assessment exercise</w:t>
            </w:r>
          </w:p>
          <w:p>
            <w:pPr>
              <w:spacing w:after="20"/>
            </w:pPr>
            <w:r>
              <w:t>2. Process mapping and responsibility matrix</w:t>
            </w:r>
          </w:p>
          <w:p>
            <w:pPr>
              <w:spacing w:after="20"/>
            </w:pPr>
            <w:r>
              <w:t>3. Building an evidence / documentation checklist</w:t>
            </w:r>
          </w:p>
          <w:p>
            <w:pPr>
              <w:spacing w:after="20"/>
            </w:pPr>
            <w:r>
              <w:t>4. Mock implementation case and final review</w:t>
            </w:r>
          </w:p>
        </w:tc>
      </w:tr>
    </w:tbl>
    <w:p>
      <w:pPr>
        <w:spacing w:after="40"/>
      </w:pPr>
    </w:p>
    <w:p>
      <w:pPr>
        <w:pStyle w:val="Heading2"/>
      </w:pPr>
      <w:r>
        <w:t>14. Jet Engine Fundamentals</w:t>
      </w:r>
    </w:p>
    <w:p>
      <w:pPr>
        <w:keepNext/>
        <w:spacing w:after="80"/>
      </w:pPr>
      <w:r>
        <w:rPr>
          <w:b/>
          <w:color w:val="17324D"/>
        </w:rPr>
        <w:t xml:space="preserve">Recommended structure: </w:t>
      </w:r>
      <w:r>
        <w:t>8 Weeks · 32 Lessons</w:t>
      </w:r>
    </w:p>
    <w:p>
      <w:pPr>
        <w:keepNext/>
        <w:spacing w:after="80"/>
      </w:pPr>
      <w:r>
        <w:rPr>
          <w:b/>
          <w:color w:val="17324D"/>
        </w:rPr>
        <w:t xml:space="preserve">Recommended launch fee: </w:t>
      </w:r>
      <w:r>
        <w:t>₹2,999</w:t>
      </w:r>
    </w:p>
    <w:p>
      <w:pPr>
        <w:keepNext/>
        <w:spacing w:after="80"/>
      </w:pPr>
      <w:r>
        <w:rPr>
          <w:b/>
          <w:color w:val="17324D"/>
        </w:rPr>
        <w:t xml:space="preserve">Suggested level: </w:t>
      </w:r>
      <w:r>
        <w:t>Beginner–Intermediate · Propulsion</w:t>
      </w:r>
    </w:p>
    <w:p>
      <w:pPr>
        <w:keepNext/>
        <w:spacing w:after="80"/>
      </w:pPr>
      <w:r>
        <w:rPr>
          <w:b/>
          <w:color w:val="17324D"/>
        </w:rPr>
        <w:t xml:space="preserve">Suggested course description: </w:t>
      </w:r>
      <w:r>
        <w:t>Understand how jet engines create thrust, what the main engine components do, and how common gas-turbine engine types differ.</w:t>
      </w:r>
    </w:p>
    <w:p>
      <w:pPr>
        <w:keepNext/>
        <w:spacing w:after="80"/>
      </w:pPr>
      <w:r>
        <w:rPr>
          <w:b/>
          <w:color w:val="17324D"/>
        </w:rPr>
        <w:t xml:space="preserve">What to remove / reduce: </w:t>
      </w:r>
      <w:r>
        <w:t>Advanced cycle optimisation, detailed compressor maps, combustion chemistry and heavy thermodynamic derivations.</w:t>
      </w:r>
    </w:p>
    <w:p>
      <w:pPr>
        <w:keepNext/>
        <w:spacing w:after="80"/>
      </w:pPr>
      <w:r>
        <w:rPr>
          <w:b/>
          <w:color w:val="17324D"/>
        </w:rPr>
        <w:t xml:space="preserve">What to add / improve: </w:t>
      </w:r>
      <w:r>
        <w:t>Cutaway diagrams, engine-station awareness, component flow paths, simple thrust/performance ideas, engine-type comparisons and real aircraft examples.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Propulsion, Thrust &amp; Jet Engine Basics</w:t>
            </w:r>
          </w:p>
        </w:tc>
        <w:tc>
          <w:tcPr>
            <w:tcW w:type="dxa" w:w="7776"/>
            <w:tcMar>
              <w:top w:w="85" w:type="dxa"/>
              <w:start w:w="100" w:type="dxa"/>
              <w:bottom w:w="85" w:type="dxa"/>
              <w:end w:w="100" w:type="dxa"/>
            </w:tcMar>
            <w:vAlign w:val="top"/>
          </w:tcPr>
          <w:p>
            <w:pPr>
              <w:spacing w:after="20"/>
            </w:pPr>
            <w:r/>
            <w:r>
              <w:t>1. What propulsion and thrust mean</w:t>
            </w:r>
          </w:p>
          <w:p>
            <w:pPr>
              <w:spacing w:after="20"/>
            </w:pPr>
            <w:r>
              <w:t>2. Newton’s laws as used in propulsion</w:t>
            </w:r>
          </w:p>
          <w:p>
            <w:pPr>
              <w:spacing w:after="20"/>
            </w:pPr>
            <w:r>
              <w:t>3. Main airflow path through a gas-turbine engine</w:t>
            </w:r>
          </w:p>
          <w:p>
            <w:pPr>
              <w:spacing w:after="20"/>
            </w:pPr>
            <w:r>
              <w:t>4. Basic thrust equation and mass-flow idea — concept level</w:t>
            </w:r>
          </w:p>
        </w:tc>
      </w:tr>
      <w:tr>
        <w:trPr>
          <w:cantSplit/>
        </w:trPr>
        <w:tc>
          <w:tcPr>
            <w:tcW w:type="dxa" w:w="3024"/>
            <w:tcMar>
              <w:top w:w="85" w:type="dxa"/>
              <w:start w:w="100" w:type="dxa"/>
              <w:bottom w:w="85" w:type="dxa"/>
              <w:end w:w="100" w:type="dxa"/>
            </w:tcMar>
            <w:vAlign w:val="top"/>
          </w:tcPr>
          <w:p>
            <w:r>
              <w:rPr>
                <w:b/>
              </w:rPr>
              <w:t>Module 2 — Gas Turbine Cycle &amp; Engine Stations</w:t>
            </w:r>
          </w:p>
        </w:tc>
        <w:tc>
          <w:tcPr>
            <w:tcW w:type="dxa" w:w="7776"/>
            <w:tcMar>
              <w:top w:w="85" w:type="dxa"/>
              <w:start w:w="100" w:type="dxa"/>
              <w:bottom w:w="85" w:type="dxa"/>
              <w:end w:w="100" w:type="dxa"/>
            </w:tcMar>
            <w:vAlign w:val="top"/>
          </w:tcPr>
          <w:p>
            <w:pPr>
              <w:spacing w:after="20"/>
            </w:pPr>
            <w:r/>
            <w:r>
              <w:t>1. The gas-turbine engine as one complete system</w:t>
            </w:r>
          </w:p>
          <w:p>
            <w:pPr>
              <w:spacing w:after="20"/>
            </w:pPr>
            <w:r>
              <w:t>2. Intake–compress–burn–expand–exhaust sequence</w:t>
            </w:r>
          </w:p>
          <w:p>
            <w:pPr>
              <w:spacing w:after="20"/>
            </w:pPr>
            <w:r>
              <w:t>3. Pressure and temperature changes through the engine</w:t>
            </w:r>
          </w:p>
          <w:p>
            <w:pPr>
              <w:spacing w:after="20"/>
            </w:pPr>
            <w:r>
              <w:t>4. Brayton cycle and engine-station numbering — visual introduction</w:t>
            </w:r>
          </w:p>
        </w:tc>
      </w:tr>
      <w:tr>
        <w:trPr>
          <w:cantSplit/>
        </w:trPr>
        <w:tc>
          <w:tcPr>
            <w:tcW w:type="dxa" w:w="3024"/>
            <w:tcMar>
              <w:top w:w="85" w:type="dxa"/>
              <w:start w:w="100" w:type="dxa"/>
              <w:bottom w:w="85" w:type="dxa"/>
              <w:end w:w="100" w:type="dxa"/>
            </w:tcMar>
            <w:vAlign w:val="top"/>
          </w:tcPr>
          <w:p>
            <w:r>
              <w:rPr>
                <w:b/>
              </w:rPr>
              <w:t>Module 3 — Inlets &amp; Compressors</w:t>
            </w:r>
          </w:p>
        </w:tc>
        <w:tc>
          <w:tcPr>
            <w:tcW w:type="dxa" w:w="7776"/>
            <w:tcMar>
              <w:top w:w="85" w:type="dxa"/>
              <w:start w:w="100" w:type="dxa"/>
              <w:bottom w:w="85" w:type="dxa"/>
              <w:end w:w="100" w:type="dxa"/>
            </w:tcMar>
            <w:vAlign w:val="top"/>
          </w:tcPr>
          <w:p>
            <w:pPr>
              <w:spacing w:after="20"/>
            </w:pPr>
            <w:r/>
            <w:r>
              <w:t>1. Purpose of the inlet / diffuser</w:t>
            </w:r>
          </w:p>
          <w:p>
            <w:pPr>
              <w:spacing w:after="20"/>
            </w:pPr>
            <w:r>
              <w:t>2. Centrifugal and axial compressors</w:t>
            </w:r>
          </w:p>
          <w:p>
            <w:pPr>
              <w:spacing w:after="20"/>
            </w:pPr>
            <w:r>
              <w:t>3. Compressor stages, rotors, stators and pressure rise</w:t>
            </w:r>
          </w:p>
          <w:p>
            <w:pPr>
              <w:spacing w:after="20"/>
            </w:pPr>
            <w:r>
              <w:t>4. Compressor stall and surge — awareness level</w:t>
            </w:r>
          </w:p>
        </w:tc>
      </w:tr>
      <w:tr>
        <w:trPr>
          <w:cantSplit/>
        </w:trPr>
        <w:tc>
          <w:tcPr>
            <w:tcW w:type="dxa" w:w="3024"/>
            <w:tcMar>
              <w:top w:w="85" w:type="dxa"/>
              <w:start w:w="100" w:type="dxa"/>
              <w:bottom w:w="85" w:type="dxa"/>
              <w:end w:w="100" w:type="dxa"/>
            </w:tcMar>
            <w:vAlign w:val="top"/>
          </w:tcPr>
          <w:p>
            <w:r>
              <w:rPr>
                <w:b/>
              </w:rPr>
              <w:t>Module 4 — Combustion Chambers</w:t>
            </w:r>
          </w:p>
        </w:tc>
        <w:tc>
          <w:tcPr>
            <w:tcW w:type="dxa" w:w="7776"/>
            <w:tcMar>
              <w:top w:w="85" w:type="dxa"/>
              <w:start w:w="100" w:type="dxa"/>
              <w:bottom w:w="85" w:type="dxa"/>
              <w:end w:w="100" w:type="dxa"/>
            </w:tcMar>
            <w:vAlign w:val="top"/>
          </w:tcPr>
          <w:p>
            <w:pPr>
              <w:spacing w:after="20"/>
            </w:pPr>
            <w:r/>
            <w:r>
              <w:t>1. Purpose of the combustor and fuel system</w:t>
            </w:r>
          </w:p>
          <w:p>
            <w:pPr>
              <w:spacing w:after="20"/>
            </w:pPr>
            <w:r>
              <w:t>2. Can, annular and can-annular combustor awareness</w:t>
            </w:r>
          </w:p>
          <w:p>
            <w:pPr>
              <w:spacing w:after="20"/>
            </w:pPr>
            <w:r>
              <w:t>3. Ignition, flame stability and airflow distribution</w:t>
            </w:r>
          </w:p>
          <w:p>
            <w:pPr>
              <w:spacing w:after="20"/>
            </w:pPr>
            <w:r>
              <w:t>4. Efficiency, pressure loss, temperature and emissions — simple design goals</w:t>
            </w:r>
          </w:p>
        </w:tc>
      </w:tr>
      <w:tr>
        <w:trPr>
          <w:cantSplit/>
        </w:trPr>
        <w:tc>
          <w:tcPr>
            <w:tcW w:type="dxa" w:w="3024"/>
            <w:tcMar>
              <w:top w:w="85" w:type="dxa"/>
              <w:start w:w="100" w:type="dxa"/>
              <w:bottom w:w="85" w:type="dxa"/>
              <w:end w:w="100" w:type="dxa"/>
            </w:tcMar>
            <w:vAlign w:val="top"/>
          </w:tcPr>
          <w:p>
            <w:r>
              <w:rPr>
                <w:b/>
              </w:rPr>
              <w:t>Module 5 — Turbines, Shafts &amp; Accessories</w:t>
            </w:r>
          </w:p>
        </w:tc>
        <w:tc>
          <w:tcPr>
            <w:tcW w:type="dxa" w:w="7776"/>
            <w:tcMar>
              <w:top w:w="85" w:type="dxa"/>
              <w:start w:w="100" w:type="dxa"/>
              <w:bottom w:w="85" w:type="dxa"/>
              <w:end w:w="100" w:type="dxa"/>
            </w:tcMar>
            <w:vAlign w:val="top"/>
          </w:tcPr>
          <w:p>
            <w:pPr>
              <w:spacing w:after="20"/>
            </w:pPr>
            <w:r/>
            <w:r>
              <w:t>1. How turbines extract energy from hot gas</w:t>
            </w:r>
          </w:p>
          <w:p>
            <w:pPr>
              <w:spacing w:after="20"/>
            </w:pPr>
            <w:r>
              <w:t>2. Turbine stages, blades and vanes</w:t>
            </w:r>
          </w:p>
          <w:p>
            <w:pPr>
              <w:spacing w:after="20"/>
            </w:pPr>
            <w:r>
              <w:t>3. Single-spool and multi-spool engines</w:t>
            </w:r>
          </w:p>
          <w:p>
            <w:pPr>
              <w:spacing w:after="20"/>
            </w:pPr>
            <w:r>
              <w:t>4. Accessory gearbox and turbine-blade cooling — awareness level</w:t>
            </w:r>
          </w:p>
        </w:tc>
      </w:tr>
      <w:tr>
        <w:trPr>
          <w:cantSplit/>
        </w:trPr>
        <w:tc>
          <w:tcPr>
            <w:tcW w:type="dxa" w:w="3024"/>
            <w:tcMar>
              <w:top w:w="85" w:type="dxa"/>
              <w:start w:w="100" w:type="dxa"/>
              <w:bottom w:w="85" w:type="dxa"/>
              <w:end w:w="100" w:type="dxa"/>
            </w:tcMar>
            <w:vAlign w:val="top"/>
          </w:tcPr>
          <w:p>
            <w:r>
              <w:rPr>
                <w:b/>
              </w:rPr>
              <w:t>Module 6 — Exhaust Nozzles &amp; Thrust Production</w:t>
            </w:r>
          </w:p>
        </w:tc>
        <w:tc>
          <w:tcPr>
            <w:tcW w:type="dxa" w:w="7776"/>
            <w:tcMar>
              <w:top w:w="85" w:type="dxa"/>
              <w:start w:w="100" w:type="dxa"/>
              <w:bottom w:w="85" w:type="dxa"/>
              <w:end w:w="100" w:type="dxa"/>
            </w:tcMar>
            <w:vAlign w:val="top"/>
          </w:tcPr>
          <w:p>
            <w:pPr>
              <w:spacing w:after="20"/>
            </w:pPr>
            <w:r/>
            <w:r>
              <w:t>1. Purpose of the exhaust nozzle</w:t>
            </w:r>
          </w:p>
          <w:p>
            <w:pPr>
              <w:spacing w:after="20"/>
            </w:pPr>
            <w:r>
              <w:t>2. Turning pressure / thermal energy into jet velocity</w:t>
            </w:r>
          </w:p>
          <w:p>
            <w:pPr>
              <w:spacing w:after="20"/>
            </w:pPr>
            <w:r>
              <w:t>3. Convergent and convergent-divergent nozzle awareness</w:t>
            </w:r>
          </w:p>
          <w:p>
            <w:pPr>
              <w:spacing w:after="20"/>
            </w:pPr>
            <w:r>
              <w:t>4. Choked flow and thrust augmentation / afterburner — awareness only</w:t>
            </w:r>
          </w:p>
        </w:tc>
      </w:tr>
      <w:tr>
        <w:trPr>
          <w:cantSplit/>
        </w:trPr>
        <w:tc>
          <w:tcPr>
            <w:tcW w:type="dxa" w:w="3024"/>
            <w:tcMar>
              <w:top w:w="85" w:type="dxa"/>
              <w:start w:w="100" w:type="dxa"/>
              <w:bottom w:w="85" w:type="dxa"/>
              <w:end w:w="100" w:type="dxa"/>
            </w:tcMar>
            <w:vAlign w:val="top"/>
          </w:tcPr>
          <w:p>
            <w:r>
              <w:rPr>
                <w:b/>
              </w:rPr>
              <w:t>Module 7 — Gas-Turbine Engine Types</w:t>
            </w:r>
          </w:p>
        </w:tc>
        <w:tc>
          <w:tcPr>
            <w:tcW w:type="dxa" w:w="7776"/>
            <w:tcMar>
              <w:top w:w="85" w:type="dxa"/>
              <w:start w:w="100" w:type="dxa"/>
              <w:bottom w:w="85" w:type="dxa"/>
              <w:end w:w="100" w:type="dxa"/>
            </w:tcMar>
            <w:vAlign w:val="top"/>
          </w:tcPr>
          <w:p>
            <w:pPr>
              <w:spacing w:after="20"/>
            </w:pPr>
            <w:r/>
            <w:r>
              <w:t>1. Turbojet and where it is useful</w:t>
            </w:r>
          </w:p>
          <w:p>
            <w:pPr>
              <w:spacing w:after="20"/>
            </w:pPr>
            <w:r>
              <w:t>2. Turbofan and bypass-ratio concept</w:t>
            </w:r>
          </w:p>
          <w:p>
            <w:pPr>
              <w:spacing w:after="20"/>
            </w:pPr>
            <w:r>
              <w:t>3. Turboprop and propulsive efficiency</w:t>
            </w:r>
          </w:p>
          <w:p>
            <w:pPr>
              <w:spacing w:after="20"/>
            </w:pPr>
            <w:r>
              <w:t>4. Turboshaft / APU applications and engine-type comparison</w:t>
            </w:r>
          </w:p>
        </w:tc>
      </w:tr>
      <w:tr>
        <w:trPr>
          <w:cantSplit/>
        </w:trPr>
        <w:tc>
          <w:tcPr>
            <w:tcW w:type="dxa" w:w="3024"/>
            <w:tcMar>
              <w:top w:w="85" w:type="dxa"/>
              <w:start w:w="100" w:type="dxa"/>
              <w:bottom w:w="85" w:type="dxa"/>
              <w:end w:w="100" w:type="dxa"/>
            </w:tcMar>
            <w:vAlign w:val="top"/>
          </w:tcPr>
          <w:p>
            <w:r>
              <w:rPr>
                <w:b/>
              </w:rPr>
              <w:t>Module 8 — Performance, Operation &amp; Case Study</w:t>
            </w:r>
          </w:p>
        </w:tc>
        <w:tc>
          <w:tcPr>
            <w:tcW w:type="dxa" w:w="7776"/>
            <w:tcMar>
              <w:top w:w="85" w:type="dxa"/>
              <w:start w:w="100" w:type="dxa"/>
              <w:bottom w:w="85" w:type="dxa"/>
              <w:end w:w="100" w:type="dxa"/>
            </w:tcMar>
            <w:vAlign w:val="top"/>
          </w:tcPr>
          <w:p>
            <w:pPr>
              <w:spacing w:after="20"/>
            </w:pPr>
            <w:r/>
            <w:r>
              <w:t>1. Thrust, specific fuel consumption and efficiency — simple view</w:t>
            </w:r>
          </w:p>
          <w:p>
            <w:pPr>
              <w:spacing w:after="20"/>
            </w:pPr>
            <w:r>
              <w:t>2. Effect of altitude and flight speed — concept level</w:t>
            </w:r>
          </w:p>
          <w:p>
            <w:pPr>
              <w:spacing w:after="20"/>
            </w:pPr>
            <w:r>
              <w:t>3. Starting, EGT / speed limits and common operating concerns — awareness</w:t>
            </w:r>
          </w:p>
          <w:p>
            <w:pPr>
              <w:spacing w:after="20"/>
            </w:pPr>
            <w:r>
              <w:t>4. Final aircraft-engine selection and comparison case study</w:t>
            </w:r>
          </w:p>
        </w:tc>
      </w:tr>
    </w:tbl>
    <w:p>
      <w:pPr>
        <w:spacing w:after="40"/>
      </w:pPr>
    </w:p>
    <w:p>
      <w:pPr>
        <w:pStyle w:val="Heading2"/>
      </w:pPr>
      <w:r>
        <w:t>15. Aircraft Hydraulic Systems</w:t>
      </w:r>
    </w:p>
    <w:p>
      <w:pPr>
        <w:keepNext/>
        <w:spacing w:after="80"/>
      </w:pPr>
      <w:r>
        <w:rPr>
          <w:b/>
          <w:color w:val="17324D"/>
        </w:rPr>
        <w:t xml:space="preserve">Recommended structure: </w:t>
      </w:r>
      <w:r>
        <w:t>6 Weeks · 24 Lessons</w:t>
      </w:r>
    </w:p>
    <w:p>
      <w:pPr>
        <w:keepNext/>
        <w:spacing w:after="80"/>
      </w:pPr>
      <w:r>
        <w:rPr>
          <w:b/>
          <w:color w:val="17324D"/>
        </w:rPr>
        <w:t xml:space="preserve">Recommended launch fee: </w:t>
      </w:r>
      <w:r>
        <w:t>₹2,499</w:t>
      </w:r>
    </w:p>
    <w:p>
      <w:pPr>
        <w:keepNext/>
        <w:spacing w:after="80"/>
      </w:pPr>
      <w:r>
        <w:rPr>
          <w:b/>
          <w:color w:val="17324D"/>
        </w:rPr>
        <w:t xml:space="preserve">Suggested level: </w:t>
      </w:r>
      <w:r>
        <w:t>Beginner · Aircraft Systems</w:t>
      </w:r>
    </w:p>
    <w:p>
      <w:pPr>
        <w:keepNext/>
        <w:spacing w:after="80"/>
      </w:pPr>
      <w:r>
        <w:rPr>
          <w:b/>
          <w:color w:val="17324D"/>
        </w:rPr>
        <w:t xml:space="preserve">Suggested course description: </w:t>
      </w:r>
      <w:r>
        <w:t>Learn how aircraft hydraulic systems create, control and use fluid pressure to operate brakes, landing gear, flight controls and other systems.</w:t>
      </w:r>
    </w:p>
    <w:p>
      <w:pPr>
        <w:keepNext/>
        <w:spacing w:after="80"/>
      </w:pPr>
      <w:r>
        <w:rPr>
          <w:b/>
          <w:color w:val="17324D"/>
        </w:rPr>
        <w:t xml:space="preserve">What to remove / reduce: </w:t>
      </w:r>
      <w:r>
        <w:t>Licensed maintenance procedures, deep fluid-dynamics calculations and aircraft-specific troubleshooting beyond a foundation course.</w:t>
      </w:r>
    </w:p>
    <w:p>
      <w:pPr>
        <w:keepNext/>
        <w:spacing w:after="80"/>
      </w:pPr>
      <w:r>
        <w:rPr>
          <w:b/>
          <w:color w:val="17324D"/>
        </w:rPr>
        <w:t xml:space="preserve">What to add / improve: </w:t>
      </w:r>
      <w:r>
        <w:t>More component detail, simple schematics, system tracing, pressure/flow examples, redundancy and practical aircraft applications.</w:t>
      </w:r>
    </w:p>
    <w:p>
      <w:pPr>
        <w:keepNext/>
        <w:spacing w:before="80" w:after="100"/>
      </w:pPr>
      <w:r>
        <w:rPr>
          <w:b/>
          <w:color w:val="17324D"/>
        </w:rPr>
        <w:t>Modules and lesson topics</w:t>
      </w:r>
    </w:p>
    <w:tbl>
      <w:tblPr>
        <w:tblStyle w:val="TableGrid"/>
        <w:tblW w:type="auto" w:w="0"/>
        <w:jc w:val="center"/>
        <w:tblLayout w:type="fixed"/>
        <w:tblLook w:firstColumn="1" w:firstRow="1" w:lastColumn="0" w:lastRow="0" w:noHBand="0" w:noVBand="1" w:val="04A0"/>
      </w:tblPr>
      <w:tblGrid>
        <w:gridCol w:w="3024"/>
        <w:gridCol w:w="7776"/>
      </w:tblGrid>
      <w:tr>
        <w:trPr>
          <w:tblHeader w:val="true"/>
        </w:trPr>
        <w:tc>
          <w:tcPr>
            <w:tcW w:type="dxa" w:w="5184"/>
            <w:shd w:fill="D9EAF7"/>
            <w:tcMar>
              <w:top w:w="85" w:type="dxa"/>
              <w:start w:w="100" w:type="dxa"/>
              <w:bottom w:w="85" w:type="dxa"/>
              <w:end w:w="100" w:type="dxa"/>
            </w:tcMar>
            <w:vAlign w:val="center"/>
          </w:tcPr>
          <w:p>
            <w:r>
              <w:rPr>
                <w:b/>
                <w:color w:val="17324D"/>
              </w:rPr>
              <w:t>Module / Week</w:t>
            </w:r>
          </w:p>
        </w:tc>
        <w:tc>
          <w:tcPr>
            <w:tcW w:type="dxa" w:w="5184"/>
            <w:shd w:fill="D9EAF7"/>
            <w:tcMar>
              <w:top w:w="85" w:type="dxa"/>
              <w:start w:w="100" w:type="dxa"/>
              <w:bottom w:w="85" w:type="dxa"/>
              <w:end w:w="100" w:type="dxa"/>
            </w:tcMar>
            <w:vAlign w:val="center"/>
          </w:tcPr>
          <w:p>
            <w:r>
              <w:rPr>
                <w:b/>
                <w:color w:val="17324D"/>
              </w:rPr>
              <w:t>4 lesson topics</w:t>
            </w:r>
          </w:p>
        </w:tc>
      </w:tr>
      <w:tr>
        <w:trPr>
          <w:cantSplit/>
        </w:trPr>
        <w:tc>
          <w:tcPr>
            <w:tcW w:type="dxa" w:w="3024"/>
            <w:tcMar>
              <w:top w:w="85" w:type="dxa"/>
              <w:start w:w="100" w:type="dxa"/>
              <w:bottom w:w="85" w:type="dxa"/>
              <w:end w:w="100" w:type="dxa"/>
            </w:tcMar>
            <w:vAlign w:val="top"/>
          </w:tcPr>
          <w:p>
            <w:r>
              <w:rPr>
                <w:b/>
              </w:rPr>
              <w:t>Module 1 — Hydraulic Principles &amp; Aircraft Applications</w:t>
            </w:r>
          </w:p>
        </w:tc>
        <w:tc>
          <w:tcPr>
            <w:tcW w:type="dxa" w:w="7776"/>
            <w:tcMar>
              <w:top w:w="85" w:type="dxa"/>
              <w:start w:w="100" w:type="dxa"/>
              <w:bottom w:w="85" w:type="dxa"/>
              <w:end w:w="100" w:type="dxa"/>
            </w:tcMar>
            <w:vAlign w:val="top"/>
          </w:tcPr>
          <w:p>
            <w:pPr>
              <w:spacing w:after="20"/>
            </w:pPr>
            <w:r/>
            <w:r>
              <w:t>1. Why aircraft use hydraulic power</w:t>
            </w:r>
          </w:p>
          <w:p>
            <w:pPr>
              <w:spacing w:after="20"/>
            </w:pPr>
            <w:r>
              <w:t>2. Pascal’s law and force multiplication</w:t>
            </w:r>
          </w:p>
          <w:p>
            <w:pPr>
              <w:spacing w:after="20"/>
            </w:pPr>
            <w:r>
              <w:t>3. Pressure, flow, force and basic hydraulic work</w:t>
            </w:r>
          </w:p>
          <w:p>
            <w:pPr>
              <w:spacing w:after="20"/>
            </w:pPr>
            <w:r>
              <w:t>4. Typical aircraft uses: brakes, gear, flaps and flight controls</w:t>
            </w:r>
          </w:p>
        </w:tc>
      </w:tr>
      <w:tr>
        <w:trPr>
          <w:cantSplit/>
        </w:trPr>
        <w:tc>
          <w:tcPr>
            <w:tcW w:type="dxa" w:w="3024"/>
            <w:tcMar>
              <w:top w:w="85" w:type="dxa"/>
              <w:start w:w="100" w:type="dxa"/>
              <w:bottom w:w="85" w:type="dxa"/>
              <w:end w:w="100" w:type="dxa"/>
            </w:tcMar>
            <w:vAlign w:val="top"/>
          </w:tcPr>
          <w:p>
            <w:r>
              <w:rPr>
                <w:b/>
              </w:rPr>
              <w:t>Module 2 — Fluids, Lines, Seals &amp; Safety</w:t>
            </w:r>
          </w:p>
        </w:tc>
        <w:tc>
          <w:tcPr>
            <w:tcW w:type="dxa" w:w="7776"/>
            <w:tcMar>
              <w:top w:w="85" w:type="dxa"/>
              <w:start w:w="100" w:type="dxa"/>
              <w:bottom w:w="85" w:type="dxa"/>
              <w:end w:w="100" w:type="dxa"/>
            </w:tcMar>
            <w:vAlign w:val="top"/>
          </w:tcPr>
          <w:p>
            <w:pPr>
              <w:spacing w:after="20"/>
            </w:pPr>
            <w:r/>
            <w:r>
              <w:t>1. Purpose and properties of hydraulic fluid</w:t>
            </w:r>
          </w:p>
          <w:p>
            <w:pPr>
              <w:spacing w:after="20"/>
            </w:pPr>
            <w:r>
              <w:t>2. Common aviation hydraulic-fluid families — awareness level</w:t>
            </w:r>
          </w:p>
          <w:p>
            <w:pPr>
              <w:spacing w:after="20"/>
            </w:pPr>
            <w:r>
              <w:t>3. Rigid lines, flexible hoses, fittings and seals</w:t>
            </w:r>
          </w:p>
          <w:p>
            <w:pPr>
              <w:spacing w:after="20"/>
            </w:pPr>
            <w:r>
              <w:t>4. Contamination, leaks, pressure hazards and safety awareness</w:t>
            </w:r>
          </w:p>
        </w:tc>
      </w:tr>
      <w:tr>
        <w:trPr>
          <w:cantSplit/>
        </w:trPr>
        <w:tc>
          <w:tcPr>
            <w:tcW w:type="dxa" w:w="3024"/>
            <w:tcMar>
              <w:top w:w="85" w:type="dxa"/>
              <w:start w:w="100" w:type="dxa"/>
              <w:bottom w:w="85" w:type="dxa"/>
              <w:end w:w="100" w:type="dxa"/>
            </w:tcMar>
            <w:vAlign w:val="top"/>
          </w:tcPr>
          <w:p>
            <w:r>
              <w:rPr>
                <w:b/>
              </w:rPr>
              <w:t>Module 3 — Reservoirs, Pumps, Filters &amp; Accumulators</w:t>
            </w:r>
          </w:p>
        </w:tc>
        <w:tc>
          <w:tcPr>
            <w:tcW w:type="dxa" w:w="7776"/>
            <w:tcMar>
              <w:top w:w="85" w:type="dxa"/>
              <w:start w:w="100" w:type="dxa"/>
              <w:bottom w:w="85" w:type="dxa"/>
              <w:end w:w="100" w:type="dxa"/>
            </w:tcMar>
            <w:vAlign w:val="top"/>
          </w:tcPr>
          <w:p>
            <w:pPr>
              <w:spacing w:after="20"/>
            </w:pPr>
            <w:r/>
            <w:r>
              <w:t>1. Reservoir purpose, pressurisation and basic layout</w:t>
            </w:r>
          </w:p>
          <w:p>
            <w:pPr>
              <w:spacing w:after="20"/>
            </w:pPr>
            <w:r>
              <w:t>2. Gear / gerotor / piston pump awareness + engine/electric drive</w:t>
            </w:r>
          </w:p>
          <w:p>
            <w:pPr>
              <w:spacing w:after="20"/>
            </w:pPr>
            <w:r>
              <w:t>3. Filters, indicators and contamination control</w:t>
            </w:r>
          </w:p>
          <w:p>
            <w:pPr>
              <w:spacing w:after="20"/>
            </w:pPr>
            <w:r>
              <w:t>4. Accumulators, stored energy and pressure smoothing</w:t>
            </w:r>
          </w:p>
        </w:tc>
      </w:tr>
      <w:tr>
        <w:trPr>
          <w:cantSplit/>
        </w:trPr>
        <w:tc>
          <w:tcPr>
            <w:tcW w:type="dxa" w:w="3024"/>
            <w:tcMar>
              <w:top w:w="85" w:type="dxa"/>
              <w:start w:w="100" w:type="dxa"/>
              <w:bottom w:w="85" w:type="dxa"/>
              <w:end w:w="100" w:type="dxa"/>
            </w:tcMar>
            <w:vAlign w:val="top"/>
          </w:tcPr>
          <w:p>
            <w:r>
              <w:rPr>
                <w:b/>
              </w:rPr>
              <w:t>Module 4 — Valves, Pressure Control &amp; Actuators</w:t>
            </w:r>
          </w:p>
        </w:tc>
        <w:tc>
          <w:tcPr>
            <w:tcW w:type="dxa" w:w="7776"/>
            <w:tcMar>
              <w:top w:w="85" w:type="dxa"/>
              <w:start w:w="100" w:type="dxa"/>
              <w:bottom w:w="85" w:type="dxa"/>
              <w:end w:w="100" w:type="dxa"/>
            </w:tcMar>
            <w:vAlign w:val="top"/>
          </w:tcPr>
          <w:p>
            <w:pPr>
              <w:spacing w:after="20"/>
            </w:pPr>
            <w:r/>
            <w:r>
              <w:t>1. Check, selector and shutoff valves</w:t>
            </w:r>
          </w:p>
          <w:p>
            <w:pPr>
              <w:spacing w:after="20"/>
            </w:pPr>
            <w:r>
              <w:t>2. Relief, pressure-regulating and priority-valve concepts</w:t>
            </w:r>
          </w:p>
          <w:p>
            <w:pPr>
              <w:spacing w:after="20"/>
            </w:pPr>
            <w:r>
              <w:t>3. Linear actuators / hydraulic cylinders and rotary-actuator awareness</w:t>
            </w:r>
          </w:p>
          <w:p>
            <w:pPr>
              <w:spacing w:after="20"/>
            </w:pPr>
            <w:r>
              <w:t>4. Tracing pressure and return flow through a simple circuit</w:t>
            </w:r>
          </w:p>
        </w:tc>
      </w:tr>
      <w:tr>
        <w:trPr>
          <w:cantSplit/>
        </w:trPr>
        <w:tc>
          <w:tcPr>
            <w:tcW w:type="dxa" w:w="3024"/>
            <w:tcMar>
              <w:top w:w="85" w:type="dxa"/>
              <w:start w:w="100" w:type="dxa"/>
              <w:bottom w:w="85" w:type="dxa"/>
              <w:end w:w="100" w:type="dxa"/>
            </w:tcMar>
            <w:vAlign w:val="top"/>
          </w:tcPr>
          <w:p>
            <w:r>
              <w:rPr>
                <w:b/>
              </w:rPr>
              <w:t>Module 5 — Aircraft Hydraulic Applications</w:t>
            </w:r>
          </w:p>
        </w:tc>
        <w:tc>
          <w:tcPr>
            <w:tcW w:type="dxa" w:w="7776"/>
            <w:tcMar>
              <w:top w:w="85" w:type="dxa"/>
              <w:start w:w="100" w:type="dxa"/>
              <w:bottom w:w="85" w:type="dxa"/>
              <w:end w:w="100" w:type="dxa"/>
            </w:tcMar>
            <w:vAlign w:val="top"/>
          </w:tcPr>
          <w:p>
            <w:pPr>
              <w:spacing w:after="20"/>
            </w:pPr>
            <w:r/>
            <w:r>
              <w:t>1. Hydraulic wheel brakes and anti-skid awareness</w:t>
            </w:r>
          </w:p>
          <w:p>
            <w:pPr>
              <w:spacing w:after="20"/>
            </w:pPr>
            <w:r>
              <w:t>2. Landing-gear extension, retraction and locking concepts</w:t>
            </w:r>
          </w:p>
          <w:p>
            <w:pPr>
              <w:spacing w:after="20"/>
            </w:pPr>
            <w:r>
              <w:t>3. Flaps, spoilers and powered flight-control applications</w:t>
            </w:r>
          </w:p>
          <w:p>
            <w:pPr>
              <w:spacing w:after="20"/>
            </w:pPr>
            <w:r>
              <w:t>4. Redundancy, backup pumps and power-transfer-unit awareness</w:t>
            </w:r>
          </w:p>
        </w:tc>
      </w:tr>
      <w:tr>
        <w:trPr>
          <w:cantSplit/>
        </w:trPr>
        <w:tc>
          <w:tcPr>
            <w:tcW w:type="dxa" w:w="3024"/>
            <w:tcMar>
              <w:top w:w="85" w:type="dxa"/>
              <w:start w:w="100" w:type="dxa"/>
              <w:bottom w:w="85" w:type="dxa"/>
              <w:end w:w="100" w:type="dxa"/>
            </w:tcMar>
            <w:vAlign w:val="top"/>
          </w:tcPr>
          <w:p>
            <w:r>
              <w:rPr>
                <w:b/>
              </w:rPr>
              <w:t>Module 6 — Schematics, Fault Awareness &amp; Review</w:t>
            </w:r>
          </w:p>
        </w:tc>
        <w:tc>
          <w:tcPr>
            <w:tcW w:type="dxa" w:w="7776"/>
            <w:tcMar>
              <w:top w:w="85" w:type="dxa"/>
              <w:start w:w="100" w:type="dxa"/>
              <w:bottom w:w="85" w:type="dxa"/>
              <w:end w:w="100" w:type="dxa"/>
            </w:tcMar>
            <w:vAlign w:val="top"/>
          </w:tcPr>
          <w:p>
            <w:pPr>
              <w:spacing w:after="20"/>
            </w:pPr>
            <w:r/>
            <w:r>
              <w:t>1. Common hydraulic symbols and line types</w:t>
            </w:r>
          </w:p>
          <w:p>
            <w:pPr>
              <w:spacing w:after="20"/>
            </w:pPr>
            <w:r>
              <w:t>2. Tracing a complete simple aircraft hydraulic schematic</w:t>
            </w:r>
          </w:p>
          <w:p>
            <w:pPr>
              <w:spacing w:after="20"/>
            </w:pPr>
            <w:r>
              <w:t>3. Recognising low pressure, leaks, contamination and overheating symptoms</w:t>
            </w:r>
          </w:p>
          <w:p>
            <w:pPr>
              <w:spacing w:after="20"/>
            </w:pPr>
            <w:r>
              <w:t>4. Final system-tracing / fault-awareness exercise and review</w:t>
            </w:r>
          </w:p>
        </w:tc>
      </w:tr>
    </w:tbl>
    <w:p>
      <w:pPr>
        <w:spacing w:after="40"/>
      </w:pPr>
    </w:p>
    <w:p>
      <w:pPr>
        <w:pStyle w:val="Heading1"/>
      </w:pPr>
      <w:r>
        <w:t>6. Technical Reference Basis</w:t>
      </w:r>
    </w:p>
    <w:p>
      <w:pPr>
        <w:pStyle w:val="ListBullet"/>
        <w:spacing w:after="40"/>
      </w:pPr>
      <w:r>
        <w:t>DGCA / Government of India — Drone Rules and current eGCA / Digital Sky regulatory notices. Regulatory content should be checked before each batch.</w:t>
      </w:r>
    </w:p>
    <w:p>
      <w:pPr>
        <w:pStyle w:val="ListBullet"/>
        <w:spacing w:after="40"/>
      </w:pPr>
      <w:r>
        <w:t>FAA — current Part 107, Remote ID and LAANC guidance for the FAA Drone Regulations course.</w:t>
      </w:r>
    </w:p>
    <w:p>
      <w:pPr>
        <w:pStyle w:val="ListBullet"/>
        <w:spacing w:after="40"/>
      </w:pPr>
      <w:r>
        <w:t>EASA — current Easy Access Rules for Unmanned Aircraft Systems for Open, Specific and Certified category structure.</w:t>
      </w:r>
    </w:p>
    <w:p>
      <w:pPr>
        <w:pStyle w:val="ListBullet"/>
        <w:spacing w:after="40"/>
      </w:pPr>
      <w:r>
        <w:t>NASA Glenn Research Center — beginner aerodynamics and gas-turbine propulsion concepts used to shape the Aerodynamics and Jet Engine Fundamentals courses.</w:t>
      </w:r>
    </w:p>
    <w:p>
      <w:pPr>
        <w:pStyle w:val="ListBullet"/>
        <w:spacing w:after="40"/>
      </w:pPr>
      <w:r>
        <w:t>FAA Aviation Maintenance Technician Handbook — Airframe — hydraulic-system fundamentals used for Aircraft Hydraulic Systems.</w:t>
      </w:r>
    </w:p>
    <w:p>
      <w:pPr>
        <w:pStyle w:val="ListBullet"/>
        <w:spacing w:after="40"/>
      </w:pPr>
      <w:r>
        <w:t>AS9100D course topics are organised around practical aerospace QMS themes such as process control, risk, configuration, traceability, supplier quality, nonconformance and corrective action. Use licensed/current standard text when teaching exact clause requirements.</w:t>
      </w:r>
    </w:p>
    <w:p>
      <w:pPr>
        <w:pStyle w:val="Heading1"/>
      </w:pPr>
      <w:r>
        <w:t>7. Final Publishing Checklist</w:t>
      </w:r>
    </w:p>
    <w:p>
      <w:pPr>
        <w:pStyle w:val="ListBullet"/>
        <w:spacing w:after="40"/>
      </w:pPr>
      <w:r>
        <w:t>Academy page should show all 15 individual courses.</w:t>
      </w:r>
    </w:p>
    <w:p>
      <w:pPr>
        <w:pStyle w:val="ListBullet"/>
        <w:spacing w:after="40"/>
      </w:pPr>
      <w:r>
        <w:t>Use the same fee, duration and lesson count on the card, detail page and enrolment form.</w:t>
      </w:r>
    </w:p>
    <w:p>
      <w:pPr>
        <w:pStyle w:val="ListBullet"/>
        <w:spacing w:after="40"/>
      </w:pPr>
      <w:r>
        <w:t>Use “Modules” consistently. One module represents one week in this guide.</w:t>
      </w:r>
    </w:p>
    <w:p>
      <w:pPr>
        <w:pStyle w:val="ListBullet"/>
        <w:spacing w:after="40"/>
      </w:pPr>
      <w:r>
        <w:t>Every 6-week course has 24 lesson topics; every 8-week course has 32; every 10-week course has 40.</w:t>
      </w:r>
    </w:p>
    <w:p>
      <w:pPr>
        <w:pStyle w:val="ListBullet"/>
        <w:spacing w:after="40"/>
      </w:pPr>
      <w:r>
        <w:t>Keep quizzes, assignments, materials, doubt sessions and projects separate from the lesson count.</w:t>
      </w:r>
    </w:p>
    <w:p>
      <w:pPr>
        <w:pStyle w:val="ListBullet"/>
        <w:spacing w:after="40"/>
      </w:pPr>
      <w:r>
        <w:t>For DGCA, FAA, EASA and AS9100D, check current rules/requirements before each batch and show the review date.</w:t>
      </w:r>
    </w:p>
    <w:p>
      <w:pPr>
        <w:pStyle w:val="ListBullet"/>
        <w:spacing w:after="40"/>
      </w:pPr>
      <w:r>
        <w:t>Do not add extra theory only to make a course look bigger. Keep the learning path practical and understandable.</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B75"/>
        <w:sz w:val="16"/>
      </w:rPr>
      <w:t>AeroSpark Academy · Internal Course Content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313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45A7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245A7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rPr>
      <w:rFonts w:ascii="Aptos" w:hAnsi="Aptos"/>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AeroSpark Academy Course Refinement Guide</dc:title>
  <dc:subject>Course structure, modules, lesson topics and launch fees</dc:subject>
  <dc:creator>AeroSpark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