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65A8" w14:textId="77777777" w:rsidR="00EE68BE" w:rsidRDefault="00EE68BE" w:rsidP="00EE68BE">
      <w:pPr>
        <w:rPr>
          <w:b/>
          <w:bCs/>
        </w:rPr>
      </w:pPr>
      <w:r w:rsidRPr="00EE68BE">
        <w:rPr>
          <w:b/>
          <w:bCs/>
        </w:rPr>
        <w:t>Version courte :</w:t>
      </w:r>
    </w:p>
    <w:p w14:paraId="51EBBE9F" w14:textId="77777777" w:rsidR="00EE68BE" w:rsidRDefault="00EE68BE" w:rsidP="00EE68BE">
      <w:pPr>
        <w:rPr>
          <w:b/>
          <w:bCs/>
        </w:rPr>
      </w:pPr>
    </w:p>
    <w:p w14:paraId="7990059F" w14:textId="75D422F7" w:rsidR="00713326" w:rsidRPr="00713326" w:rsidRDefault="00713326" w:rsidP="00EE68BE">
      <w:pPr>
        <w:rPr>
          <w:b/>
          <w:bCs/>
          <w:sz w:val="36"/>
          <w:szCs w:val="36"/>
        </w:rPr>
      </w:pPr>
      <w:proofErr w:type="spellStart"/>
      <w:r w:rsidRPr="00713326">
        <w:rPr>
          <w:b/>
          <w:bCs/>
          <w:sz w:val="36"/>
          <w:szCs w:val="36"/>
        </w:rPr>
        <w:t>ClimateCheck</w:t>
      </w:r>
      <w:proofErr w:type="spellEnd"/>
    </w:p>
    <w:p w14:paraId="3A6CF62B" w14:textId="73471DED" w:rsidR="00EE68BE" w:rsidRPr="00EE68BE" w:rsidRDefault="00EE68BE" w:rsidP="00EE68BE">
      <w:pPr>
        <w:rPr>
          <w:b/>
          <w:bCs/>
        </w:rPr>
      </w:pPr>
      <w:r w:rsidRPr="00E32540">
        <w:rPr>
          <w:b/>
          <w:bCs/>
        </w:rPr>
        <w:t>Cet outil permet de visualiser et comparer différents jeux de données climatiques utilisés pour la simulation thermique des bâtiments.</w:t>
      </w:r>
    </w:p>
    <w:p w14:paraId="71599DA5" w14:textId="5ED75A41" w:rsidR="00EE68BE" w:rsidRDefault="00EE68BE" w:rsidP="00EE68BE">
      <w:r>
        <w:t>Les simulations thermiques dynamiques sont de plus en plus utilisées pour analyser les risques de surchauffe des bâtiments, estimer leur consommation d’énergie</w:t>
      </w:r>
      <w:r w:rsidR="003D3C84">
        <w:t xml:space="preserve"> et dimensionner les installations</w:t>
      </w:r>
      <w:r>
        <w:t>. Le climat joue un rôle prépondérant dans de telles analyses, et il est important de choisir un scenario qui corresponde au mieux à la réalité – également celle de demain.</w:t>
      </w:r>
    </w:p>
    <w:p w14:paraId="1601A4F3" w14:textId="77777777" w:rsidR="00EE68BE" w:rsidRDefault="00EE68BE" w:rsidP="00EE68BE">
      <w:r>
        <w:t>La SIA met à disposition des données météo détaillées pour une cinquantaine de stations en Suisse. Pour chaque station, plusieurs scenarios sont disponibles, correspondant à différents horizons de temps et niveaux d’émissions de gaz à effet de serre. Il existe aussi des scenarios correspondant aux étés chauds survenant environ une année sur dix.</w:t>
      </w:r>
    </w:p>
    <w:p w14:paraId="69E27AAD" w14:textId="4C717F2A" w:rsidR="003D3C84" w:rsidRPr="003D3C84" w:rsidRDefault="003D3C84" w:rsidP="00EE68BE">
      <w:pPr>
        <w:rPr>
          <w:b/>
          <w:bCs/>
        </w:rPr>
      </w:pPr>
      <w:r w:rsidRPr="003D3C84">
        <w:rPr>
          <w:b/>
          <w:bCs/>
        </w:rPr>
        <w:t>Les nouvelles données de la SIA 4028</w:t>
      </w:r>
    </w:p>
    <w:p w14:paraId="5821C83B" w14:textId="0109ECE7" w:rsidR="00EE68BE" w:rsidRDefault="00EE68BE" w:rsidP="00EE68BE">
      <w:r>
        <w:t>La nouvelle norme SIA 4028 apportera prochainement une mise à jour de ces données. Quel sera l’impact sur les projets de construction et de rénovation ? Et comment se distinguent les exigences renforcées de certains labels, par rapport aux normes légales ?</w:t>
      </w:r>
      <w:r w:rsidR="003D3C84">
        <w:t xml:space="preserve"> Les nouvelles données ont été dévoilées lors d’une consultation publique. Elles pourraient encore être retouchées avant publication – mais leur visualisation donne déjà un aperçu des changements.</w:t>
      </w:r>
    </w:p>
    <w:p w14:paraId="3A9D7EC0" w14:textId="734CF59E" w:rsidR="003D3C84" w:rsidRPr="003D3C84" w:rsidRDefault="003D3C84" w:rsidP="00EE68BE">
      <w:pPr>
        <w:rPr>
          <w:b/>
          <w:bCs/>
        </w:rPr>
      </w:pPr>
      <w:r w:rsidRPr="003D3C84">
        <w:rPr>
          <w:b/>
          <w:bCs/>
        </w:rPr>
        <w:t>Un outil pour mieux choisir</w:t>
      </w:r>
    </w:p>
    <w:p w14:paraId="230B63FD" w14:textId="6A7796EC" w:rsidR="00EE68BE" w:rsidRDefault="00EE68BE" w:rsidP="00EE68BE">
      <w:r>
        <w:t>Concrètement, il peut s’avérer difficile de choisir le bon fichier météo parmi les nombreux scenarios disponibles.</w:t>
      </w:r>
    </w:p>
    <w:p w14:paraId="0707B19D" w14:textId="67ED5E6C" w:rsidR="00EE68BE" w:rsidRDefault="00EE68BE" w:rsidP="00EE68BE">
      <w:r>
        <w:t xml:space="preserve">L’outil ci-dessous permet de comparer toutes les données de la SIA en les visualisant sous forme de graphe, de </w:t>
      </w:r>
      <w:proofErr w:type="spellStart"/>
      <w:r>
        <w:t>heatmap</w:t>
      </w:r>
      <w:proofErr w:type="spellEnd"/>
      <w:r>
        <w:t xml:space="preserve"> ou </w:t>
      </w:r>
      <w:r w:rsidR="003D3C84">
        <w:t xml:space="preserve">de </w:t>
      </w:r>
      <w:r>
        <w:t>rose des vents.</w:t>
      </w:r>
    </w:p>
    <w:p w14:paraId="2B066B0C" w14:textId="2DD0C946" w:rsidR="00EE68BE" w:rsidRPr="00713326" w:rsidRDefault="00EE68BE">
      <w:r>
        <w:t xml:space="preserve">Il s’adresse aux </w:t>
      </w:r>
      <w:proofErr w:type="spellStart"/>
      <w:r>
        <w:t>ingénieur·es</w:t>
      </w:r>
      <w:proofErr w:type="spellEnd"/>
      <w:r>
        <w:t xml:space="preserve"> en thermique du bâtiment et doit leur permette un choix avisé pour leurs modélisations. </w:t>
      </w:r>
      <w:r>
        <w:rPr>
          <w:b/>
          <w:bCs/>
        </w:rPr>
        <w:br w:type="page"/>
      </w:r>
    </w:p>
    <w:p w14:paraId="085D8E4D" w14:textId="4B2C67D1" w:rsidR="00EE68BE" w:rsidRDefault="00EE68BE">
      <w:pPr>
        <w:rPr>
          <w:b/>
          <w:bCs/>
        </w:rPr>
      </w:pPr>
      <w:r>
        <w:rPr>
          <w:b/>
          <w:bCs/>
        </w:rPr>
        <w:lastRenderedPageBreak/>
        <w:t>Version longue :</w:t>
      </w:r>
    </w:p>
    <w:p w14:paraId="237AFAF9" w14:textId="77777777" w:rsidR="00EE68BE" w:rsidRDefault="00EE68BE">
      <w:pPr>
        <w:rPr>
          <w:b/>
          <w:bCs/>
        </w:rPr>
      </w:pPr>
    </w:p>
    <w:p w14:paraId="43590B28" w14:textId="101D6869" w:rsidR="002A32D8" w:rsidRPr="002A32D8" w:rsidRDefault="002A32D8">
      <w:pPr>
        <w:rPr>
          <w:b/>
          <w:bCs/>
          <w:sz w:val="36"/>
          <w:szCs w:val="36"/>
        </w:rPr>
      </w:pPr>
      <w:proofErr w:type="spellStart"/>
      <w:r w:rsidRPr="00713326">
        <w:rPr>
          <w:b/>
          <w:bCs/>
          <w:sz w:val="36"/>
          <w:szCs w:val="36"/>
        </w:rPr>
        <w:t>ClimateCheck</w:t>
      </w:r>
      <w:proofErr w:type="spellEnd"/>
    </w:p>
    <w:p w14:paraId="74C8D8AC" w14:textId="0828E237" w:rsidR="005A3258" w:rsidRPr="00E32540" w:rsidRDefault="004D6D07">
      <w:pPr>
        <w:rPr>
          <w:b/>
          <w:bCs/>
        </w:rPr>
      </w:pPr>
      <w:r w:rsidRPr="00E32540">
        <w:rPr>
          <w:b/>
          <w:bCs/>
        </w:rPr>
        <w:t>Cet outil permet de visualiser et comparer différents jeux de données climatiques utilisés pour la simulation thermique des bâtiments.</w:t>
      </w:r>
    </w:p>
    <w:p w14:paraId="2899744A" w14:textId="1AFC2FF9" w:rsidR="00E32540" w:rsidRPr="007E2BA7" w:rsidRDefault="00EE68BE">
      <w:pPr>
        <w:rPr>
          <w:b/>
          <w:bCs/>
        </w:rPr>
      </w:pPr>
      <w:r>
        <w:rPr>
          <w:b/>
          <w:bCs/>
        </w:rPr>
        <w:t>Contexte</w:t>
      </w:r>
    </w:p>
    <w:p w14:paraId="18E28C62" w14:textId="574C63B1" w:rsidR="00024F38" w:rsidRDefault="00024F38">
      <w:r>
        <w:t>Il existe différentes approches pour éviter la surchauffe en été, que ce soit au moyen de mesures architecturales et constructives (protections solaires, ventilation naturelle, inertie thermique, etc.) ou par des moyens techniques (ventilation mécanique, climatisation).</w:t>
      </w:r>
    </w:p>
    <w:p w14:paraId="1CDBAC00" w14:textId="683FF090" w:rsidR="00E32540" w:rsidRDefault="00024F38">
      <w:r>
        <w:t>Lors de la construction</w:t>
      </w:r>
      <w:r w:rsidR="005574A9">
        <w:t xml:space="preserve"> d’un bâtiment</w:t>
      </w:r>
      <w:r>
        <w:t xml:space="preserve"> ou </w:t>
      </w:r>
      <w:r w:rsidR="005574A9">
        <w:t xml:space="preserve">lors </w:t>
      </w:r>
      <w:r>
        <w:t xml:space="preserve">d’une rénovation, les ingénieurs doivent démontrer que les mesures choisies </w:t>
      </w:r>
      <w:r w:rsidR="004A7C09">
        <w:t>permettent d’assurer le confort thermique</w:t>
      </w:r>
      <w:r>
        <w:t xml:space="preserve">. </w:t>
      </w:r>
      <w:r w:rsidR="00E32540">
        <w:t>Le cas échéant, ils doivent aussi estimer la quantité d’énergie nécessaire pour refroidir le bâtiment, afin de dimensionner correctement les installations.</w:t>
      </w:r>
    </w:p>
    <w:p w14:paraId="56D2265C" w14:textId="1CFB4DF3" w:rsidR="00571F52" w:rsidRPr="00571F52" w:rsidRDefault="00571F52">
      <w:pPr>
        <w:rPr>
          <w:b/>
          <w:bCs/>
        </w:rPr>
      </w:pPr>
      <w:r w:rsidRPr="00571F52">
        <w:rPr>
          <w:b/>
          <w:bCs/>
        </w:rPr>
        <w:t>Méthodes simples et simulations détaillées</w:t>
      </w:r>
    </w:p>
    <w:p w14:paraId="55A272E6" w14:textId="24EC5C0D" w:rsidR="00E32540" w:rsidRDefault="005574A9">
      <w:r>
        <w:t>Bien qu’il existe quelques « règles du pouce »</w:t>
      </w:r>
      <w:r w:rsidR="00024F38">
        <w:t>,</w:t>
      </w:r>
      <w:r>
        <w:t xml:space="preserve"> </w:t>
      </w:r>
      <w:r w:rsidR="00E32540">
        <w:t xml:space="preserve">celles-ci ne s’appliquent que pour des cas simples : villas et immeubles de logements très standards. Et encore : au vu du changement climatique, les règles issues de la pratique </w:t>
      </w:r>
      <w:r w:rsidR="004A7C09">
        <w:t xml:space="preserve">vont </w:t>
      </w:r>
      <w:r w:rsidR="00E32540">
        <w:t xml:space="preserve">montrer certaines limites pour le climat de demain. </w:t>
      </w:r>
    </w:p>
    <w:p w14:paraId="76C77099" w14:textId="3E8C846C" w:rsidR="00024F38" w:rsidRDefault="007E2BA7">
      <w:r>
        <w:t>I</w:t>
      </w:r>
      <w:r w:rsidR="00E32540">
        <w:t>l est</w:t>
      </w:r>
      <w:r>
        <w:t xml:space="preserve"> ainsi</w:t>
      </w:r>
      <w:r w:rsidR="00E32540">
        <w:t xml:space="preserve"> de plus en plus fréquent de </w:t>
      </w:r>
      <w:r w:rsidR="005574A9">
        <w:t xml:space="preserve">recourir à une </w:t>
      </w:r>
      <w:r w:rsidR="00E32540">
        <w:t>simulation</w:t>
      </w:r>
      <w:r w:rsidR="00024F38">
        <w:t xml:space="preserve"> thermique</w:t>
      </w:r>
      <w:r w:rsidR="00E32540">
        <w:t xml:space="preserve"> dynamique (STD)</w:t>
      </w:r>
      <w:r w:rsidR="00024F38">
        <w:t xml:space="preserve">, </w:t>
      </w:r>
      <w:r w:rsidR="00E32540">
        <w:t>c’est-à-dire une m</w:t>
      </w:r>
      <w:r w:rsidR="008B4F96">
        <w:t xml:space="preserve">odélisation </w:t>
      </w:r>
      <w:r w:rsidR="00024F38">
        <w:t>basée sur l</w:t>
      </w:r>
      <w:r w:rsidR="008B4F96">
        <w:t xml:space="preserve">a météo </w:t>
      </w:r>
      <w:r w:rsidR="00024F38">
        <w:t>et sur de multiples paramètres propres au bâtiment et à son occupation.</w:t>
      </w:r>
    </w:p>
    <w:p w14:paraId="65E0CEF4" w14:textId="76307C09" w:rsidR="007E2BA7" w:rsidRPr="007E2BA7" w:rsidRDefault="007E2BA7">
      <w:pPr>
        <w:rPr>
          <w:b/>
          <w:bCs/>
        </w:rPr>
      </w:pPr>
      <w:r w:rsidRPr="007E2BA7">
        <w:rPr>
          <w:b/>
          <w:bCs/>
        </w:rPr>
        <w:t>L’importance de</w:t>
      </w:r>
      <w:r w:rsidR="00DF29E6">
        <w:rPr>
          <w:b/>
          <w:bCs/>
        </w:rPr>
        <w:t xml:space="preserve"> la météo</w:t>
      </w:r>
    </w:p>
    <w:p w14:paraId="4210BC25" w14:textId="0985BA3A" w:rsidR="00DF29E6" w:rsidRDefault="00DF29E6">
      <w:r>
        <w:t>Une telle simulation modélise le comportement du bâtiment heure par heure sur une année entière. Les données d’entrée – et notamment la météo – doivent donc être fournie au pas de temps horaire pour l’année entière. I</w:t>
      </w:r>
      <w:r w:rsidR="00024F38">
        <w:t xml:space="preserve">l est important de choisir un </w:t>
      </w:r>
      <w:r w:rsidR="008B4F96">
        <w:t>jeu de donnée météo</w:t>
      </w:r>
      <w:r w:rsidR="00024F38">
        <w:t xml:space="preserve"> qui corresponde au mieux à la réalité</w:t>
      </w:r>
      <w:r>
        <w:t>.</w:t>
      </w:r>
    </w:p>
    <w:p w14:paraId="39D91206" w14:textId="62B7D91B" w:rsidR="00024F38" w:rsidRDefault="00024F38">
      <w:r>
        <w:t>D’une part, il s’agit d’avoir des données pertinentes pour la zone géographique du bâtiment étudié. En Suisse, à cause d’une topographie complexe, les conditions peuvent fortement différer sur une distance de quelques kilomètres. Nous disposons par chance d’un réseau de stations météo</w:t>
      </w:r>
      <w:r w:rsidR="00E161CA">
        <w:t xml:space="preserve"> très dense</w:t>
      </w:r>
      <w:r w:rsidR="00DF29E6">
        <w:t>.</w:t>
      </w:r>
    </w:p>
    <w:p w14:paraId="1BADEC67" w14:textId="6D9CF40F" w:rsidR="008B4F96" w:rsidRPr="008B4F96" w:rsidRDefault="008B4F96">
      <w:pPr>
        <w:rPr>
          <w:b/>
          <w:bCs/>
        </w:rPr>
      </w:pPr>
      <w:r w:rsidRPr="008B4F96">
        <w:rPr>
          <w:b/>
          <w:bCs/>
        </w:rPr>
        <w:t>De la météo au climat</w:t>
      </w:r>
    </w:p>
    <w:p w14:paraId="1C9BA520" w14:textId="77777777" w:rsidR="00E161CA" w:rsidRDefault="00024F38">
      <w:r>
        <w:t>D’autre part,</w:t>
      </w:r>
      <w:r w:rsidR="00783942">
        <w:t xml:space="preserve"> à cause du changement climatique, les données issues d’observations sur les trente dernières années ne sont plus représentatives du climat actuel, et encore </w:t>
      </w:r>
      <w:r w:rsidR="00783942">
        <w:lastRenderedPageBreak/>
        <w:t>moins du climat futur – sachant qu’un bâtiment est conçu pour durer au moins 60 ans, et bien plus si possible.</w:t>
      </w:r>
    </w:p>
    <w:p w14:paraId="3F9E924D" w14:textId="515ED93D" w:rsidR="00024F38" w:rsidRDefault="00783942">
      <w:r>
        <w:t xml:space="preserve">Dans ce contexte, </w:t>
      </w:r>
      <w:proofErr w:type="spellStart"/>
      <w:r>
        <w:t>MeteoSuisse</w:t>
      </w:r>
      <w:proofErr w:type="spellEnd"/>
      <w:r>
        <w:t xml:space="preserve"> a établi des scenarios pour le climat futur</w:t>
      </w:r>
      <w:r w:rsidR="009C6243">
        <w:t xml:space="preserve">. </w:t>
      </w:r>
      <w:r w:rsidR="008B4F96">
        <w:t xml:space="preserve">A partir des scenarios </w:t>
      </w:r>
      <w:r w:rsidR="008B4F96" w:rsidRPr="008B4F96">
        <w:rPr>
          <w:i/>
          <w:iCs/>
        </w:rPr>
        <w:t>climatiques</w:t>
      </w:r>
      <w:r w:rsidR="008B4F96">
        <w:t xml:space="preserve">, </w:t>
      </w:r>
      <w:proofErr w:type="spellStart"/>
      <w:r w:rsidR="008B4F96">
        <w:t>MeteoSuisse</w:t>
      </w:r>
      <w:proofErr w:type="spellEnd"/>
      <w:r w:rsidR="008B4F96">
        <w:t xml:space="preserve"> a ensuite reconstruit des jeux de données </w:t>
      </w:r>
      <w:r w:rsidR="008B4F96" w:rsidRPr="008B4F96">
        <w:rPr>
          <w:i/>
          <w:iCs/>
        </w:rPr>
        <w:t>météorologiques</w:t>
      </w:r>
      <w:r w:rsidR="008B4F96">
        <w:t xml:space="preserve">. </w:t>
      </w:r>
      <w:r w:rsidR="009C6243">
        <w:t xml:space="preserve">Ainsi en 2023 ont été publiés </w:t>
      </w:r>
      <w:r>
        <w:t xml:space="preserve">des jeux de données représentatifs de 2035 et 2060. </w:t>
      </w:r>
      <w:r w:rsidR="00EE68BE">
        <w:t xml:space="preserve">Il existe aussi des scenarios correspondant aux étés chauds survenant environ une année sur dix. </w:t>
      </w:r>
      <w:r>
        <w:t xml:space="preserve">Mais le changement climatique est difficile à prévoir, et ces dernières années ont déjà remis en question </w:t>
      </w:r>
      <w:r w:rsidR="00EE68BE">
        <w:t xml:space="preserve">toutes </w:t>
      </w:r>
      <w:r w:rsidR="009C6243">
        <w:t>ces données figurant dans la SIA 2028 : 2023.</w:t>
      </w:r>
    </w:p>
    <w:p w14:paraId="2A3694CB" w14:textId="0F6D8B1E" w:rsidR="007E2BA7" w:rsidRPr="007E2BA7" w:rsidRDefault="007E2BA7">
      <w:pPr>
        <w:rPr>
          <w:b/>
          <w:bCs/>
        </w:rPr>
      </w:pPr>
      <w:r w:rsidRPr="007E2BA7">
        <w:rPr>
          <w:b/>
          <w:bCs/>
        </w:rPr>
        <w:t>Les nouvelles données de la SIA 4028</w:t>
      </w:r>
    </w:p>
    <w:p w14:paraId="7FE18565" w14:textId="54865E4C" w:rsidR="009C6243" w:rsidRDefault="009C6243">
      <w:r>
        <w:t>C’est pourquoi la SIA prépare une nouvelle mouture, la SIA 4028, qui comporte un nouveau jeu de données représentatif de l’année 2023. Il a pour but de remplacer les jeux de données dits « contemporains » de la SIA 2028, qui étaient basés sur des observations de 1984 à 2003...</w:t>
      </w:r>
      <w:r w:rsidR="00E161CA">
        <w:t xml:space="preserve"> C’est-à-dire antérieures au film « Une vérité qui dérange ».</w:t>
      </w:r>
    </w:p>
    <w:p w14:paraId="56B8E8C4" w14:textId="54F2EA1B" w:rsidR="00E32540" w:rsidRDefault="009C6243">
      <w:r>
        <w:t xml:space="preserve">De plus, la nouvelle SIA 4028 </w:t>
      </w:r>
      <w:r w:rsidR="00E161CA">
        <w:t>abandonne</w:t>
      </w:r>
      <w:r>
        <w:t xml:space="preserve"> les jeux de données 2035 (parus en 2023) car ils sont trop proches, voire déjà dépassés par les données 2023 à paraître tout prochainement.</w:t>
      </w:r>
    </w:p>
    <w:p w14:paraId="29AF8F0A" w14:textId="35F6C38E" w:rsidR="009C6243" w:rsidRDefault="009C6243">
      <w:r>
        <w:t>Finalement, la SIA 4028 annonce que les jeux de données 2060 (parus en 2023) doivent maintenant être considérés comme plausibles non pas pour 2060, mais pour 2050 déjà. Et seul le scenario pessimiste (RCP 8.5) doit être utilisé, car le scenario RCP 2.5 a peu de chances d’advenir au vu de la trajectoire actuelle.</w:t>
      </w:r>
    </w:p>
    <w:p w14:paraId="31D4659D" w14:textId="3B1BDF1E" w:rsidR="007E2BA7" w:rsidRPr="007E2BA7" w:rsidRDefault="007E2BA7">
      <w:pPr>
        <w:rPr>
          <w:b/>
          <w:bCs/>
        </w:rPr>
      </w:pPr>
      <w:r w:rsidRPr="007E2BA7">
        <w:rPr>
          <w:b/>
          <w:bCs/>
        </w:rPr>
        <w:t>Visualiser et comparer les données</w:t>
      </w:r>
    </w:p>
    <w:p w14:paraId="317B92EE" w14:textId="0C388098" w:rsidR="009C6243" w:rsidRDefault="00E32540">
      <w:r>
        <w:t>Comment y voir clair parmi toutes ces données ? Quel impact sur les résultats de simulation et pour une planification correcte de la protection thermique estivale ? Peut-on encore utiliser les logiciels qui se basent sur des données périmées ?</w:t>
      </w:r>
    </w:p>
    <w:p w14:paraId="7A2D52E3" w14:textId="0F076AF7" w:rsidR="00E32540" w:rsidRDefault="00E32540">
      <w:r>
        <w:t>Et comment l’été 2026 se compare-t-il à ces données ?</w:t>
      </w:r>
    </w:p>
    <w:p w14:paraId="2014A6C8" w14:textId="7DA48B7C" w:rsidR="00F620F3" w:rsidRPr="00024F38" w:rsidRDefault="00F620F3" w:rsidP="00F620F3">
      <w:r>
        <w:t xml:space="preserve">L’outil ci-dessous s’adresse aux </w:t>
      </w:r>
      <w:proofErr w:type="spellStart"/>
      <w:r>
        <w:t>ingénieur·es</w:t>
      </w:r>
      <w:proofErr w:type="spellEnd"/>
      <w:r>
        <w:t xml:space="preserve"> en thermique du bâtiment et doit leur permette un choix avisé pour leurs modélisations. </w:t>
      </w:r>
    </w:p>
    <w:p w14:paraId="0D30CBBD" w14:textId="761E7D58" w:rsidR="00E32540" w:rsidRDefault="00F620F3">
      <w:r>
        <w:t>Il</w:t>
      </w:r>
      <w:r w:rsidR="00E32540">
        <w:t xml:space="preserve"> permet de comparer </w:t>
      </w:r>
      <w:r w:rsidR="004A7C09">
        <w:t>l</w:t>
      </w:r>
      <w:r w:rsidR="00E32540">
        <w:t>es data sets :</w:t>
      </w:r>
    </w:p>
    <w:p w14:paraId="5692351A" w14:textId="1ECCB323" w:rsidR="00E32540" w:rsidRDefault="00E32540" w:rsidP="00E32540">
      <w:pPr>
        <w:pStyle w:val="Paragraphedeliste"/>
        <w:numPr>
          <w:ilvl w:val="0"/>
          <w:numId w:val="2"/>
        </w:numPr>
      </w:pPr>
      <w:r>
        <w:t>Pour toutes les variables présentes dans les fichiers : température, rayonnement, vitesse du vent, précipitations, etc.</w:t>
      </w:r>
    </w:p>
    <w:p w14:paraId="445A54C9" w14:textId="0FA1223B" w:rsidR="00E32540" w:rsidRDefault="00E32540" w:rsidP="00E32540">
      <w:pPr>
        <w:pStyle w:val="Paragraphedeliste"/>
        <w:numPr>
          <w:ilvl w:val="0"/>
          <w:numId w:val="2"/>
        </w:numPr>
      </w:pPr>
      <w:r>
        <w:t xml:space="preserve">Sous forme de graphe, de rose des vents ou de </w:t>
      </w:r>
      <w:proofErr w:type="spellStart"/>
      <w:r>
        <w:t>heat</w:t>
      </w:r>
      <w:proofErr w:type="spellEnd"/>
      <w:r>
        <w:t xml:space="preserve"> </w:t>
      </w:r>
      <w:proofErr w:type="spellStart"/>
      <w:r>
        <w:t>map</w:t>
      </w:r>
      <w:proofErr w:type="spellEnd"/>
    </w:p>
    <w:p w14:paraId="40D15126" w14:textId="568E09F3" w:rsidR="00E32540" w:rsidRDefault="00E32540" w:rsidP="00E32540">
      <w:pPr>
        <w:pStyle w:val="Paragraphedeliste"/>
        <w:numPr>
          <w:ilvl w:val="0"/>
          <w:numId w:val="2"/>
        </w:numPr>
      </w:pPr>
      <w:r>
        <w:t>Sous forme de données horaires ou de moyennes journalières, mensuelles, annuelles.</w:t>
      </w:r>
    </w:p>
    <w:p w14:paraId="2FDB83AC" w14:textId="7E91BF35" w:rsidR="00E32540" w:rsidRDefault="00E32540" w:rsidP="004A7C09">
      <w:pPr>
        <w:pStyle w:val="Paragraphedeliste"/>
        <w:numPr>
          <w:ilvl w:val="0"/>
          <w:numId w:val="2"/>
        </w:numPr>
      </w:pPr>
      <w:r>
        <w:lastRenderedPageBreak/>
        <w:t>Avec des enveloppes min/max, des courbes classées, des sommes cumulées, etc.</w:t>
      </w:r>
    </w:p>
    <w:p w14:paraId="7F2ABE5D" w14:textId="5E8EC13D" w:rsidR="004D6D07" w:rsidRDefault="00571F52">
      <w:r>
        <w:t>L</w:t>
      </w:r>
      <w:r w:rsidR="004D6D07">
        <w:t>es jeux de données suivants sont disponibles pour toutes les stations de Suisse romande :</w:t>
      </w:r>
    </w:p>
    <w:p w14:paraId="30F1BFC6" w14:textId="4AB13113" w:rsidR="00EE68BE" w:rsidRDefault="007E2BA7" w:rsidP="004D6D07">
      <w:r>
        <w:t>[Tableau]</w:t>
      </w:r>
    </w:p>
    <w:p w14:paraId="1A0C7889" w14:textId="77777777" w:rsidR="00F620F3" w:rsidRPr="00EE68BE" w:rsidRDefault="00F620F3" w:rsidP="004D6D07"/>
    <w:sectPr w:rsidR="00F620F3" w:rsidRPr="00EE6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91DEE"/>
    <w:multiLevelType w:val="hybridMultilevel"/>
    <w:tmpl w:val="DBBC6E98"/>
    <w:lvl w:ilvl="0" w:tplc="D89208F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D6F10D5"/>
    <w:multiLevelType w:val="hybridMultilevel"/>
    <w:tmpl w:val="D212842E"/>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68325644">
    <w:abstractNumId w:val="1"/>
  </w:num>
  <w:num w:numId="2" w16cid:durableId="77247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07"/>
    <w:rsid w:val="00024F38"/>
    <w:rsid w:val="00141D03"/>
    <w:rsid w:val="002A32D8"/>
    <w:rsid w:val="002A7B24"/>
    <w:rsid w:val="003A579E"/>
    <w:rsid w:val="003D3C84"/>
    <w:rsid w:val="004A7C09"/>
    <w:rsid w:val="004D6D07"/>
    <w:rsid w:val="00557134"/>
    <w:rsid w:val="005574A9"/>
    <w:rsid w:val="00571F52"/>
    <w:rsid w:val="005A3258"/>
    <w:rsid w:val="005D5AA3"/>
    <w:rsid w:val="00713326"/>
    <w:rsid w:val="007813B3"/>
    <w:rsid w:val="00783942"/>
    <w:rsid w:val="007C790B"/>
    <w:rsid w:val="007E2BA7"/>
    <w:rsid w:val="0088223C"/>
    <w:rsid w:val="008925F9"/>
    <w:rsid w:val="008B4F96"/>
    <w:rsid w:val="009C6243"/>
    <w:rsid w:val="00C954C3"/>
    <w:rsid w:val="00DF29E6"/>
    <w:rsid w:val="00E161CA"/>
    <w:rsid w:val="00E32540"/>
    <w:rsid w:val="00EE68BE"/>
    <w:rsid w:val="00F620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2CAF"/>
  <w15:chartTrackingRefBased/>
  <w15:docId w15:val="{773749F7-5A1B-44F8-B53E-4554E162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6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6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6D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6D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6D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6D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6D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6D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6D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6D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6D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6D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6D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6D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6D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6D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6D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6D07"/>
    <w:rPr>
      <w:rFonts w:eastAsiaTheme="majorEastAsia" w:cstheme="majorBidi"/>
      <w:color w:val="272727" w:themeColor="text1" w:themeTint="D8"/>
    </w:rPr>
  </w:style>
  <w:style w:type="paragraph" w:styleId="Titre">
    <w:name w:val="Title"/>
    <w:basedOn w:val="Normal"/>
    <w:next w:val="Normal"/>
    <w:link w:val="TitreCar"/>
    <w:uiPriority w:val="10"/>
    <w:qFormat/>
    <w:rsid w:val="004D6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6D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6D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6D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6D07"/>
    <w:pPr>
      <w:spacing w:before="160"/>
      <w:jc w:val="center"/>
    </w:pPr>
    <w:rPr>
      <w:i/>
      <w:iCs/>
      <w:color w:val="404040" w:themeColor="text1" w:themeTint="BF"/>
    </w:rPr>
  </w:style>
  <w:style w:type="character" w:customStyle="1" w:styleId="CitationCar">
    <w:name w:val="Citation Car"/>
    <w:basedOn w:val="Policepardfaut"/>
    <w:link w:val="Citation"/>
    <w:uiPriority w:val="29"/>
    <w:rsid w:val="004D6D07"/>
    <w:rPr>
      <w:i/>
      <w:iCs/>
      <w:color w:val="404040" w:themeColor="text1" w:themeTint="BF"/>
    </w:rPr>
  </w:style>
  <w:style w:type="paragraph" w:styleId="Paragraphedeliste">
    <w:name w:val="List Paragraph"/>
    <w:basedOn w:val="Normal"/>
    <w:uiPriority w:val="34"/>
    <w:qFormat/>
    <w:rsid w:val="004D6D07"/>
    <w:pPr>
      <w:ind w:left="720"/>
      <w:contextualSpacing/>
    </w:pPr>
  </w:style>
  <w:style w:type="character" w:styleId="Accentuationintense">
    <w:name w:val="Intense Emphasis"/>
    <w:basedOn w:val="Policepardfaut"/>
    <w:uiPriority w:val="21"/>
    <w:qFormat/>
    <w:rsid w:val="004D6D07"/>
    <w:rPr>
      <w:i/>
      <w:iCs/>
      <w:color w:val="0F4761" w:themeColor="accent1" w:themeShade="BF"/>
    </w:rPr>
  </w:style>
  <w:style w:type="paragraph" w:styleId="Citationintense">
    <w:name w:val="Intense Quote"/>
    <w:basedOn w:val="Normal"/>
    <w:next w:val="Normal"/>
    <w:link w:val="CitationintenseCar"/>
    <w:uiPriority w:val="30"/>
    <w:qFormat/>
    <w:rsid w:val="004D6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6D07"/>
    <w:rPr>
      <w:i/>
      <w:iCs/>
      <w:color w:val="0F4761" w:themeColor="accent1" w:themeShade="BF"/>
    </w:rPr>
  </w:style>
  <w:style w:type="character" w:styleId="Rfrenceintense">
    <w:name w:val="Intense Reference"/>
    <w:basedOn w:val="Policepardfaut"/>
    <w:uiPriority w:val="32"/>
    <w:qFormat/>
    <w:rsid w:val="004D6D07"/>
    <w:rPr>
      <w:b/>
      <w:bCs/>
      <w:smallCaps/>
      <w:color w:val="0F4761" w:themeColor="accent1" w:themeShade="BF"/>
      <w:spacing w:val="5"/>
    </w:rPr>
  </w:style>
  <w:style w:type="table" w:styleId="Grilledutableau">
    <w:name w:val="Table Grid"/>
    <w:basedOn w:val="TableauNormal"/>
    <w:uiPriority w:val="39"/>
    <w:rsid w:val="004D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4</Pages>
  <Words>976</Words>
  <Characters>5374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REY</dc:creator>
  <cp:keywords/>
  <dc:description/>
  <cp:lastModifiedBy>Nicolas REY</cp:lastModifiedBy>
  <cp:revision>4</cp:revision>
  <dcterms:created xsi:type="dcterms:W3CDTF">2026-07-05T13:18:00Z</dcterms:created>
  <dcterms:modified xsi:type="dcterms:W3CDTF">2026-09-01T07:07:00Z</dcterms:modified>
</cp:coreProperties>
</file>