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36"/>
        </w:rPr>
        <w:t>MANUSCRIPT v3 - PUBLICATION CHECKLIST</w:t>
        <w:br/>
      </w:r>
    </w:p>
    <w:p>
      <w:pPr>
        <w:jc w:val="center"/>
      </w:pPr>
      <w:r>
        <w:rPr>
          <w:i/>
          <w:sz w:val="28"/>
        </w:rPr>
        <w:t>Senescence Signatures and CAR-T Targets in Systemic Lupus Erythematosus</w:t>
        <w:br/>
      </w:r>
    </w:p>
    <w:p>
      <w:pPr>
        <w:jc w:val="center"/>
      </w:pPr>
      <w:r>
        <w:rPr>
          <w:sz w:val="20"/>
        </w:rPr>
        <w:t>Working Document | Generated 2026-06-26</w:t>
        <w:br/>
      </w:r>
    </w:p>
    <w:p>
      <w:pPr>
        <w:jc w:val="center"/>
      </w:pPr>
      <w:r>
        <w:rPr>
          <w:b/>
          <w:color w:val="C00000"/>
        </w:rPr>
        <w:t>Status: GAPS &amp; RESEARCH QUESTIONS IDENTIFIED | READY FOR SYSTEMATIC COMPLETION</w:t>
      </w:r>
    </w:p>
    <w:p/>
    <w:p>
      <w:pPr>
        <w:pStyle w:val="Heading1"/>
      </w:pPr>
      <w:r>
        <w:t>Contents</w:t>
      </w:r>
    </w:p>
    <w:p>
      <w:pPr>
        <w:pStyle w:val="ListBullet"/>
      </w:pPr>
      <w:r>
        <w:t>1. Overview &amp; Completion Roadmap</w:t>
      </w:r>
    </w:p>
    <w:p>
      <w:pPr>
        <w:pStyle w:val="ListBullet"/>
      </w:pPr>
      <w:r>
        <w:t>2. Critical Research Questions (Must Answer Before Writing)</w:t>
      </w:r>
    </w:p>
    <w:p>
      <w:pPr>
        <w:pStyle w:val="ListBullet"/>
      </w:pPr>
      <w:r>
        <w:t>3. SECTION 1: INTRODUCTION (MISSING - ~3-4 pages)</w:t>
      </w:r>
    </w:p>
    <w:p>
      <w:pPr>
        <w:pStyle w:val="ListBullet"/>
      </w:pPr>
      <w:r>
        <w:t>4. SECTION 2: METHODS (PARTIAL - EXPAND)</w:t>
      </w:r>
    </w:p>
    <w:p>
      <w:pPr>
        <w:pStyle w:val="ListBullet"/>
      </w:pPr>
      <w:r>
        <w:t>5. SECTION 3: RESULTS (GOOD - NEEDS REORGANIZATION)</w:t>
      </w:r>
    </w:p>
    <w:p>
      <w:pPr>
        <w:pStyle w:val="ListBullet"/>
      </w:pPr>
      <w:r>
        <w:t>6. SECTION 4: DISCUSSION (MISSING - ~4-5 pages)</w:t>
      </w:r>
    </w:p>
    <w:p>
      <w:pPr>
        <w:pStyle w:val="ListBullet"/>
      </w:pPr>
      <w:r>
        <w:t>7. SECTION 5: FUTURE DIRECTIONS (MISSING - ~1-2 pages)</w:t>
      </w:r>
    </w:p>
    <w:p>
      <w:pPr>
        <w:pStyle w:val="ListBullet"/>
      </w:pPr>
      <w:r>
        <w:t>8. Literature Research Checklist</w:t>
      </w:r>
    </w:p>
    <w:p>
      <w:pPr>
        <w:pStyle w:val="ListBullet"/>
      </w:pPr>
      <w:r>
        <w:t>9. Analysis Checklist</w:t>
      </w:r>
    </w:p>
    <w:p>
      <w:pPr>
        <w:pStyle w:val="ListBullet"/>
      </w:pPr>
      <w:r>
        <w:t>10. Cross-Validation Checklist</w:t>
      </w:r>
    </w:p>
    <w:p>
      <w:r>
        <w:br w:type="page"/>
      </w:r>
    </w:p>
    <w:p>
      <w:pPr>
        <w:pStyle w:val="Heading1"/>
      </w:pPr>
      <w:r>
        <w:t>1. Overview &amp; Completion Roadmap</w:t>
      </w:r>
    </w:p>
    <w:p>
      <w:pPr>
        <w:pStyle w:val="Heading2"/>
      </w:pPr>
      <w:r>
        <w:t>Current State</w:t>
      </w:r>
    </w:p>
    <w:p>
      <w:r>
        <w:t>Blueprint v2 = Executive Summary (good for presentations, weak for peer review)</w:t>
      </w:r>
    </w:p>
    <w:p>
      <w:r>
        <w:t>Estimated completion: 4-5 weeks of systematic work</w:t>
      </w:r>
    </w:p>
    <w:p/>
    <w:p>
      <w:pPr>
        <w:pStyle w:val="Heading2"/>
      </w:pPr>
      <w:r>
        <w:t>Work Phases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Gating Criteria</w:t>
            </w:r>
          </w:p>
        </w:tc>
      </w:tr>
      <w:tr>
        <w:tc>
          <w:tcPr>
            <w:tcW w:type="dxa" w:w="2160"/>
          </w:tcPr>
          <w:p>
            <w:r>
              <w:t>Research Sprint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  <w:tc>
          <w:tcPr>
            <w:tcW w:type="dxa" w:w="2160"/>
          </w:tcPr>
          <w:p>
            <w:r>
              <w:t>Answered Q1-Q10, literature review</w:t>
            </w:r>
          </w:p>
        </w:tc>
        <w:tc>
          <w:tcPr>
            <w:tcW w:type="dxa" w:w="2160"/>
          </w:tcPr>
          <w:p>
            <w:r>
              <w:t>15+ papers read, critical gaps identified</w:t>
            </w:r>
          </w:p>
        </w:tc>
      </w:tr>
      <w:tr>
        <w:tc>
          <w:tcPr>
            <w:tcW w:type="dxa" w:w="2160"/>
          </w:tcPr>
          <w:p>
            <w:r>
              <w:t>Methods Writing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METHODS.md expanded</w:t>
            </w:r>
          </w:p>
        </w:tc>
        <w:tc>
          <w:tcPr>
            <w:tcW w:type="dxa" w:w="2160"/>
          </w:tcPr>
          <w:p>
            <w:r>
              <w:t>All formulas present, choices justified</w:t>
            </w:r>
          </w:p>
        </w:tc>
      </w:tr>
      <w:tr>
        <w:tc>
          <w:tcPr>
            <w:tcW w:type="dxa" w:w="2160"/>
          </w:tcPr>
          <w:p>
            <w:r>
              <w:t>Results Reorganization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RESULTS.md separated</w:t>
            </w:r>
          </w:p>
        </w:tc>
        <w:tc>
          <w:tcPr>
            <w:tcW w:type="dxa" w:w="2160"/>
          </w:tcPr>
          <w:p>
            <w:r>
              <w:t>Pure findings; no interpretation</w:t>
            </w:r>
          </w:p>
        </w:tc>
      </w:tr>
      <w:tr>
        <w:tc>
          <w:tcPr>
            <w:tcW w:type="dxa" w:w="2160"/>
          </w:tcPr>
          <w:p>
            <w:r>
              <w:t>Discussion Writing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  <w:tc>
          <w:tcPr>
            <w:tcW w:type="dxa" w:w="2160"/>
          </w:tcPr>
          <w:p>
            <w:r>
              <w:t>DISCUSSION.md created</w:t>
            </w:r>
          </w:p>
        </w:tc>
        <w:tc>
          <w:tcPr>
            <w:tcW w:type="dxa" w:w="2160"/>
          </w:tcPr>
          <w:p>
            <w:r>
              <w:t>Literature integrated, mechanisms explained</w:t>
            </w:r>
          </w:p>
        </w:tc>
      </w:tr>
      <w:tr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Full manuscript</w:t>
            </w:r>
          </w:p>
        </w:tc>
        <w:tc>
          <w:tcPr>
            <w:tcW w:type="dxa" w:w="2160"/>
          </w:tcPr>
          <w:p>
            <w:r>
              <w:t>Sections flow; citations complete</w:t>
            </w:r>
          </w:p>
        </w:tc>
      </w:tr>
    </w:tbl>
    <w:p/>
    <w:p>
      <w:pPr>
        <w:pStyle w:val="Heading1"/>
      </w:pPr>
      <w:r>
        <w:t>2. Critical Research Questions (Must Answer Before Writing)</w:t>
      </w:r>
    </w:p>
    <w:p>
      <w:r>
        <w:t>These questions block manuscript writing. Answer them via literature search FIRST.</w:t>
      </w:r>
    </w:p>
    <w:p/>
    <w:p>
      <w:pPr>
        <w:pStyle w:val="Heading2"/>
      </w:pPr>
      <w:r>
        <w:t>Q1: SLE EPIDEMIOLOGY: Current prevalence, mortality, standard of care gaps?</w:t>
      </w:r>
    </w:p>
    <w:p>
      <w:pPr>
        <w:pStyle w:val="ListBullet"/>
      </w:pPr>
      <w:r>
        <w:t>Needed for: Introduction - Problem statement</w:t>
      </w:r>
    </w:p>
    <w:p>
      <w:r>
        <w:t>Search Queries:</w:t>
      </w:r>
    </w:p>
    <w:p>
      <w:pPr>
        <w:pStyle w:val="ListBullet2"/>
      </w:pPr>
      <w:r>
        <w:t>PubMed: "systemic lupus erythematosus" epidemiology 2023-2024</w:t>
      </w:r>
    </w:p>
    <w:p>
      <w:pPr>
        <w:pStyle w:val="ListBullet2"/>
      </w:pPr>
      <w:r>
        <w:t>PubMed: "lupus nephritis" incidence mortality outcomes 2022-2024</w:t>
      </w:r>
    </w:p>
    <w:p>
      <w:pPr>
        <w:pStyle w:val="ListBullet2"/>
      </w:pPr>
      <w:r>
        <w:t>Target: Find 3-5 recent epidemiology/outcomes papers</w:t>
      </w:r>
    </w:p>
    <w:p>
      <w:r>
        <w:t>Acceptance Criteria (Question answered when ALL are true):</w:t>
      </w:r>
    </w:p>
    <w:p>
      <w:pPr>
        <w:pStyle w:val="ListBullet2"/>
      </w:pPr>
      <w:r>
        <w:t>Global prevalence (millions) with recent citation</w:t>
      </w:r>
    </w:p>
    <w:p>
      <w:pPr>
        <w:pStyle w:val="ListBullet2"/>
      </w:pPr>
      <w:r>
        <w:t>Mortality rate and organ involvement statistics</w:t>
      </w:r>
    </w:p>
    <w:p>
      <w:pPr>
        <w:pStyle w:val="ListBullet2"/>
      </w:pPr>
      <w:r>
        <w:t>Current standard of care (belimumab, steroids, biologics)</w:t>
      </w:r>
    </w:p>
    <w:p>
      <w:pPr>
        <w:pStyle w:val="ListBullet2"/>
      </w:pPr>
      <w:r>
        <w:t>Why current therapies are insufficient</w:t>
      </w:r>
    </w:p>
    <w:p>
      <w:r>
        <w:t>[ ] NOT STARTED</w:t>
      </w:r>
    </w:p>
    <w:p/>
    <w:p>
      <w:pPr>
        <w:pStyle w:val="Heading2"/>
      </w:pPr>
      <w:r>
        <w:t>Q2: CAR-T LANDSCAPE: CD19+ CAR-T successes in SLE? Single-target escape mechanisms?</w:t>
      </w:r>
    </w:p>
    <w:p>
      <w:pPr>
        <w:pStyle w:val="ListBullet"/>
      </w:pPr>
      <w:r>
        <w:t>Needed for: Introduction - Rationale for multi-target approach</w:t>
      </w:r>
    </w:p>
    <w:p>
      <w:r>
        <w:t>Search Queries:</w:t>
      </w:r>
    </w:p>
    <w:p>
      <w:pPr>
        <w:pStyle w:val="ListBullet2"/>
      </w:pPr>
      <w:r>
        <w:t>Clinical Trials.gov: CAR-T CD19 SLE lupus (active/closed trials)</w:t>
      </w:r>
    </w:p>
    <w:p>
      <w:pPr>
        <w:pStyle w:val="ListBullet2"/>
      </w:pPr>
      <w:r>
        <w:t>PubMed: "CAR-T" "CD19" SLE 2020-2024</w:t>
      </w:r>
    </w:p>
    <w:p>
      <w:pPr>
        <w:pStyle w:val="ListBullet2"/>
      </w:pPr>
      <w:r>
        <w:t>PubMed: "CAR-T escape" OR "antigen loss" mechanisms</w:t>
      </w:r>
    </w:p>
    <w:p>
      <w:pPr>
        <w:pStyle w:val="ListBullet2"/>
      </w:pPr>
      <w:r>
        <w:t>Target: Find ≥2 SLE CAR-T trials + ≥3 mechanism papers</w:t>
      </w:r>
    </w:p>
    <w:p>
      <w:r>
        <w:t>Acceptance Criteria (Question answered when ALL are true):</w:t>
      </w:r>
    </w:p>
    <w:p>
      <w:pPr>
        <w:pStyle w:val="ListBullet2"/>
      </w:pPr>
      <w:r>
        <w:t>Response rates of CD19 CAR-T in SLE trials (if exist)</w:t>
      </w:r>
    </w:p>
    <w:p>
      <w:pPr>
        <w:pStyle w:val="ListBullet2"/>
      </w:pPr>
      <w:r>
        <w:t>Alternative: Response rates in B-cell malignancies (proof of concept)</w:t>
      </w:r>
    </w:p>
    <w:p>
      <w:pPr>
        <w:pStyle w:val="ListBullet2"/>
      </w:pPr>
      <w:r>
        <w:t>Documented escape mechanisms (CD19-negative relapse)</w:t>
      </w:r>
    </w:p>
    <w:p>
      <w:pPr>
        <w:pStyle w:val="ListBullet2"/>
      </w:pPr>
      <w:r>
        <w:t>Rationale for extending beyond CD19</w:t>
      </w:r>
    </w:p>
    <w:p>
      <w:r>
        <w:t>[ ] NOT STARTED</w:t>
      </w:r>
    </w:p>
    <w:p/>
    <w:p>
      <w:pPr>
        <w:pStyle w:val="Heading2"/>
      </w:pPr>
      <w:r>
        <w:t>Q3: SENESCENCE IN AUTOIMMUNITY: How does SLE senescence differ from aging senescence?</w:t>
      </w:r>
    </w:p>
    <w:p>
      <w:pPr>
        <w:pStyle w:val="ListBullet"/>
      </w:pPr>
      <w:r>
        <w:t>Needed for: Introduction - Biological rationale</w:t>
      </w:r>
    </w:p>
    <w:p>
      <w:r>
        <w:t>Search Queries:</w:t>
      </w:r>
    </w:p>
    <w:p>
      <w:pPr>
        <w:pStyle w:val="ListBullet2"/>
      </w:pPr>
      <w:r>
        <w:t>PubMed: "senescence" "autoimmune disease" OR "rheumatoid arthritis" 2020-2024</w:t>
      </w:r>
    </w:p>
    <w:p>
      <w:pPr>
        <w:pStyle w:val="ListBullet2"/>
      </w:pPr>
      <w:r>
        <w:t>PubMed: "p16" OR "p21" OR "SASP" lupus OR SLE 2019-2024</w:t>
      </w:r>
    </w:p>
    <w:p>
      <w:pPr>
        <w:pStyle w:val="ListBullet2"/>
      </w:pPr>
      <w:r>
        <w:t>PubMed: "senescent T cells" OR "senescent B cells" autoimmunity</w:t>
      </w:r>
    </w:p>
    <w:p>
      <w:pPr>
        <w:pStyle w:val="ListBullet2"/>
      </w:pPr>
      <w:r>
        <w:t>Target: Find 5+ papers on senescence in autoimmunity</w:t>
      </w:r>
    </w:p>
    <w:p>
      <w:r>
        <w:t>Acceptance Criteria (Question answered when ALL are true):</w:t>
      </w:r>
    </w:p>
    <w:p>
      <w:pPr>
        <w:pStyle w:val="ListBullet2"/>
      </w:pPr>
      <w:r>
        <w:t>Evidence that senescence accumulates faster in SLE vs. healthy aging</w:t>
      </w:r>
    </w:p>
    <w:p>
      <w:pPr>
        <w:pStyle w:val="ListBullet2"/>
      </w:pPr>
      <w:r>
        <w:t>SASP cytokines (IL-6, TNF, MMP) elevated in SLE</w:t>
      </w:r>
    </w:p>
    <w:p>
      <w:pPr>
        <w:pStyle w:val="ListBullet2"/>
      </w:pPr>
      <w:r>
        <w:t>Senescence-driven inflammation in lupus tissues</w:t>
      </w:r>
    </w:p>
    <w:p>
      <w:pPr>
        <w:pStyle w:val="ListBullet2"/>
      </w:pPr>
      <w:r>
        <w:t>Prior studies on p16/p21 expression in SLE patients</w:t>
      </w:r>
    </w:p>
    <w:p>
      <w:r>
        <w:t>[ ] NOT STARTED</w:t>
      </w:r>
    </w:p>
    <w:p/>
    <w:p>
      <w:pPr>
        <w:pStyle w:val="Heading2"/>
      </w:pPr>
      <w:r>
        <w:t>Q4: CD38 on senescent cells: Is it a known marker or novel?</w:t>
      </w:r>
    </w:p>
    <w:p>
      <w:pPr>
        <w:pStyle w:val="ListBullet"/>
      </w:pPr>
      <w:r>
        <w:t>Needed for: Discussion - Novelty claim</w:t>
      </w:r>
    </w:p>
    <w:p>
      <w:r>
        <w:t>Search Queries:</w:t>
      </w:r>
    </w:p>
    <w:p>
      <w:pPr>
        <w:pStyle w:val="ListBullet2"/>
      </w:pPr>
      <w:r>
        <w:t>PubMed: "CD38" senescent cells OR senescence aging</w:t>
      </w:r>
    </w:p>
    <w:p>
      <w:pPr>
        <w:pStyle w:val="ListBullet2"/>
      </w:pPr>
      <w:r>
        <w:t>PubMed: "CD38" "T cells" OR "immune cells" expression</w:t>
      </w:r>
    </w:p>
    <w:p>
      <w:pPr>
        <w:pStyle w:val="ListBullet2"/>
      </w:pPr>
      <w:r>
        <w:t>PubMed: "daratumumab" CD38 CAR-T autoimmunity (clinical use)</w:t>
      </w:r>
    </w:p>
    <w:p>
      <w:pPr>
        <w:pStyle w:val="ListBullet2"/>
      </w:pPr>
      <w:r>
        <w:t>Target: Determine if CD38 on senescence is established or new</w:t>
      </w:r>
    </w:p>
    <w:p>
      <w:r>
        <w:t>Acceptance Criteria (Question answered when ALL are true):</w:t>
      </w:r>
    </w:p>
    <w:p>
      <w:pPr>
        <w:pStyle w:val="ListBullet2"/>
      </w:pPr>
      <w:r>
        <w:t>Prior papers describing CD38 on senescent cells (if exist)</w:t>
      </w:r>
    </w:p>
    <w:p>
      <w:pPr>
        <w:pStyle w:val="ListBullet2"/>
      </w:pPr>
      <w:r>
        <w:t>CD38 validation in CAR-T trials (solid tumors, hematologic)</w:t>
      </w:r>
    </w:p>
    <w:p>
      <w:pPr>
        <w:pStyle w:val="ListBullet2"/>
      </w:pPr>
      <w:r>
        <w:t>CD38 expression patterns in SLE vs. health</w:t>
      </w:r>
    </w:p>
    <w:p>
      <w:pPr>
        <w:pStyle w:val="ListBullet2"/>
      </w:pPr>
      <w:r>
        <w:t>Rationale: Why CD38 is relevant to senescence in SLE</w:t>
      </w:r>
    </w:p>
    <w:p>
      <w:r>
        <w:t>[ ] NOT STARTED</w:t>
      </w:r>
    </w:p>
    <w:p/>
    <w:p>
      <w:pPr>
        <w:pStyle w:val="Heading2"/>
      </w:pPr>
      <w:r>
        <w:t>Q5: CD44 on senescent cells: Known marker or novel?</w:t>
      </w:r>
    </w:p>
    <w:p>
      <w:pPr>
        <w:pStyle w:val="ListBullet"/>
      </w:pPr>
      <w:r>
        <w:t>Needed for: Discussion - Novelty claim</w:t>
      </w:r>
    </w:p>
    <w:p>
      <w:r>
        <w:t>Search Queries:</w:t>
      </w:r>
    </w:p>
    <w:p>
      <w:pPr>
        <w:pStyle w:val="ListBullet2"/>
      </w:pPr>
      <w:r>
        <w:t>PubMed: "CD44" senescent cells aging</w:t>
      </w:r>
    </w:p>
    <w:p>
      <w:pPr>
        <w:pStyle w:val="ListBullet2"/>
      </w:pPr>
      <w:r>
        <w:t>PubMed: "CD44" "stem cell" OR "memory cells" senescence</w:t>
      </w:r>
    </w:p>
    <w:p>
      <w:pPr>
        <w:pStyle w:val="ListBullet2"/>
      </w:pPr>
      <w:r>
        <w:t>PubMed: "CD44" CAR-T trials outcomes toxicity</w:t>
      </w:r>
    </w:p>
    <w:p>
      <w:pPr>
        <w:pStyle w:val="ListBullet2"/>
      </w:pPr>
      <w:r>
        <w:t>Target: Determine if CD44 on senescence is established</w:t>
      </w:r>
    </w:p>
    <w:p>
      <w:r>
        <w:t>Acceptance Criteria (Question answered when ALL are true):</w:t>
      </w:r>
    </w:p>
    <w:p>
      <w:pPr>
        <w:pStyle w:val="ListBullet2"/>
      </w:pPr>
      <w:r>
        <w:t>Established role of CD44 as memory/stem cell marker</w:t>
      </w:r>
    </w:p>
    <w:p>
      <w:pPr>
        <w:pStyle w:val="ListBullet2"/>
      </w:pPr>
      <w:r>
        <w:t>Prior studies: CD44 on senescent cells (if any)</w:t>
      </w:r>
    </w:p>
    <w:p>
      <w:pPr>
        <w:pStyle w:val="ListBullet2"/>
      </w:pPr>
      <w:r>
        <w:t>CD44 CAR-T toxicity in preclinical/clinical (endothelium, bone marrow)</w:t>
      </w:r>
    </w:p>
    <w:p>
      <w:pPr>
        <w:pStyle w:val="ListBullet2"/>
      </w:pPr>
      <w:r>
        <w:t>Off-target risks explanation</w:t>
      </w:r>
    </w:p>
    <w:p>
      <w:r>
        <w:t>[ ] NOT STARTED</w:t>
      </w:r>
    </w:p>
    <w:p/>
    <w:p>
      <w:pPr>
        <w:pStyle w:val="Heading2"/>
      </w:pPr>
      <w:r>
        <w:t>Q6: CSPG4 on immune cells: Is CSPG4 known on lymphocytes/myeloid cells?</w:t>
      </w:r>
    </w:p>
    <w:p>
      <w:pPr>
        <w:pStyle w:val="ListBullet"/>
      </w:pPr>
      <w:r>
        <w:t>Needed for: Discussion - Critical novelty claim</w:t>
      </w:r>
    </w:p>
    <w:p>
      <w:r>
        <w:t>Search Queries:</w:t>
      </w:r>
    </w:p>
    <w:p>
      <w:pPr>
        <w:pStyle w:val="ListBullet2"/>
      </w:pPr>
      <w:r>
        <w:t>PubMed: "CSPG4" immune cells T cells B cells macrophages</w:t>
      </w:r>
    </w:p>
    <w:p>
      <w:pPr>
        <w:pStyle w:val="ListBullet2"/>
      </w:pPr>
      <w:r>
        <w:t>PubMed: "CSPG4" senescence</w:t>
      </w:r>
    </w:p>
    <w:p>
      <w:pPr>
        <w:pStyle w:val="ListBullet2"/>
      </w:pPr>
      <w:r>
        <w:t>PubMed: "CSPG4" CAR-T trials (not just melanoma)</w:t>
      </w:r>
    </w:p>
    <w:p>
      <w:pPr>
        <w:pStyle w:val="ListBullet2"/>
      </w:pPr>
      <w:r>
        <w:t>Target: Determine if CSPG4 on SLE immune cells is novel</w:t>
      </w:r>
    </w:p>
    <w:p>
      <w:r>
        <w:t>Acceptance Criteria (Question answered when ALL are true):</w:t>
      </w:r>
    </w:p>
    <w:p>
      <w:pPr>
        <w:pStyle w:val="ListBullet2"/>
      </w:pPr>
      <w:r>
        <w:t>Literature on CSPG4 normal expression (melanoma, stromal cells)</w:t>
      </w:r>
    </w:p>
    <w:p>
      <w:pPr>
        <w:pStyle w:val="ListBullet2"/>
      </w:pPr>
      <w:r>
        <w:t>Whether CSPG4 on immune cells is established or NEW</w:t>
      </w:r>
    </w:p>
    <w:p>
      <w:pPr>
        <w:pStyle w:val="ListBullet2"/>
      </w:pPr>
      <w:r>
        <w:t>If novel: Strengthen novelty claim; if known: Cite prior work</w:t>
      </w:r>
    </w:p>
    <w:p>
      <w:pPr>
        <w:pStyle w:val="ListBullet2"/>
      </w:pPr>
      <w:r>
        <w:t>Validation status in CAR-T trials</w:t>
      </w:r>
    </w:p>
    <w:p>
      <w:r>
        <w:rPr>
          <w:b/>
          <w:color w:val="C00000"/>
        </w:rPr>
        <w:t>[ ] CRITICAL - HIGHEST PRIORITY</w:t>
      </w:r>
    </w:p>
    <w:p/>
    <w:p>
      <w:pPr>
        <w:pStyle w:val="Heading2"/>
      </w:pPr>
      <w:r>
        <w:t>Q7: ICAM1 &amp; VCAM1: Role in lupus pathogenesis?</w:t>
      </w:r>
    </w:p>
    <w:p>
      <w:pPr>
        <w:pStyle w:val="ListBullet"/>
      </w:pPr>
      <w:r>
        <w:t>Needed for: Discussion - Target justification</w:t>
      </w:r>
    </w:p>
    <w:p>
      <w:r>
        <w:t>Search Queries:</w:t>
      </w:r>
    </w:p>
    <w:p>
      <w:pPr>
        <w:pStyle w:val="ListBullet2"/>
      </w:pPr>
      <w:r>
        <w:t>PubMed: "ICAM1" OR "VCAM1" lupus OR SLE vasculitis</w:t>
      </w:r>
    </w:p>
    <w:p>
      <w:pPr>
        <w:pStyle w:val="ListBullet2"/>
      </w:pPr>
      <w:r>
        <w:t>PubMed: "adhesion molecule" lupus pathogenesis endothelium</w:t>
      </w:r>
    </w:p>
    <w:p>
      <w:pPr>
        <w:pStyle w:val="ListBullet2"/>
      </w:pPr>
      <w:r>
        <w:t>PubMed: "ICAM1" CAR-T toxicity (endothelial injury)</w:t>
      </w:r>
    </w:p>
    <w:p>
      <w:pPr>
        <w:pStyle w:val="ListBullet2"/>
      </w:pPr>
      <w:r>
        <w:t>Target: Understand why ICAM1/VCAM1 are CAR-T targets</w:t>
      </w:r>
    </w:p>
    <w:p>
      <w:r>
        <w:t>Acceptance Criteria (Question answered when ALL are true):</w:t>
      </w:r>
    </w:p>
    <w:p>
      <w:pPr>
        <w:pStyle w:val="ListBullet2"/>
      </w:pPr>
      <w:r>
        <w:t>Elevated ICAM1/VCAM1 in SLE tissues (kidneys, skin)</w:t>
      </w:r>
    </w:p>
    <w:p>
      <w:pPr>
        <w:pStyle w:val="ListBullet2"/>
      </w:pPr>
      <w:r>
        <w:t>Role in lupus vasculitis or nephritis pathogenesis</w:t>
      </w:r>
    </w:p>
    <w:p>
      <w:pPr>
        <w:pStyle w:val="ListBullet2"/>
      </w:pPr>
      <w:r>
        <w:t>Off-target toxicity: endothelial damage risk</w:t>
      </w:r>
    </w:p>
    <w:p>
      <w:pPr>
        <w:pStyle w:val="ListBullet2"/>
      </w:pPr>
      <w:r>
        <w:t>Rationale for including in panel</w:t>
      </w:r>
    </w:p>
    <w:p>
      <w:r>
        <w:t>[ ] NOT STARTED</w:t>
      </w:r>
    </w:p>
    <w:p/>
    <w:p>
      <w:pPr>
        <w:pStyle w:val="Heading2"/>
      </w:pPr>
      <w:r>
        <w:t>Q8: EGFR as CAR-T target: Is EGFR really used in CAR-T or just small molecules?</w:t>
      </w:r>
    </w:p>
    <w:p>
      <w:pPr>
        <w:pStyle w:val="ListBullet"/>
      </w:pPr>
      <w:r>
        <w:t>Needed for: Methods - Target selection</w:t>
      </w:r>
    </w:p>
    <w:p>
      <w:r>
        <w:t>Search Queries:</w:t>
      </w:r>
    </w:p>
    <w:p>
      <w:pPr>
        <w:pStyle w:val="ListBullet2"/>
      </w:pPr>
      <w:r>
        <w:t>PubMed: "EGFR" "CAR-T" trials</w:t>
      </w:r>
    </w:p>
    <w:p>
      <w:pPr>
        <w:pStyle w:val="ListBullet2"/>
      </w:pPr>
      <w:r>
        <w:t>PubMed: "EGFR" CAR-T cancer (find if it exists)</w:t>
      </w:r>
    </w:p>
    <w:p>
      <w:pPr>
        <w:pStyle w:val="ListBullet2"/>
      </w:pPr>
      <w:r>
        <w:t>Target: Validate EGFR as CAR-T target vs. small molecule only</w:t>
      </w:r>
    </w:p>
    <w:p>
      <w:r>
        <w:t>Acceptance Criteria (Question answered when ALL are true):</w:t>
      </w:r>
    </w:p>
    <w:p>
      <w:pPr>
        <w:pStyle w:val="ListBullet2"/>
      </w:pPr>
      <w:r>
        <w:t>Published EGFR CAR-T trials (if any)</w:t>
      </w:r>
    </w:p>
    <w:p>
      <w:pPr>
        <w:pStyle w:val="ListBullet2"/>
      </w:pPr>
      <w:r>
        <w:t>If no CAR-T trials: Decide whether to drop EGFR</w:t>
      </w:r>
    </w:p>
    <w:p>
      <w:pPr>
        <w:pStyle w:val="ListBullet2"/>
      </w:pPr>
      <w:r>
        <w:t>Rationale for including (or excluding) EGFR</w:t>
      </w:r>
    </w:p>
    <w:p>
      <w:r>
        <w:t>[ ] NOT STARTED</w:t>
      </w:r>
    </w:p>
    <w:p/>
    <w:p>
      <w:pPr>
        <w:pStyle w:val="Heading2"/>
      </w:pPr>
      <w:r>
        <w:t>Q9: SenMayo VALIDATION: Has SenMayo been used in other diseases? Validated?</w:t>
      </w:r>
    </w:p>
    <w:p>
      <w:pPr>
        <w:pStyle w:val="ListBullet"/>
      </w:pPr>
      <w:r>
        <w:t>Needed for: Methods - Gene panel justification</w:t>
      </w:r>
    </w:p>
    <w:p>
      <w:r>
        <w:t>Search Queries:</w:t>
      </w:r>
    </w:p>
    <w:p>
      <w:pPr>
        <w:pStyle w:val="ListBullet2"/>
      </w:pPr>
      <w:r>
        <w:t>PubMed: "SenMayo" senescence signature (Saul et al. 2022)</w:t>
      </w:r>
    </w:p>
    <w:p>
      <w:pPr>
        <w:pStyle w:val="ListBullet2"/>
      </w:pPr>
      <w:r>
        <w:t>PubMed: "SenMayo" applied in [cancer, aging, autoimmunity]</w:t>
      </w:r>
    </w:p>
    <w:p>
      <w:pPr>
        <w:pStyle w:val="ListBullet2"/>
      </w:pPr>
      <w:r>
        <w:t>Target: Find 3+ papers citing SenMayo validation</w:t>
      </w:r>
    </w:p>
    <w:p>
      <w:r>
        <w:t>Acceptance Criteria (Question answered when ALL are true):</w:t>
      </w:r>
    </w:p>
    <w:p>
      <w:pPr>
        <w:pStyle w:val="ListBullet2"/>
      </w:pPr>
      <w:r>
        <w:t>Saul et al. 2022 Nature Aging paper (primary source)</w:t>
      </w:r>
    </w:p>
    <w:p>
      <w:pPr>
        <w:pStyle w:val="ListBullet2"/>
      </w:pPr>
      <w:r>
        <w:t>≥2 independent studies validating SenMayo</w:t>
      </w:r>
    </w:p>
    <w:p>
      <w:pPr>
        <w:pStyle w:val="ListBullet2"/>
      </w:pPr>
      <w:r>
        <w:t>Why SenMayo was chosen over alternatives (p16-only, etc.)</w:t>
      </w:r>
    </w:p>
    <w:p>
      <w:pPr>
        <w:pStyle w:val="ListBullet2"/>
      </w:pPr>
      <w:r>
        <w:t>Cross-platform applicability demonstrated</w:t>
      </w:r>
    </w:p>
    <w:p>
      <w:r>
        <w:t>[ ] NOT STARTED</w:t>
      </w:r>
    </w:p>
    <w:p/>
    <w:p>
      <w:pPr>
        <w:pStyle w:val="Heading2"/>
      </w:pPr>
      <w:r>
        <w:t>Q10: BATCH CORRECTION: Are Z-score, ComBat, MNN, Seurat compared in literature?</w:t>
      </w:r>
    </w:p>
    <w:p>
      <w:pPr>
        <w:pStyle w:val="ListBullet"/>
      </w:pPr>
      <w:r>
        <w:t>Needed for: Methods - Batch correction justification</w:t>
      </w:r>
    </w:p>
    <w:p>
      <w:r>
        <w:t>Search Queries:</w:t>
      </w:r>
    </w:p>
    <w:p>
      <w:pPr>
        <w:pStyle w:val="ListBullet2"/>
      </w:pPr>
      <w:r>
        <w:t>PubMed: "batch correction" "ComBat" vs "mutual nearest neighbors"</w:t>
      </w:r>
    </w:p>
    <w:p>
      <w:pPr>
        <w:pStyle w:val="ListBullet2"/>
      </w:pPr>
      <w:r>
        <w:t>PubMed: "Seurat" integration benchmarks across methods</w:t>
      </w:r>
    </w:p>
    <w:p>
      <w:pPr>
        <w:pStyle w:val="ListBullet2"/>
      </w:pPr>
      <w:r>
        <w:t>Target: Find 2-3 papers comparing batch correction methods</w:t>
      </w:r>
    </w:p>
    <w:p>
      <w:r>
        <w:t>Acceptance Criteria (Question answered when ALL are true):</w:t>
      </w:r>
    </w:p>
    <w:p>
      <w:pPr>
        <w:pStyle w:val="ListBullet2"/>
      </w:pPr>
      <w:r>
        <w:t>Published comparisons of Z-score vs. parametric methods</w:t>
      </w:r>
    </w:p>
    <w:p>
      <w:pPr>
        <w:pStyle w:val="ListBullet2"/>
      </w:pPr>
      <w:r>
        <w:t>When each method is appropriate</w:t>
      </w:r>
    </w:p>
    <w:p>
      <w:pPr>
        <w:pStyle w:val="ListBullet2"/>
      </w:pPr>
      <w:r>
        <w:t>Why Z-score chosen for 19-dataset meta-analysis</w:t>
      </w:r>
    </w:p>
    <w:p>
      <w:pPr>
        <w:pStyle w:val="ListBullet2"/>
      </w:pPr>
      <w:r>
        <w:t>Limitations of Z-score documented</w:t>
      </w:r>
    </w:p>
    <w:p>
      <w:r>
        <w:t>[ ] NOT STARTED</w:t>
      </w:r>
    </w:p>
    <w:p/>
    <w:p>
      <w:r>
        <w:br w:type="page"/>
      </w:r>
    </w:p>
    <w:p>
      <w:pPr>
        <w:pStyle w:val="Heading1"/>
      </w:pPr>
      <w:r>
        <w:t>3. SECTION 1: INTRODUCTION (MISSING - ~3-4 pages)</w:t>
      </w:r>
    </w:p>
    <w:p>
      <w:r>
        <w:t>Current: None | Needed: Full introduction with literature context</w:t>
      </w:r>
    </w:p>
    <w:p/>
    <w:p>
      <w:pPr>
        <w:pStyle w:val="Heading2"/>
      </w:pPr>
      <w:r>
        <w:t>Subsection 1.1: SLE Epidemiology &amp; Clinical Burden</w:t>
      </w:r>
    </w:p>
    <w:p>
      <w:r>
        <w:t>Current: None | Needed: 1 page</w:t>
      </w:r>
    </w:p>
    <w:p>
      <w:r>
        <w:t>Depends on: Q1</w:t>
      </w:r>
    </w:p>
    <w:p>
      <w:r>
        <w:t>Outline:</w:t>
      </w:r>
    </w:p>
    <w:p>
      <w:pPr>
        <w:pStyle w:val="ListBullet"/>
      </w:pPr>
      <w:r>
        <w:t>Global prevalence (cite: SLE affects ~5 million people)</w:t>
      </w:r>
    </w:p>
    <w:p>
      <w:pPr>
        <w:pStyle w:val="ListBullet"/>
      </w:pPr>
      <w:r>
        <w:t>Mortality rates and organ involvement</w:t>
      </w:r>
    </w:p>
    <w:p>
      <w:pPr>
        <w:pStyle w:val="ListBullet"/>
      </w:pPr>
      <w:r>
        <w:t>Current standard of care limitations (belimumab, steroids)</w:t>
      </w:r>
    </w:p>
    <w:p>
      <w:pPr>
        <w:pStyle w:val="ListBullet"/>
      </w:pPr>
      <w:r>
        <w:t>Why current CAR-T (CD19) is insufficient</w:t>
      </w:r>
    </w:p>
    <w:p>
      <w:r>
        <w:t>[ ] TODO</w:t>
      </w:r>
    </w:p>
    <w:p/>
    <w:p>
      <w:pPr>
        <w:pStyle w:val="Heading2"/>
      </w:pPr>
      <w:r>
        <w:t>Subsection 1.2: Senescence in Aging vs. Autoimmunity</w:t>
      </w:r>
    </w:p>
    <w:p>
      <w:r>
        <w:t>Current: None | Needed: 1 page</w:t>
      </w:r>
    </w:p>
    <w:p>
      <w:r>
        <w:t>Depends on: Q3</w:t>
      </w:r>
    </w:p>
    <w:p>
      <w:r>
        <w:t>Outline:</w:t>
      </w:r>
    </w:p>
    <w:p>
      <w:pPr>
        <w:pStyle w:val="ListBullet"/>
      </w:pPr>
      <w:r>
        <w:t>Define senescence: p16/p21, SASP, telomere shortening</w:t>
      </w:r>
    </w:p>
    <w:p>
      <w:pPr>
        <w:pStyle w:val="ListBullet"/>
      </w:pPr>
      <w:r>
        <w:t>Senescence in healthy aging (slow accumulation)</w:t>
      </w:r>
    </w:p>
    <w:p>
      <w:pPr>
        <w:pStyle w:val="ListBullet"/>
      </w:pPr>
      <w:r>
        <w:t>Senescence in SLE: Accelerated accumulation + inflammatory signature</w:t>
      </w:r>
    </w:p>
    <w:p>
      <w:pPr>
        <w:pStyle w:val="ListBullet"/>
      </w:pPr>
      <w:r>
        <w:t>Why targeting senescence is uniquely relevant to SLE</w:t>
      </w:r>
    </w:p>
    <w:p>
      <w:r>
        <w:t>[ ] TODO</w:t>
      </w:r>
    </w:p>
    <w:p/>
    <w:p>
      <w:pPr>
        <w:pStyle w:val="Heading2"/>
      </w:pPr>
      <w:r>
        <w:t>Subsection 1.3: CAR-T Immunotherapy Landscape</w:t>
      </w:r>
    </w:p>
    <w:p>
      <w:r>
        <w:t>Current: None | Needed: 0.75 page</w:t>
      </w:r>
    </w:p>
    <w:p>
      <w:r>
        <w:t>Depends on: Q2</w:t>
      </w:r>
    </w:p>
    <w:p>
      <w:r>
        <w:t>Outline:</w:t>
      </w:r>
    </w:p>
    <w:p>
      <w:pPr>
        <w:pStyle w:val="ListBullet"/>
      </w:pPr>
      <w:r>
        <w:t>CD19 CAR-T successes in B-cell malignancies (cite JUNO, Kymriah trials)</w:t>
      </w:r>
    </w:p>
    <w:p>
      <w:pPr>
        <w:pStyle w:val="ListBullet"/>
      </w:pPr>
      <w:r>
        <w:t>CD19 CAR-T in SLE (cite trials if exist, else note gap)</w:t>
      </w:r>
    </w:p>
    <w:p>
      <w:pPr>
        <w:pStyle w:val="ListBullet"/>
      </w:pPr>
      <w:r>
        <w:t>Single-target escape mechanisms (antigen loss, downregulation)</w:t>
      </w:r>
    </w:p>
    <w:p>
      <w:pPr>
        <w:pStyle w:val="ListBullet"/>
      </w:pPr>
      <w:r>
        <w:t>Multi-target CAR-T rationale</w:t>
      </w:r>
    </w:p>
    <w:p>
      <w:r>
        <w:t>[ ] TODO</w:t>
      </w:r>
    </w:p>
    <w:p/>
    <w:p>
      <w:pPr>
        <w:pStyle w:val="Heading2"/>
      </w:pPr>
      <w:r>
        <w:t>Subsection 1.4: Existing Senescence Markers &amp; Research Gap</w:t>
      </w:r>
    </w:p>
    <w:p>
      <w:r>
        <w:t>Current: None | Needed: 0.5 page</w:t>
      </w:r>
    </w:p>
    <w:p>
      <w:r>
        <w:t>Depends on: Q4, Q5, Q6</w:t>
      </w:r>
    </w:p>
    <w:p>
      <w:r>
        <w:t>Outline:</w:t>
      </w:r>
    </w:p>
    <w:p>
      <w:pPr>
        <w:pStyle w:val="ListBullet"/>
      </w:pPr>
      <w:r>
        <w:t>Current senescence markers: p16/p21 (nuclear), SASP (soluble)</w:t>
      </w:r>
    </w:p>
    <w:p>
      <w:pPr>
        <w:pStyle w:val="ListBullet"/>
      </w:pPr>
      <w:r>
        <w:t>Lack of surface antigen signatures on senescent cells</w:t>
      </w:r>
    </w:p>
    <w:p>
      <w:pPr>
        <w:pStyle w:val="ListBullet"/>
      </w:pPr>
      <w:r>
        <w:t>Why SenMayo panel is comprehensive (125 genes, 7 pathways)</w:t>
      </w:r>
    </w:p>
    <w:p>
      <w:pPr>
        <w:pStyle w:val="ListBullet"/>
      </w:pPr>
      <w:r>
        <w:t>Gap: No systematic mapping of senescence in SLE</w:t>
      </w:r>
    </w:p>
    <w:p>
      <w:r>
        <w:t>[ ] TODO</w:t>
      </w:r>
    </w:p>
    <w:p/>
    <w:p>
      <w:pPr>
        <w:pStyle w:val="Heading2"/>
      </w:pPr>
      <w:r>
        <w:t>Subsection 1.5: This Study</w:t>
      </w:r>
    </w:p>
    <w:p>
      <w:r>
        <w:t>Current: None | Needed: 0.25 page</w:t>
      </w:r>
    </w:p>
    <w:p>
      <w:r>
        <w:t>Depends on: Q1-Q10</w:t>
      </w:r>
    </w:p>
    <w:p>
      <w:r>
        <w:t>Outline:</w:t>
      </w:r>
    </w:p>
    <w:p>
      <w:pPr>
        <w:pStyle w:val="ListBullet"/>
      </w:pPr>
      <w:r>
        <w:t>Hypothesis: Senescence-associated surface antigens can be identified via multi-dataset analysis</w:t>
      </w:r>
    </w:p>
    <w:p>
      <w:pPr>
        <w:pStyle w:val="ListBullet"/>
      </w:pPr>
      <w:r>
        <w:t>Approach: Apply SenMayo to 19 GEO datasets, identify surface antigens</w:t>
      </w:r>
    </w:p>
    <w:p>
      <w:pPr>
        <w:pStyle w:val="ListBullet"/>
      </w:pPr>
      <w:r>
        <w:t>Innovation: Multi-target CAR-T targets identified computationally</w:t>
      </w:r>
    </w:p>
    <w:p>
      <w:pPr>
        <w:pStyle w:val="ListBullet"/>
      </w:pPr>
      <w:r>
        <w:t>Outcome: 6 candidate targets for experimental validation</w:t>
      </w:r>
    </w:p>
    <w:p>
      <w:r>
        <w:t>[ ] TODO</w:t>
      </w:r>
    </w:p>
    <w:p/>
    <w:p>
      <w:r>
        <w:br w:type="page"/>
      </w:r>
    </w:p>
    <w:p>
      <w:pPr>
        <w:pStyle w:val="Heading1"/>
      </w:pPr>
      <w:r>
        <w:t>4. SECTION 2: METHODS (PARTIAL - EXPAND)</w:t>
      </w:r>
    </w:p>
    <w:p>
      <w:r>
        <w:t>Current: docs/METHODS.md exists but needs formula detail &amp; justifications</w:t>
      </w:r>
    </w:p>
    <w:p/>
    <w:p>
      <w:pPr>
        <w:pStyle w:val="Heading2"/>
      </w:pPr>
      <w:r>
        <w:t>Methods 2.1: Dataset Selection Criteria (NEEDS CLARIFICATION)</w:t>
      </w:r>
    </w:p>
    <w:p>
      <w:r>
        <w:t>Current: 7 inclusion / 5 exclusion criteria listed</w:t>
      </w:r>
    </w:p>
    <w:p>
      <w:r>
        <w:t>Gap: Need to explain: Why no SLEDAI? Why datasets with n=2 patients?</w:t>
      </w:r>
    </w:p>
    <w:p>
      <w:r>
        <w:t>Action: Add subsection: "Limitations of GEO metadata (0 datasets have SLEDAI; why we proceeded)"</w:t>
      </w:r>
    </w:p>
    <w:p>
      <w:r>
        <w:t>Depends on: Q1</w:t>
      </w:r>
    </w:p>
    <w:p>
      <w:r>
        <w:t>[ ] TODO</w:t>
      </w:r>
    </w:p>
    <w:p/>
    <w:p>
      <w:pPr>
        <w:pStyle w:val="Heading2"/>
      </w:pPr>
      <w:r>
        <w:t>Methods 2.2: Batch Correction Method Choice (NEEDS JUSTIFICATION)</w:t>
      </w:r>
    </w:p>
    <w:p>
      <w:r>
        <w:t>Current: Z-score described, but comparison missing</w:t>
      </w:r>
    </w:p>
    <w:p>
      <w:r>
        <w:t>Gap: Need to compare: Z-score vs. ComBat vs. MNN vs. Seurat. Why NOT others?</w:t>
      </w:r>
    </w:p>
    <w:p>
      <w:r>
        <w:t>Action: Add table comparing 4 methods + justification for Z-score choice</w:t>
      </w:r>
    </w:p>
    <w:p>
      <w:r>
        <w:t>Depends on: Q10</w:t>
      </w:r>
    </w:p>
    <w:p>
      <w:r>
        <w:t>[ ] TODO</w:t>
      </w:r>
    </w:p>
    <w:p/>
    <w:p>
      <w:pPr>
        <w:pStyle w:val="Heading2"/>
      </w:pPr>
      <w:r>
        <w:t>Methods 2.3: Senescence Scoring Algorithm (NEEDS MATH)</w:t>
      </w:r>
    </w:p>
    <w:p>
      <w:r>
        <w:t>Current: Verbal description present</w:t>
      </w:r>
    </w:p>
    <w:p>
      <w:r>
        <w:t>Gap: Need exact formulas for Z-score, fallback logic, global re-centering</w:t>
      </w:r>
    </w:p>
    <w:p>
      <w:r>
        <w:t>Action: Add: Mathematical formulas for S_raw, S_z, S_corrected + pseudocode</w:t>
      </w:r>
    </w:p>
    <w:p>
      <w:r>
        <w:t>Depends on: Q9</w:t>
      </w:r>
    </w:p>
    <w:p>
      <w:r>
        <w:t>[ ] TODO</w:t>
      </w:r>
    </w:p>
    <w:p/>
    <w:p>
      <w:pPr>
        <w:pStyle w:val="Heading2"/>
      </w:pPr>
      <w:r>
        <w:t>Methods 2.4: Statistical Testing Details (NEEDS SPECIFICS)</w:t>
      </w:r>
    </w:p>
    <w:p>
      <w:r>
        <w:t>Current: Tests listed (Kruskal-Wallis, Bonferroni mentioned)</w:t>
      </w:r>
    </w:p>
    <w:p>
      <w:r>
        <w:t>Gap: Need: Exact implementation details, why non-parametric, post-hoc tests</w:t>
      </w:r>
    </w:p>
    <w:p>
      <w:r>
        <w:t>Action: Add: Alpha levels, Bonferroni formula as implemented, normality tests if any</w:t>
      </w:r>
    </w:p>
    <w:p>
      <w:r>
        <w:t>[ ] TODO</w:t>
      </w:r>
    </w:p>
    <w:p/>
    <w:p>
      <w:pPr>
        <w:pStyle w:val="Heading2"/>
      </w:pPr>
      <w:r>
        <w:t>Methods 2.5: CAR-T Target Selection (NEEDS LITERATURE)</w:t>
      </w:r>
    </w:p>
    <w:p>
      <w:r>
        <w:t>Current: 6 targets listed with brief criteria</w:t>
      </w:r>
    </w:p>
    <w:p>
      <w:r>
        <w:t>Gap: Need: Why these 6? Literature support for each? Why NOT others?</w:t>
      </w:r>
    </w:p>
    <w:p>
      <w:r>
        <w:t>Action: Add: Table with clinical status of each target + citations</w:t>
      </w:r>
    </w:p>
    <w:p>
      <w:r>
        <w:t>Depends on: Q4, Q5, Q6, Q7, Q8</w:t>
      </w:r>
    </w:p>
    <w:p>
      <w:r>
        <w:t>[ ] TODO</w:t>
      </w:r>
    </w:p>
    <w:p/>
    <w:p>
      <w:r>
        <w:br w:type="page"/>
      </w:r>
    </w:p>
    <w:p>
      <w:pPr>
        <w:pStyle w:val="Heading1"/>
      </w:pPr>
      <w:r>
        <w:t>5. SECTION 3: RESULTS (GOOD - NEEDS REORGANIZATION)</w:t>
      </w:r>
    </w:p>
    <w:p>
      <w:r>
        <w:t>Current: docs/RESULTS.md has good data but conflates findings with interpretation</w:t>
      </w:r>
    </w:p>
    <w:p/>
    <w:p>
      <w:pPr>
        <w:pStyle w:val="Heading2"/>
      </w:pPr>
      <w:r>
        <w:t>Results 3.1: Remove Interpretation, Keep Pure Findings</w:t>
      </w:r>
    </w:p>
    <w:p>
      <w:r>
        <w:t>Current: "CD38, CD44 show consistent correlation with senescence"</w:t>
      </w:r>
    </w:p>
    <w:p>
      <w:r>
        <w:t>Needed: "Spearman r=0.40 (p=0.007), r=0.36 (p=0.017) in GSE228066 (n=45)"</w:t>
      </w:r>
    </w:p>
    <w:p>
      <w:r>
        <w:t>[ ] TODO</w:t>
      </w:r>
    </w:p>
    <w:p/>
    <w:p>
      <w:pPr>
        <w:pStyle w:val="Heading2"/>
      </w:pPr>
      <w:r>
        <w:t>Results 3.2: Add Target Correlation Heatmap &amp; Independence Matrix</w:t>
      </w:r>
    </w:p>
    <w:p>
      <w:r>
        <w:t>Current: Separate correlations reported</w:t>
      </w:r>
    </w:p>
    <w:p>
      <w:r>
        <w:t>Needed: Compute: Correlation between CD38 and CD44 expression (are they independent?)</w:t>
      </w:r>
    </w:p>
    <w:p>
      <w:r>
        <w:t>Action: Run analysis: Correlation matrix for 6 targets in 3 datasets</w:t>
      </w:r>
    </w:p>
    <w:p>
      <w:r>
        <w:t>[ ] TODO</w:t>
      </w:r>
    </w:p>
    <w:p/>
    <w:p>
      <w:pPr>
        <w:pStyle w:val="Heading2"/>
      </w:pPr>
      <w:r>
        <w:t>Results 3.3: Explain Cross-Tissue Heterogeneity (Kidney &gt; Synovium)</w:t>
      </w:r>
    </w:p>
    <w:p>
      <w:r>
        <w:t>Current: Variance reported but not explained</w:t>
      </w:r>
    </w:p>
    <w:p>
      <w:r>
        <w:t>Needed: Why kidney shows senescence, synovium does not? Defer to Discussion.</w:t>
      </w:r>
    </w:p>
    <w:p>
      <w:r>
        <w:t>Action: Move interpretation to Discussion; Results = numbers only</w:t>
      </w:r>
    </w:p>
    <w:p>
      <w:r>
        <w:t>[ ] TODO</w:t>
      </w:r>
    </w:p>
    <w:p/>
    <w:p>
      <w:pPr>
        <w:pStyle w:val="Heading2"/>
      </w:pPr>
      <w:r>
        <w:t>Results 3.4: Separate Results from Discussion</w:t>
      </w:r>
    </w:p>
    <w:p>
      <w:r>
        <w:t>Current: Findings mixed with "suggests," "indicates," "validates"</w:t>
      </w:r>
    </w:p>
    <w:p>
      <w:r>
        <w:t>Needed: Results: data only. Discussion: interpretation</w:t>
      </w:r>
    </w:p>
    <w:p>
      <w:r>
        <w:t>Action: Rewrite RESULTS.md as pure findings; create DISCUSSION.md for interpretation</w:t>
      </w:r>
    </w:p>
    <w:p>
      <w:r>
        <w:t>[ ] TODO</w:t>
      </w:r>
    </w:p>
    <w:p/>
    <w:p>
      <w:r>
        <w:br w:type="page"/>
      </w:r>
    </w:p>
    <w:p>
      <w:pPr>
        <w:pStyle w:val="Heading1"/>
      </w:pPr>
      <w:r>
        <w:t>6. SECTION 4: DISCUSSION (MISSING - ~4-5 pages)</w:t>
      </w:r>
    </w:p>
    <w:p>
      <w:r>
        <w:t>Current: None | Needed: Full discussion integrating literature</w:t>
      </w:r>
    </w:p>
    <w:p/>
    <w:p>
      <w:pPr>
        <w:pStyle w:val="Heading2"/>
      </w:pPr>
      <w:r>
        <w:t>Subsection 4.1: Comparison to Existing SLE Therapies</w:t>
      </w:r>
    </w:p>
    <w:p>
      <w:r>
        <w:t>Length: 1 page</w:t>
      </w:r>
    </w:p>
    <w:p>
      <w:r>
        <w:t>Key Points:</w:t>
      </w:r>
    </w:p>
    <w:p>
      <w:pPr>
        <w:pStyle w:val="ListBullet"/>
      </w:pPr>
      <w:r>
        <w:t>Belimumab (B-cell activator inhibitor): Response rates, long-term outcomes</w:t>
      </w:r>
    </w:p>
    <w:p>
      <w:pPr>
        <w:pStyle w:val="ListBullet"/>
      </w:pPr>
      <w:r>
        <w:t>CD19 CAR-T: Response rates, flare prevention, toxicity</w:t>
      </w:r>
    </w:p>
    <w:p>
      <w:pPr>
        <w:pStyle w:val="ListBullet"/>
      </w:pPr>
      <w:r>
        <w:t>Proposed: Senescence-targeting CAR-T as complement or alternative</w:t>
      </w:r>
    </w:p>
    <w:p>
      <w:pPr>
        <w:pStyle w:val="ListBullet"/>
      </w:pPr>
      <w:r>
        <w:t>Rationale: Why targeting senescence + CD19 may be superior to CD19 alone</w:t>
      </w:r>
    </w:p>
    <w:p>
      <w:r>
        <w:t>Depends on: Q1, Q2</w:t>
      </w:r>
    </w:p>
    <w:p>
      <w:r>
        <w:t>[ ] TODO</w:t>
      </w:r>
    </w:p>
    <w:p/>
    <w:p>
      <w:pPr>
        <w:pStyle w:val="Heading2"/>
      </w:pPr>
      <w:r>
        <w:t>Subsection 4.2: Interpretation of Multi-Target &gt; Single-Target</w:t>
      </w:r>
    </w:p>
    <w:p>
      <w:r>
        <w:t>Length: 0.75 page</w:t>
      </w:r>
    </w:p>
    <w:p>
      <w:r>
        <w:t>Key Points:</w:t>
      </w:r>
    </w:p>
    <w:p>
      <w:pPr>
        <w:pStyle w:val="ListBullet"/>
      </w:pPr>
      <w:r>
        <w:t>Data: Combined CD38+CD44+CSPG4 (r=0.576) &gt; individuals (r=0.23-0.40)</w:t>
      </w:r>
    </w:p>
    <w:p>
      <w:pPr>
        <w:pStyle w:val="ListBullet"/>
      </w:pPr>
      <w:r>
        <w:t>Question: Are targets additive (different cells) or redundant (same cell)?</w:t>
      </w:r>
    </w:p>
    <w:p>
      <w:pPr>
        <w:pStyle w:val="ListBullet"/>
      </w:pPr>
      <w:r>
        <w:t>Analysis needed: Compute correlation matrix (do targets correlate?)</w:t>
      </w:r>
    </w:p>
    <w:p>
      <w:pPr>
        <w:pStyle w:val="ListBullet"/>
      </w:pPr>
      <w:r>
        <w:t>Mechanistic explanation: Why combination outperforms singles</w:t>
      </w:r>
    </w:p>
    <w:p>
      <w:r>
        <w:t>Depends on: Results 3.2</w:t>
      </w:r>
    </w:p>
    <w:p>
      <w:r>
        <w:t>[ ] TODO</w:t>
      </w:r>
    </w:p>
    <w:p/>
    <w:p>
      <w:pPr>
        <w:pStyle w:val="Heading2"/>
      </w:pPr>
      <w:r>
        <w:t>Subsection 4.3: Off-Target Toxicity Risk Analysis</w:t>
      </w:r>
    </w:p>
    <w:p>
      <w:r>
        <w:t>Length: 0.75 page</w:t>
      </w:r>
    </w:p>
    <w:p>
      <w:r>
        <w:t>Key Points:</w:t>
      </w:r>
    </w:p>
    <w:p>
      <w:pPr>
        <w:pStyle w:val="ListBullet"/>
      </w:pPr>
      <w:r>
        <w:t>CD38: Normal expression on plasma cells, T cells, NK cells</w:t>
      </w:r>
    </w:p>
    <w:p>
      <w:pPr>
        <w:pStyle w:val="ListBullet"/>
      </w:pPr>
      <w:r>
        <w:t>CD44: Hematopoietic stem cells, memory T cells, endothelium</w:t>
      </w:r>
    </w:p>
    <w:p>
      <w:pPr>
        <w:pStyle w:val="ListBullet"/>
      </w:pPr>
      <w:r>
        <w:t>CSPG4: [Based on literature answer to Q6]</w:t>
      </w:r>
    </w:p>
    <w:p>
      <w:pPr>
        <w:pStyle w:val="ListBullet"/>
      </w:pPr>
      <w:r>
        <w:t>ICAM1: Endothelium (vascular injury risk)</w:t>
      </w:r>
    </w:p>
    <w:p>
      <w:pPr>
        <w:pStyle w:val="ListBullet"/>
      </w:pPr>
      <w:r>
        <w:t>VCAM1: Endothelium, immune cells</w:t>
      </w:r>
    </w:p>
    <w:p>
      <w:pPr>
        <w:pStyle w:val="ListBullet"/>
      </w:pPr>
      <w:r>
        <w:t>Prior CAR-T toxicities: Summarize from clinical trials</w:t>
      </w:r>
    </w:p>
    <w:p>
      <w:pPr>
        <w:pStyle w:val="ListBullet"/>
      </w:pPr>
      <w:r>
        <w:t>Mitigation: Patient selection, combination with senolytics</w:t>
      </w:r>
    </w:p>
    <w:p>
      <w:r>
        <w:t>Depends on: Q4, Q5, Q6, Q7</w:t>
      </w:r>
    </w:p>
    <w:p>
      <w:r>
        <w:t>[ ] TODO</w:t>
      </w:r>
    </w:p>
    <w:p/>
    <w:p>
      <w:pPr>
        <w:pStyle w:val="Heading2"/>
      </w:pPr>
      <w:r>
        <w:t>Subsection 4.4: Novelty of Each Target</w:t>
      </w:r>
    </w:p>
    <w:p>
      <w:r>
        <w:t>Length: 1 page</w:t>
      </w:r>
    </w:p>
    <w:p>
      <w:r>
        <w:t>Key Points:</w:t>
      </w:r>
    </w:p>
    <w:p>
      <w:pPr>
        <w:pStyle w:val="ListBullet"/>
      </w:pPr>
      <w:r>
        <w:t>CD38: "Validated in CAR-T trials [CITE]; our contribution is validating in SLE senescence context"</w:t>
      </w:r>
    </w:p>
    <w:p>
      <w:pPr>
        <w:pStyle w:val="ListBullet"/>
      </w:pPr>
      <w:r>
        <w:t>CD44: "Known memory marker; novel as senescence-associated surface antigen"</w:t>
      </w:r>
    </w:p>
    <w:p>
      <w:pPr>
        <w:pStyle w:val="ListBullet"/>
      </w:pPr>
      <w:r>
        <w:t>CSPG4: "[Based on Q6 answer] If novel on immune cells: strong claim; if known: position as validation"</w:t>
      </w:r>
    </w:p>
    <w:p>
      <w:pPr>
        <w:pStyle w:val="ListBullet"/>
      </w:pPr>
      <w:r>
        <w:t>ICAM1/VCAM1: "Endothelial markers in lupus; novel association with senescence"</w:t>
      </w:r>
    </w:p>
    <w:p>
      <w:pPr>
        <w:pStyle w:val="ListBullet"/>
      </w:pPr>
      <w:r>
        <w:t>Overall novelty: "First comprehensive senescence-surface antigen mapping in SLE"</w:t>
      </w:r>
    </w:p>
    <w:p>
      <w:r>
        <w:t>Depends on: Q4, Q5, Q6</w:t>
      </w:r>
    </w:p>
    <w:p>
      <w:r>
        <w:t>[ ] TODO</w:t>
      </w:r>
    </w:p>
    <w:p/>
    <w:p>
      <w:pPr>
        <w:pStyle w:val="Heading2"/>
      </w:pPr>
      <w:r>
        <w:t>Subsection 4.5: Tissue-Specific Senescence Patterns</w:t>
      </w:r>
    </w:p>
    <w:p>
      <w:r>
        <w:t>Length: 0.75 page</w:t>
      </w:r>
    </w:p>
    <w:p>
      <w:r>
        <w:t>Key Points:</w:t>
      </w:r>
    </w:p>
    <w:p>
      <w:pPr>
        <w:pStyle w:val="ListBullet"/>
      </w:pPr>
      <w:r>
        <w:t>Observation: Kidney senescence &gt; synovium senescence</w:t>
      </w:r>
    </w:p>
    <w:p>
      <w:pPr>
        <w:pStyle w:val="ListBullet"/>
      </w:pPr>
      <w:r>
        <w:t>Hypothesis: Different pathogenic mechanisms (humoral vs. cellular immunity)</w:t>
      </w:r>
    </w:p>
    <w:p>
      <w:pPr>
        <w:pStyle w:val="ListBullet"/>
      </w:pPr>
      <w:r>
        <w:t>Literature: Lupus nephritis = antibody-driven; arthritis = mixed</w:t>
      </w:r>
    </w:p>
    <w:p>
      <w:pPr>
        <w:pStyle w:val="ListBullet"/>
      </w:pPr>
      <w:r>
        <w:t>Implication: Senescence-targeting CAR-T may be kidney-preferential benefit</w:t>
      </w:r>
    </w:p>
    <w:p>
      <w:pPr>
        <w:pStyle w:val="ListBullet"/>
      </w:pPr>
      <w:r>
        <w:t>Future: Tissue-specific senescence scoring in larger cohorts</w:t>
      </w:r>
    </w:p>
    <w:p>
      <w:r>
        <w:t xml:space="preserve">Depends on: </w:t>
      </w:r>
    </w:p>
    <w:p>
      <w:r>
        <w:t>[ ] TODO</w:t>
      </w:r>
    </w:p>
    <w:p/>
    <w:p>
      <w:pPr>
        <w:pStyle w:val="Heading2"/>
      </w:pPr>
      <w:r>
        <w:t>Subsection 4.6: Limitations &amp; Caveats</w:t>
      </w:r>
    </w:p>
    <w:p>
      <w:r>
        <w:t>Length: 0.5 page</w:t>
      </w:r>
    </w:p>
    <w:p>
      <w:r>
        <w:t>Key Points:</w:t>
      </w:r>
    </w:p>
    <w:p>
      <w:pPr>
        <w:pStyle w:val="ListBullet"/>
      </w:pPr>
      <w:r>
        <w:t>No SLEDAI metadata: Cannot measure senescence-activity correlation</w:t>
      </w:r>
    </w:p>
    <w:p>
      <w:pPr>
        <w:pStyle w:val="ListBullet"/>
      </w:pPr>
      <w:r>
        <w:t>Fallback scoring: 15/19 datasets use variable genes, not SenMayo directly</w:t>
      </w:r>
    </w:p>
    <w:p>
      <w:pPr>
        <w:pStyle w:val="ListBullet"/>
      </w:pPr>
      <w:r>
        <w:t>No functional validation: Computational discovery only; wet-lab validation required</w:t>
      </w:r>
    </w:p>
    <w:p>
      <w:pPr>
        <w:pStyle w:val="ListBullet"/>
      </w:pPr>
      <w:r>
        <w:t>CD44/ICAM1 broad expression: Off-target toxicity risks</w:t>
      </w:r>
    </w:p>
    <w:p>
      <w:pPr>
        <w:pStyle w:val="ListBullet"/>
      </w:pPr>
      <w:r>
        <w:t>Small sample sizes: Some datasets (n=2-3 patients)</w:t>
      </w:r>
    </w:p>
    <w:p>
      <w:r>
        <w:t xml:space="preserve">Depends on: </w:t>
      </w:r>
    </w:p>
    <w:p>
      <w:r>
        <w:t>[ ] TODO</w:t>
      </w:r>
    </w:p>
    <w:p/>
    <w:p>
      <w:r>
        <w:br w:type="page"/>
      </w:r>
    </w:p>
    <w:p>
      <w:pPr>
        <w:pStyle w:val="Heading1"/>
      </w:pPr>
      <w:r>
        <w:t>7. SECTION 5: FUTURE DIRECTIONS (MISSING - ~1-2 pages)</w:t>
      </w:r>
    </w:p>
    <w:p>
      <w:r>
        <w:t>Current: Implicit in Limitations | Needed: Explicit 3-tier roadmap</w:t>
      </w:r>
    </w:p>
    <w:p/>
    <w:p>
      <w:pPr>
        <w:pStyle w:val="Heading2"/>
      </w:pPr>
      <w:r>
        <w:t>Subsection 5.1: Computational Validation (Immediate - 3-6 months)</w:t>
      </w:r>
    </w:p>
    <w:p>
      <w:pPr>
        <w:pStyle w:val="ListBullet"/>
      </w:pPr>
      <w:r>
        <w:t>[ ] Ensembl-to-HUGO mapping for 15 fallback datasets</w:t>
      </w:r>
    </w:p>
    <w:p>
      <w:pPr>
        <w:pStyle w:val="ListBullet"/>
      </w:pPr>
      <w:r>
        <w:t>[ ] Sensitivity analysis: Score robustness to gene selection (top 13 vs. top 20)</w:t>
      </w:r>
    </w:p>
    <w:p>
      <w:pPr>
        <w:pStyle w:val="ListBullet"/>
      </w:pPr>
      <w:r>
        <w:t>[ ] Cross-validation: Apply SenMayo to independent SLE RNA-seq (GEO search)</w:t>
      </w:r>
    </w:p>
    <w:p>
      <w:pPr>
        <w:pStyle w:val="ListBullet"/>
      </w:pPr>
      <w:r>
        <w:t>[ ] Benchmark: GSVA/ssGSEA vs. mean expression scoring</w:t>
      </w:r>
    </w:p>
    <w:p>
      <w:pPr>
        <w:pStyle w:val="Heading2"/>
      </w:pPr>
      <w:r>
        <w:t>Subsection 5.2: In Vitro Validation (6-12 months)</w:t>
      </w:r>
    </w:p>
    <w:p>
      <w:pPr>
        <w:pStyle w:val="ListBullet"/>
      </w:pPr>
      <w:r>
        <w:t>[ ] Flow cytometry: CD38/CD44/CSPG4 on senescent vs. non-senescent SLE PBMCs (n=10 active, 10 inactive)</w:t>
      </w:r>
    </w:p>
    <w:p>
      <w:pPr>
        <w:pStyle w:val="ListBullet"/>
      </w:pPr>
      <w:r>
        <w:t>[ ] Co-culture killing: CAR-T efficacy against senescent cells (each target separately)</w:t>
      </w:r>
    </w:p>
    <w:p>
      <w:pPr>
        <w:pStyle w:val="ListBullet"/>
      </w:pPr>
      <w:r>
        <w:t>[ ] SASP measurement: IL-6, TNF-α reduction after senescent cell clearance</w:t>
      </w:r>
    </w:p>
    <w:p>
      <w:pPr>
        <w:pStyle w:val="ListBullet"/>
      </w:pPr>
      <w:r>
        <w:t>[ ] CSPG4 validation: Immunofluorescence on patient samples (confirm immune cell expression)</w:t>
      </w:r>
    </w:p>
    <w:p>
      <w:pPr>
        <w:pStyle w:val="Heading2"/>
      </w:pPr>
      <w:r>
        <w:t>Subsection 5.3: In Vivo Validation (12-24 months)</w:t>
      </w:r>
    </w:p>
    <w:p>
      <w:pPr>
        <w:pStyle w:val="ListBullet"/>
      </w:pPr>
      <w:r>
        <w:t>[ ] Senescence burden: Quantify p16/p21 in lupus-prone mice (MRL/lpr, NZB/W)</w:t>
      </w:r>
    </w:p>
    <w:p>
      <w:pPr>
        <w:pStyle w:val="ListBullet"/>
      </w:pPr>
      <w:r>
        <w:t>[ ] CAR-T efficacy: Multi-target vs. single-target in murine SLE</w:t>
      </w:r>
    </w:p>
    <w:p>
      <w:pPr>
        <w:pStyle w:val="ListBullet"/>
      </w:pPr>
      <w:r>
        <w:t>[ ] Safety profile: Off-target toxicity (bone marrow, endothelium)</w:t>
      </w:r>
    </w:p>
    <w:p>
      <w:pPr>
        <w:pStyle w:val="ListBullet"/>
      </w:pPr>
      <w:r>
        <w:t>[ ] Optimal targets: Which 1-3 targets show best efficacy/safety profile?</w:t>
      </w:r>
    </w:p>
    <w:p>
      <w:pPr>
        <w:pStyle w:val="Heading2"/>
      </w:pPr>
      <w:r>
        <w:t>Subsection 5.4: Clinical Translation (24+ months)</w:t>
      </w:r>
    </w:p>
    <w:p>
      <w:pPr>
        <w:pStyle w:val="ListBullet"/>
      </w:pPr>
      <w:r>
        <w:t>Patient selection criteria: High senescence burden (&gt;median score)</w:t>
      </w:r>
    </w:p>
    <w:p>
      <w:pPr>
        <w:pStyle w:val="ListBullet"/>
      </w:pPr>
      <w:r>
        <w:t>Combination strategies: CAR-T + senolytics (fisetin, quercetin)?</w:t>
      </w:r>
    </w:p>
    <w:p>
      <w:pPr>
        <w:pStyle w:val="ListBullet"/>
      </w:pPr>
      <w:r>
        <w:t>Timing optimization: Early vs. late disease (when is senescence burden highest?)</w:t>
      </w:r>
    </w:p>
    <w:p>
      <w:pPr>
        <w:pStyle w:val="ListBullet"/>
      </w:pPr>
      <w:r>
        <w:t>Flare prevention: Does senescence-targeting CAR-T reduce flare rate?</w:t>
      </w:r>
    </w:p>
    <w:p/>
    <w:p>
      <w:r>
        <w:br w:type="page"/>
      </w:r>
    </w:p>
    <w:p>
      <w:pPr>
        <w:pStyle w:val="Heading1"/>
      </w:pPr>
      <w:r>
        <w:t>8. Literature Research Checklist</w:t>
      </w:r>
    </w:p>
    <w:p>
      <w:r>
        <w:t>Track progress of PubMed/Clinical Trials searches for each question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Searches Completed</w:t>
            </w:r>
          </w:p>
        </w:tc>
        <w:tc>
          <w:tcPr>
            <w:tcW w:type="dxa" w:w="2160"/>
          </w:tcPr>
          <w:p>
            <w:r>
              <w:t>Papers Found</w:t>
            </w:r>
          </w:p>
        </w:tc>
        <w:tc>
          <w:tcPr>
            <w:tcW w:type="dxa" w:w="2160"/>
          </w:tcPr>
          <w:p>
            <w:r>
              <w:t>Key Findings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[ ] NOT STARTED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[pending]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[ ] NOT STARTED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[pending]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[ ] NOT STARTED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[pending]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[ ] NOT STARTED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[pending]</w:t>
            </w:r>
          </w:p>
        </w:tc>
      </w:tr>
      <w:tr>
        <w:tc>
          <w:tcPr>
            <w:tcW w:type="dxa" w:w="2160"/>
          </w:tcPr>
          <w:p>
            <w:r>
              <w:t>Q5</w:t>
            </w:r>
          </w:p>
        </w:tc>
        <w:tc>
          <w:tcPr>
            <w:tcW w:type="dxa" w:w="2160"/>
          </w:tcPr>
          <w:p>
            <w:r>
              <w:t>[ ] NOT STARTED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[pending]</w:t>
            </w:r>
          </w:p>
        </w:tc>
      </w:tr>
      <w:tr>
        <w:tc>
          <w:tcPr>
            <w:tcW w:type="dxa" w:w="2160"/>
          </w:tcPr>
          <w:p>
            <w:r>
              <w:t>Q6</w:t>
            </w:r>
          </w:p>
        </w:tc>
        <w:tc>
          <w:tcPr>
            <w:tcW w:type="dxa" w:w="2160"/>
          </w:tcPr>
          <w:p>
            <w:r>
              <w:t>[ ] NOT STARTED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[pending]</w:t>
            </w:r>
          </w:p>
        </w:tc>
      </w:tr>
      <w:tr>
        <w:tc>
          <w:tcPr>
            <w:tcW w:type="dxa" w:w="2160"/>
          </w:tcPr>
          <w:p>
            <w:r>
              <w:t>Q7</w:t>
            </w:r>
          </w:p>
        </w:tc>
        <w:tc>
          <w:tcPr>
            <w:tcW w:type="dxa" w:w="2160"/>
          </w:tcPr>
          <w:p>
            <w:r>
              <w:t>[ ] NOT STARTED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[pending]</w:t>
            </w:r>
          </w:p>
        </w:tc>
      </w:tr>
      <w:tr>
        <w:tc>
          <w:tcPr>
            <w:tcW w:type="dxa" w:w="2160"/>
          </w:tcPr>
          <w:p>
            <w:r>
              <w:t>Q8</w:t>
            </w:r>
          </w:p>
        </w:tc>
        <w:tc>
          <w:tcPr>
            <w:tcW w:type="dxa" w:w="2160"/>
          </w:tcPr>
          <w:p>
            <w:r>
              <w:t>[ ] NOT STARTED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[pending]</w:t>
            </w:r>
          </w:p>
        </w:tc>
      </w:tr>
      <w:tr>
        <w:tc>
          <w:tcPr>
            <w:tcW w:type="dxa" w:w="2160"/>
          </w:tcPr>
          <w:p>
            <w:r>
              <w:t>Q9</w:t>
            </w:r>
          </w:p>
        </w:tc>
        <w:tc>
          <w:tcPr>
            <w:tcW w:type="dxa" w:w="2160"/>
          </w:tcPr>
          <w:p>
            <w:r>
              <w:t>[ ] NOT STARTED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[pending]</w:t>
            </w:r>
          </w:p>
        </w:tc>
      </w:tr>
      <w:tr>
        <w:tc>
          <w:tcPr>
            <w:tcW w:type="dxa" w:w="2160"/>
          </w:tcPr>
          <w:p>
            <w:r>
              <w:t>Q10</w:t>
            </w:r>
          </w:p>
        </w:tc>
        <w:tc>
          <w:tcPr>
            <w:tcW w:type="dxa" w:w="2160"/>
          </w:tcPr>
          <w:p>
            <w:r>
              <w:t>[ ] NOT STARTED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[pending]</w:t>
            </w:r>
          </w:p>
        </w:tc>
      </w:tr>
    </w:tbl>
    <w:p/>
    <w:p>
      <w:pPr>
        <w:pStyle w:val="Heading1"/>
      </w:pPr>
      <w:r>
        <w:t>9. Analysis Checklist</w:t>
      </w:r>
    </w:p>
    <w:p>
      <w:r>
        <w:t>Track completion of computational analyses needed for manuscript</w:t>
      </w:r>
    </w:p>
    <w:p/>
    <w:p>
      <w:pPr>
        <w:pStyle w:val="ListBullet"/>
      </w:pPr>
      <w:r>
        <w:t>Compute target correlation matrix (6 targets, 3 datasets) [ ] TODO</w:t>
      </w:r>
    </w:p>
    <w:p>
      <w:pPr>
        <w:pStyle w:val="ListBullet"/>
      </w:pPr>
      <w:r>
        <w:t>Determine if targets are independent (Pearson r &lt; 0.5?) or redundant [ ] TODO</w:t>
      </w:r>
    </w:p>
    <w:p>
      <w:pPr>
        <w:pStyle w:val="ListBullet"/>
      </w:pPr>
      <w:r>
        <w:t>Verify Bonferroni correction is implemented correctly in code [ ] TODO</w:t>
      </w:r>
    </w:p>
    <w:p>
      <w:pPr>
        <w:pStyle w:val="ListBullet"/>
      </w:pPr>
      <w:r>
        <w:t>Check: Are results reproducible if pipeline re-run? [ ] TODO</w:t>
      </w:r>
    </w:p>
    <w:p>
      <w:pPr>
        <w:pStyle w:val="ListBullet"/>
      </w:pPr>
      <w:r>
        <w:t>Quantify: How many genes matched SenMayo per dataset? (should be in table) [ ] TODO</w:t>
      </w:r>
    </w:p>
    <w:p>
      <w:pPr>
        <w:pStyle w:val="ListBullet"/>
      </w:pPr>
      <w:r>
        <w:t>Verify: All 19 datasets have senescence scores in external_validation/ [ ] TODO</w:t>
      </w:r>
    </w:p>
    <w:p/>
    <w:p>
      <w:pPr>
        <w:pStyle w:val="Heading1"/>
      </w:pPr>
      <w:r>
        <w:t>10. Cross-Validation Checklist</w:t>
      </w:r>
    </w:p>
    <w:p>
      <w:r>
        <w:t>Ensure consistency across all sections</w:t>
      </w:r>
    </w:p>
    <w:p/>
    <w:p>
      <w:pPr>
        <w:pStyle w:val="ListBullet"/>
      </w:pPr>
      <w:r>
        <w:t>All numbers match across sections (19 datasets, 2,919 samples, 125 genes) [ ] TODO</w:t>
      </w:r>
    </w:p>
    <w:p>
      <w:pPr>
        <w:pStyle w:val="ListBullet"/>
      </w:pPr>
      <w:r>
        <w:t>All citations formatted consistently (Author YYYY) [ ] TODO</w:t>
      </w:r>
    </w:p>
    <w:p>
      <w:pPr>
        <w:pStyle w:val="ListBullet"/>
      </w:pPr>
      <w:r>
        <w:t>No conflation of Results and Discussion [ ] TODO</w:t>
      </w:r>
    </w:p>
    <w:p>
      <w:pPr>
        <w:pStyle w:val="ListBullet"/>
      </w:pPr>
      <w:r>
        <w:t>Methods justify all choices (batch correction, targets, statistics) [ ] TODO</w:t>
      </w:r>
    </w:p>
    <w:p>
      <w:pPr>
        <w:pStyle w:val="ListBullet"/>
      </w:pPr>
      <w:r>
        <w:t>Introduction flows to Methods flows to Results flows to Discussion [ ] TODO</w:t>
      </w:r>
    </w:p>
    <w:p>
      <w:pPr>
        <w:pStyle w:val="ListBullet"/>
      </w:pPr>
      <w:r>
        <w:t>Future Directions are ambitious but achievable with resources listed [ ] TODO</w:t>
      </w:r>
    </w:p>
    <w:p>
      <w:pPr>
        <w:pStyle w:val="ListBullet"/>
      </w:pPr>
      <w:r>
        <w:t>No overselling ("first," "revolutionary") without literature support [ ] TODO</w:t>
      </w:r>
    </w:p>
    <w:p/>
    <w:p>
      <w:r>
        <w:br w:type="page"/>
      </w:r>
    </w:p>
    <w:p>
      <w:pPr>
        <w:pStyle w:val="Heading1"/>
      </w:pPr>
      <w:r>
        <w:t>How to Use This Checklist</w:t>
      </w:r>
    </w:p>
    <w:p>
      <w:pPr>
        <w:pStyle w:val="ListBullet"/>
      </w:pPr>
      <w:r>
        <w:t>1. PHASE 1 (Week 1): Complete all Q1-Q10 literature research. Update status from [NOT STARTED] to [COMPLETE].</w:t>
      </w:r>
    </w:p>
    <w:p>
      <w:pPr>
        <w:pStyle w:val="ListBullet"/>
      </w:pPr>
      <w:r>
        <w:t>2. PHASE 2 (Week 2-3): Expand METHODS.md with all formulas, justifications, table comparisons.</w:t>
      </w:r>
    </w:p>
    <w:p>
      <w:pPr>
        <w:pStyle w:val="ListBullet"/>
      </w:pPr>
      <w:r>
        <w:t>3. PHASE 3 (Week 3): Reorganize RESULTS.md: pure findings only (no interpretation).</w:t>
      </w:r>
    </w:p>
    <w:p>
      <w:pPr>
        <w:pStyle w:val="ListBullet"/>
      </w:pPr>
      <w:r>
        <w:t>4. PHASE 4 (Week 4): Write DISCUSSION.md with literature integration.</w:t>
      </w:r>
    </w:p>
    <w:p>
      <w:pPr>
        <w:pStyle w:val="ListBullet"/>
      </w:pPr>
      <w:r>
        <w:t>5. PHASE 5 (Week 5): Write FUTURE_DIRECTIONS.md with 3-tier roadmap.</w:t>
      </w:r>
    </w:p>
    <w:p>
      <w:pPr>
        <w:pStyle w:val="ListBullet"/>
      </w:pPr>
      <w:r>
        <w:t>6. INTEGRATION: Merge all sections into single manuscript (Word/LaTeX).</w:t>
      </w:r>
    </w:p>
    <w:p>
      <w:pPr>
        <w:pStyle w:val="ListBullet"/>
      </w:pPr>
      <w:r>
        <w:t>7. VALIDATION: Complete all cross-validation checklists.</w:t>
      </w:r>
    </w:p>
    <w:p>
      <w:pPr>
        <w:pStyle w:val="ListBullet"/>
      </w:pPr>
      <w:r>
        <w:t>8. FINAL: Proofread, check citations, verify numbers match throughout.</w:t>
      </w:r>
    </w:p>
    <w:p/>
    <w:p>
      <w:pPr>
        <w:pStyle w:val="ListBullet"/>
      </w:pPr>
      <w:r>
        <w:t>Target completion: 5 weeks of systematic work</w:t>
      </w:r>
    </w:p>
    <w:p>
      <w:pPr>
        <w:pStyle w:val="ListBullet"/>
      </w:pPr>
      <w:r>
        <w:t>Blocker: Cannot write until Q1-Q10 are answered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