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32F7" w14:textId="77777777" w:rsidR="00105994" w:rsidRPr="00105994" w:rsidRDefault="00105994" w:rsidP="00105994">
      <w:pPr>
        <w:pStyle w:val="Heading1"/>
        <w:rPr>
          <w:rFonts w:ascii="Inter" w:hAnsi="Inter"/>
          <w:b/>
          <w:bCs/>
        </w:rPr>
      </w:pPr>
      <w:r w:rsidRPr="00105994">
        <w:rPr>
          <w:rFonts w:ascii="Inter" w:hAnsi="Inter"/>
          <w:b/>
          <w:bCs/>
        </w:rPr>
        <w:t>Computational Pulmonology Report: Modeling Pulmonary Gas Exchange Efficiency and Alveolar-Capillary Diffusion Using Cubic Progression Algorithms</w:t>
      </w:r>
    </w:p>
    <w:p w14:paraId="4A0D2D1C" w14:textId="77777777" w:rsidR="00105994" w:rsidRPr="00105994" w:rsidRDefault="00105994" w:rsidP="00105994">
      <w:pPr>
        <w:rPr>
          <w:rFonts w:ascii="Inter" w:hAnsi="Inter"/>
        </w:rPr>
      </w:pPr>
      <w:r w:rsidRPr="00105994">
        <w:rPr>
          <w:rFonts w:ascii="Inter" w:hAnsi="Inter"/>
          <w:b/>
          <w:bCs/>
        </w:rPr>
        <w:t>Prepared by:</w:t>
      </w:r>
      <w:r w:rsidRPr="00105994">
        <w:rPr>
          <w:rFonts w:ascii="Inter" w:hAnsi="Inter"/>
        </w:rPr>
        <w:t xml:space="preserve"> Division of Pulmonary Medicine, Respiratory Fluid Mechanics, and Biomathematical Modeling</w:t>
      </w:r>
      <w:r w:rsidRPr="00105994">
        <w:rPr>
          <w:rFonts w:ascii="Inter" w:hAnsi="Inter"/>
        </w:rPr>
        <w:br/>
      </w:r>
      <w:r w:rsidRPr="00105994">
        <w:rPr>
          <w:rFonts w:ascii="Inter" w:hAnsi="Inter"/>
          <w:b/>
          <w:bCs/>
        </w:rPr>
        <w:t>Target Audience:</w:t>
      </w:r>
      <w:r w:rsidRPr="00105994">
        <w:rPr>
          <w:rFonts w:ascii="Inter" w:hAnsi="Inter"/>
        </w:rPr>
        <w:t xml:space="preserve"> Pulmonologists, Intensive Care Physicians, Respiratory Therapy Directors, and Medical Telemetry Engineers</w:t>
      </w:r>
      <w:r w:rsidRPr="00105994">
        <w:rPr>
          <w:rFonts w:ascii="Inter" w:hAnsi="Inter"/>
        </w:rPr>
        <w:br/>
      </w:r>
      <w:r w:rsidRPr="00105994">
        <w:rPr>
          <w:rFonts w:ascii="Inter" w:hAnsi="Inter"/>
          <w:b/>
          <w:bCs/>
        </w:rPr>
        <w:t>Classification:</w:t>
      </w:r>
      <w:r w:rsidRPr="00105994">
        <w:rPr>
          <w:rFonts w:ascii="Inter" w:hAnsi="Inter"/>
        </w:rPr>
        <w:t xml:space="preserve"> Alveolar-Capillary Dynamics, Ventilation-Perfusion (V/Q) Matching, and Respiration Rheology</w:t>
      </w:r>
    </w:p>
    <w:p w14:paraId="76885CEA" w14:textId="061EC981" w:rsidR="00105994" w:rsidRPr="00105994" w:rsidRDefault="00105994" w:rsidP="00105994">
      <w:pPr>
        <w:rPr>
          <w:rFonts w:ascii="Inter" w:hAnsi="Inter"/>
        </w:rPr>
      </w:pPr>
    </w:p>
    <w:p w14:paraId="3497CA22" w14:textId="77777777" w:rsidR="00105994" w:rsidRPr="00105994" w:rsidRDefault="00105994" w:rsidP="00105994">
      <w:pPr>
        <w:rPr>
          <w:rFonts w:ascii="Inter" w:hAnsi="Inter"/>
        </w:rPr>
      </w:pPr>
    </w:p>
    <w:p w14:paraId="2CA68409" w14:textId="77777777" w:rsidR="00105994" w:rsidRPr="00105994" w:rsidRDefault="00105994" w:rsidP="00105994">
      <w:pPr>
        <w:rPr>
          <w:rFonts w:ascii="Inter" w:hAnsi="Inter"/>
        </w:rPr>
      </w:pPr>
    </w:p>
    <w:p w14:paraId="0015075D" w14:textId="77777777" w:rsidR="00105994" w:rsidRPr="00105994" w:rsidRDefault="00105994" w:rsidP="00105994">
      <w:pPr>
        <w:rPr>
          <w:rFonts w:ascii="Inter" w:hAnsi="Inter"/>
        </w:rPr>
      </w:pPr>
    </w:p>
    <w:p w14:paraId="373EF68A" w14:textId="77777777" w:rsidR="00105994" w:rsidRPr="00105994" w:rsidRDefault="00105994" w:rsidP="00105994">
      <w:pPr>
        <w:rPr>
          <w:rFonts w:ascii="Inter" w:hAnsi="Inter"/>
        </w:rPr>
      </w:pPr>
    </w:p>
    <w:p w14:paraId="570FAC46" w14:textId="77777777" w:rsidR="00105994" w:rsidRPr="00105994" w:rsidRDefault="00105994" w:rsidP="00105994">
      <w:pPr>
        <w:rPr>
          <w:rFonts w:ascii="Inter" w:hAnsi="Inter"/>
        </w:rPr>
      </w:pPr>
    </w:p>
    <w:p w14:paraId="2C77DC36" w14:textId="77777777" w:rsidR="00105994" w:rsidRPr="00105994" w:rsidRDefault="00105994" w:rsidP="00105994">
      <w:pPr>
        <w:rPr>
          <w:rFonts w:ascii="Inter" w:hAnsi="Inter"/>
        </w:rPr>
      </w:pPr>
    </w:p>
    <w:p w14:paraId="17B19291" w14:textId="77777777" w:rsidR="00105994" w:rsidRPr="00105994" w:rsidRDefault="00105994" w:rsidP="00105994">
      <w:pPr>
        <w:rPr>
          <w:rFonts w:ascii="Inter" w:hAnsi="Inter"/>
        </w:rPr>
      </w:pPr>
    </w:p>
    <w:p w14:paraId="388DAEC2" w14:textId="77777777" w:rsidR="00105994" w:rsidRPr="00105994" w:rsidRDefault="00105994" w:rsidP="00105994">
      <w:pPr>
        <w:rPr>
          <w:rFonts w:ascii="Inter" w:hAnsi="Inter"/>
        </w:rPr>
      </w:pPr>
    </w:p>
    <w:p w14:paraId="0282CC75" w14:textId="77777777" w:rsidR="00105994" w:rsidRPr="00105994" w:rsidRDefault="00105994" w:rsidP="00105994">
      <w:pPr>
        <w:rPr>
          <w:rFonts w:ascii="Inter" w:hAnsi="Inter"/>
        </w:rPr>
      </w:pPr>
    </w:p>
    <w:p w14:paraId="31631128" w14:textId="77777777" w:rsidR="00105994" w:rsidRPr="00105994" w:rsidRDefault="00105994" w:rsidP="00105994">
      <w:pPr>
        <w:rPr>
          <w:rFonts w:ascii="Inter" w:hAnsi="Inter"/>
        </w:rPr>
      </w:pPr>
    </w:p>
    <w:p w14:paraId="56C05A87" w14:textId="77777777" w:rsidR="00105994" w:rsidRPr="00105994" w:rsidRDefault="00105994" w:rsidP="00105994">
      <w:pPr>
        <w:rPr>
          <w:rFonts w:ascii="Inter" w:hAnsi="Inter"/>
        </w:rPr>
      </w:pPr>
    </w:p>
    <w:p w14:paraId="2555D5C2" w14:textId="77777777" w:rsidR="00105994" w:rsidRPr="00105994" w:rsidRDefault="00105994" w:rsidP="00105994">
      <w:pPr>
        <w:rPr>
          <w:rFonts w:ascii="Inter" w:hAnsi="Inter"/>
        </w:rPr>
      </w:pPr>
    </w:p>
    <w:p w14:paraId="48241A96" w14:textId="77777777" w:rsidR="00105994" w:rsidRPr="00105994" w:rsidRDefault="00105994" w:rsidP="00105994">
      <w:pPr>
        <w:rPr>
          <w:rFonts w:ascii="Inter" w:hAnsi="Inter"/>
        </w:rPr>
      </w:pPr>
    </w:p>
    <w:p w14:paraId="669B406E" w14:textId="77777777" w:rsidR="00105994" w:rsidRPr="00105994" w:rsidRDefault="00105994" w:rsidP="00105994">
      <w:pPr>
        <w:rPr>
          <w:rFonts w:ascii="Inter" w:hAnsi="Inter"/>
        </w:rPr>
      </w:pPr>
    </w:p>
    <w:p w14:paraId="3ECD1D2D" w14:textId="77777777" w:rsidR="00105994" w:rsidRPr="00105994" w:rsidRDefault="00105994" w:rsidP="00105994">
      <w:pPr>
        <w:rPr>
          <w:rFonts w:ascii="Inter" w:hAnsi="Inter"/>
        </w:rPr>
      </w:pPr>
    </w:p>
    <w:p w14:paraId="686183BA" w14:textId="77777777" w:rsidR="00105994" w:rsidRPr="00105994" w:rsidRDefault="00105994" w:rsidP="00105994">
      <w:pPr>
        <w:pStyle w:val="Heading1"/>
        <w:rPr>
          <w:rFonts w:ascii="Inter" w:hAnsi="Inter"/>
          <w:b/>
          <w:bCs/>
        </w:rPr>
      </w:pPr>
      <w:r w:rsidRPr="00105994">
        <w:rPr>
          <w:rFonts w:ascii="Inter" w:hAnsi="Inter"/>
          <w:b/>
          <w:bCs/>
        </w:rPr>
        <w:lastRenderedPageBreak/>
        <w:t>Abstract</w:t>
      </w:r>
    </w:p>
    <w:p w14:paraId="00076731" w14:textId="77777777" w:rsidR="00105994" w:rsidRPr="00105994" w:rsidRDefault="00105994" w:rsidP="00105994">
      <w:pPr>
        <w:rPr>
          <w:rFonts w:ascii="Inter" w:hAnsi="Inter"/>
        </w:rPr>
      </w:pPr>
      <w:r w:rsidRPr="00105994">
        <w:rPr>
          <w:rFonts w:ascii="Inter" w:hAnsi="Inter"/>
        </w:rPr>
        <w:t xml:space="preserve">This report applies a non-linear, cubic polynomial progression model—historically utilized as the </w:t>
      </w:r>
      <w:r w:rsidRPr="00105994">
        <w:rPr>
          <w:rFonts w:ascii="Inter" w:hAnsi="Inter"/>
          <w:b/>
          <w:bCs/>
        </w:rPr>
        <w:t xml:space="preserve">Paragon </w:t>
      </w:r>
      <w:proofErr w:type="spellStart"/>
      <w:r w:rsidRPr="00105994">
        <w:rPr>
          <w:rFonts w:ascii="Inter" w:hAnsi="Inter"/>
          <w:b/>
          <w:bCs/>
        </w:rPr>
        <w:t>Ventilatox</w:t>
      </w:r>
      <w:proofErr w:type="spellEnd"/>
      <w:r w:rsidRPr="00105994">
        <w:rPr>
          <w:rFonts w:ascii="Inter" w:hAnsi="Inter"/>
          <w:b/>
          <w:bCs/>
        </w:rPr>
        <w:t xml:space="preserve"> Metric</w:t>
      </w:r>
      <w:r w:rsidRPr="00105994">
        <w:rPr>
          <w:rFonts w:ascii="Inter" w:hAnsi="Inter"/>
        </w:rPr>
        <w:t xml:space="preserve"> within computational physiology—to human respiratory mechanics. We detail how the lung's structural and fluid-dynamic capacity to transport atmospheric oxygen into the arterial bloodstream is governed by blood viscosity, cellular flexibility, and alveolar membrane integrity. By tracking these variables through a centralized </w:t>
      </w:r>
      <w:r w:rsidRPr="00105994">
        <w:rPr>
          <w:rFonts w:ascii="Inter" w:hAnsi="Inter"/>
          <w:b/>
          <w:bCs/>
        </w:rPr>
        <w:t>Pulmonary Diffusion Resistance Index (\(D\))</w:t>
      </w:r>
      <w:r w:rsidRPr="00105994">
        <w:rPr>
          <w:rFonts w:ascii="Inter" w:hAnsi="Inter"/>
        </w:rPr>
        <w:t xml:space="preserve">, this analysis models the steep, non-linear progression of respiratory exhaustion and evaluates the clinical impact of microvascular optimization on total </w:t>
      </w:r>
      <w:r w:rsidRPr="00105994">
        <w:rPr>
          <w:rFonts w:ascii="Inter" w:hAnsi="Inter"/>
          <w:b/>
          <w:bCs/>
        </w:rPr>
        <w:t>Pulmonary Exchange Efficiency (\(P\))</w:t>
      </w:r>
      <w:r w:rsidRPr="00105994">
        <w:rPr>
          <w:rFonts w:ascii="Inter" w:hAnsi="Inter"/>
        </w:rPr>
        <w:t>.</w:t>
      </w:r>
    </w:p>
    <w:p w14:paraId="370E7681" w14:textId="3168AB2E" w:rsidR="00105994" w:rsidRPr="00105994" w:rsidRDefault="00105994" w:rsidP="00105994">
      <w:pPr>
        <w:rPr>
          <w:rFonts w:ascii="Inter" w:hAnsi="Inter"/>
        </w:rPr>
      </w:pPr>
    </w:p>
    <w:p w14:paraId="02BC00C2" w14:textId="77777777" w:rsidR="00105994" w:rsidRPr="00105994" w:rsidRDefault="00105994" w:rsidP="00105994">
      <w:pPr>
        <w:rPr>
          <w:rFonts w:ascii="Inter" w:hAnsi="Inter"/>
        </w:rPr>
      </w:pPr>
    </w:p>
    <w:p w14:paraId="1BF06D92" w14:textId="77777777" w:rsidR="00105994" w:rsidRPr="00105994" w:rsidRDefault="00105994" w:rsidP="00105994">
      <w:pPr>
        <w:rPr>
          <w:rFonts w:ascii="Inter" w:hAnsi="Inter"/>
        </w:rPr>
      </w:pPr>
    </w:p>
    <w:p w14:paraId="5E2B5EFE" w14:textId="77777777" w:rsidR="00105994" w:rsidRPr="00105994" w:rsidRDefault="00105994" w:rsidP="00105994">
      <w:pPr>
        <w:rPr>
          <w:rFonts w:ascii="Inter" w:hAnsi="Inter"/>
        </w:rPr>
      </w:pPr>
    </w:p>
    <w:p w14:paraId="23F260DC" w14:textId="77777777" w:rsidR="00105994" w:rsidRPr="00105994" w:rsidRDefault="00105994" w:rsidP="00105994">
      <w:pPr>
        <w:rPr>
          <w:rFonts w:ascii="Inter" w:hAnsi="Inter"/>
        </w:rPr>
      </w:pPr>
    </w:p>
    <w:p w14:paraId="11A09BE9" w14:textId="77777777" w:rsidR="00105994" w:rsidRPr="00105994" w:rsidRDefault="00105994" w:rsidP="00105994">
      <w:pPr>
        <w:rPr>
          <w:rFonts w:ascii="Inter" w:hAnsi="Inter"/>
        </w:rPr>
      </w:pPr>
    </w:p>
    <w:p w14:paraId="1F096584" w14:textId="77777777" w:rsidR="00105994" w:rsidRPr="00105994" w:rsidRDefault="00105994" w:rsidP="00105994">
      <w:pPr>
        <w:rPr>
          <w:rFonts w:ascii="Inter" w:hAnsi="Inter"/>
        </w:rPr>
      </w:pPr>
    </w:p>
    <w:p w14:paraId="7572D7B6" w14:textId="77777777" w:rsidR="00105994" w:rsidRPr="00105994" w:rsidRDefault="00105994" w:rsidP="00105994">
      <w:pPr>
        <w:rPr>
          <w:rFonts w:ascii="Inter" w:hAnsi="Inter"/>
        </w:rPr>
      </w:pPr>
    </w:p>
    <w:p w14:paraId="5946F817" w14:textId="77777777" w:rsidR="00105994" w:rsidRPr="00105994" w:rsidRDefault="00105994" w:rsidP="00105994">
      <w:pPr>
        <w:rPr>
          <w:rFonts w:ascii="Inter" w:hAnsi="Inter"/>
        </w:rPr>
      </w:pPr>
    </w:p>
    <w:p w14:paraId="63492A9E" w14:textId="77777777" w:rsidR="00105994" w:rsidRPr="00105994" w:rsidRDefault="00105994" w:rsidP="00105994">
      <w:pPr>
        <w:rPr>
          <w:rFonts w:ascii="Inter" w:hAnsi="Inter"/>
        </w:rPr>
      </w:pPr>
    </w:p>
    <w:p w14:paraId="3215581E" w14:textId="77777777" w:rsidR="00105994" w:rsidRPr="00105994" w:rsidRDefault="00105994" w:rsidP="00105994">
      <w:pPr>
        <w:rPr>
          <w:rFonts w:ascii="Inter" w:hAnsi="Inter"/>
        </w:rPr>
      </w:pPr>
    </w:p>
    <w:p w14:paraId="3EB6660D" w14:textId="77777777" w:rsidR="00105994" w:rsidRPr="00105994" w:rsidRDefault="00105994" w:rsidP="00105994">
      <w:pPr>
        <w:rPr>
          <w:rFonts w:ascii="Inter" w:hAnsi="Inter"/>
        </w:rPr>
      </w:pPr>
    </w:p>
    <w:p w14:paraId="209F6B63" w14:textId="77777777" w:rsidR="00105994" w:rsidRPr="00105994" w:rsidRDefault="00105994" w:rsidP="00105994">
      <w:pPr>
        <w:rPr>
          <w:rFonts w:ascii="Inter" w:hAnsi="Inter"/>
        </w:rPr>
      </w:pPr>
    </w:p>
    <w:p w14:paraId="2F340200" w14:textId="77777777" w:rsidR="00105994" w:rsidRPr="00105994" w:rsidRDefault="00105994" w:rsidP="00105994">
      <w:pPr>
        <w:rPr>
          <w:rFonts w:ascii="Inter" w:hAnsi="Inter"/>
        </w:rPr>
      </w:pPr>
    </w:p>
    <w:p w14:paraId="46EDD85A" w14:textId="77777777" w:rsidR="00105994" w:rsidRPr="00105994" w:rsidRDefault="00105994" w:rsidP="00105994">
      <w:pPr>
        <w:rPr>
          <w:rFonts w:ascii="Inter" w:hAnsi="Inter"/>
        </w:rPr>
      </w:pPr>
    </w:p>
    <w:p w14:paraId="4CDE38C1" w14:textId="77777777" w:rsidR="00105994" w:rsidRPr="00105994" w:rsidRDefault="00105994" w:rsidP="00105994">
      <w:pPr>
        <w:rPr>
          <w:rFonts w:ascii="Inter" w:hAnsi="Inter"/>
        </w:rPr>
      </w:pPr>
    </w:p>
    <w:p w14:paraId="5CD5BDAD" w14:textId="77777777" w:rsidR="00105994" w:rsidRPr="00105994" w:rsidRDefault="00105994" w:rsidP="00105994">
      <w:pPr>
        <w:rPr>
          <w:rFonts w:ascii="Inter" w:hAnsi="Inter"/>
        </w:rPr>
      </w:pPr>
    </w:p>
    <w:p w14:paraId="6E5FF492" w14:textId="77777777" w:rsidR="00105994" w:rsidRPr="00105994" w:rsidRDefault="00105994" w:rsidP="00105994">
      <w:pPr>
        <w:rPr>
          <w:rFonts w:ascii="Inter" w:hAnsi="Inter"/>
        </w:rPr>
      </w:pPr>
    </w:p>
    <w:p w14:paraId="40E4F314" w14:textId="77777777" w:rsidR="00105994" w:rsidRPr="00105994" w:rsidRDefault="00105994" w:rsidP="00105994">
      <w:pPr>
        <w:pStyle w:val="Heading1"/>
        <w:rPr>
          <w:rFonts w:ascii="Inter" w:hAnsi="Inter"/>
          <w:b/>
          <w:bCs/>
        </w:rPr>
      </w:pPr>
      <w:r w:rsidRPr="00105994">
        <w:rPr>
          <w:rFonts w:ascii="Inter" w:hAnsi="Inter"/>
          <w:b/>
          <w:bCs/>
        </w:rPr>
        <w:lastRenderedPageBreak/>
        <w:t>1. The Respiratory Paradigm: Non-Linear Gas Exchange Kinetics</w:t>
      </w:r>
    </w:p>
    <w:p w14:paraId="2A4E20EE" w14:textId="77777777" w:rsidR="00105994" w:rsidRDefault="00105994" w:rsidP="00105994">
      <w:pPr>
        <w:rPr>
          <w:rFonts w:ascii="Inter" w:hAnsi="Inter"/>
        </w:rPr>
      </w:pPr>
      <w:r w:rsidRPr="00105994">
        <w:rPr>
          <w:rFonts w:ascii="Inter" w:hAnsi="Inter"/>
        </w:rPr>
        <w:t xml:space="preserve">The transfer of oxygen across the alveolar-capillary membrane into the hemoglobin matrix does not scale linearly under pathological stress. When the lungs experience structural damage or microvascular thickening, the mechanical and chemical barrier to gas exchange encounters compounding resistance that follows a steep </w:t>
      </w:r>
      <w:r w:rsidRPr="00105994">
        <w:rPr>
          <w:rFonts w:ascii="Inter" w:hAnsi="Inter"/>
          <w:b/>
          <w:bCs/>
        </w:rPr>
        <w:t>Cubic Progression Curve</w:t>
      </w:r>
      <w:r w:rsidRPr="00105994">
        <w:rPr>
          <w:rFonts w:ascii="Inter" w:hAnsi="Inter"/>
        </w:rPr>
        <w:t>.</w:t>
      </w:r>
    </w:p>
    <w:p w14:paraId="2BC59A22" w14:textId="77777777" w:rsidR="00105994" w:rsidRPr="00105994" w:rsidRDefault="00105994" w:rsidP="00105994">
      <w:pPr>
        <w:rPr>
          <w:rFonts w:ascii="Inter" w:hAnsi="Inter"/>
        </w:rPr>
      </w:pPr>
    </w:p>
    <w:p w14:paraId="12521C10" w14:textId="77777777" w:rsidR="00105994" w:rsidRPr="00105994" w:rsidRDefault="00105994" w:rsidP="00105994">
      <w:pPr>
        <w:rPr>
          <w:rFonts w:ascii="Inter" w:hAnsi="Inter"/>
        </w:rPr>
      </w:pPr>
      <w:r w:rsidRPr="00105994">
        <w:rPr>
          <w:rFonts w:ascii="Inter" w:hAnsi="Inter"/>
        </w:rPr>
        <w:t>[Pathological Stress: Alveolar Thickening / Fluid Accumulation]</w:t>
      </w:r>
    </w:p>
    <w:p w14:paraId="730B3DDE" w14:textId="77777777" w:rsidR="00105994" w:rsidRPr="00105994" w:rsidRDefault="00105994" w:rsidP="00105994">
      <w:pPr>
        <w:rPr>
          <w:rFonts w:ascii="Inter" w:hAnsi="Inter"/>
        </w:rPr>
      </w:pPr>
      <w:r w:rsidRPr="00105994">
        <w:rPr>
          <w:rFonts w:ascii="Inter" w:hAnsi="Inter"/>
        </w:rPr>
        <w:t xml:space="preserve">                             </w:t>
      </w:r>
      <w:r w:rsidRPr="00105994">
        <w:rPr>
          <w:rFonts w:ascii="MS Mincho" w:eastAsia="MS Mincho" w:hAnsi="MS Mincho" w:cs="MS Mincho" w:hint="eastAsia"/>
        </w:rPr>
        <w:t>│</w:t>
      </w:r>
    </w:p>
    <w:p w14:paraId="1151665C" w14:textId="77777777" w:rsidR="00105994" w:rsidRPr="00105994" w:rsidRDefault="00105994" w:rsidP="00105994">
      <w:pPr>
        <w:rPr>
          <w:rFonts w:ascii="Inter" w:hAnsi="Inter"/>
        </w:rPr>
      </w:pPr>
      <w:r w:rsidRPr="00105994">
        <w:rPr>
          <w:rFonts w:ascii="Inter" w:hAnsi="Inter"/>
        </w:rPr>
        <w:t xml:space="preserve">                             </w:t>
      </w:r>
      <w:r w:rsidRPr="00105994">
        <w:rPr>
          <w:rFonts w:ascii="Inter" w:hAnsi="Inter" w:cs="Arial"/>
        </w:rPr>
        <w:t>▼</w:t>
      </w:r>
    </w:p>
    <w:p w14:paraId="7AD0A2DF" w14:textId="77777777" w:rsidR="00105994" w:rsidRPr="00105994" w:rsidRDefault="00105994" w:rsidP="00105994">
      <w:pPr>
        <w:rPr>
          <w:rFonts w:ascii="Inter" w:hAnsi="Inter"/>
        </w:rPr>
      </w:pPr>
      <w:r w:rsidRPr="00105994">
        <w:rPr>
          <w:rFonts w:ascii="Inter" w:hAnsi="Inter"/>
        </w:rPr>
        <w:t xml:space="preserve">  [Thickened Boundary Layer &amp; Disrupted Capillary Skimming Layer]</w:t>
      </w:r>
    </w:p>
    <w:p w14:paraId="310541D8" w14:textId="77777777" w:rsidR="00105994" w:rsidRPr="00105994" w:rsidRDefault="00105994" w:rsidP="00105994">
      <w:pPr>
        <w:rPr>
          <w:rFonts w:ascii="Inter" w:hAnsi="Inter"/>
        </w:rPr>
      </w:pPr>
      <w:r w:rsidRPr="00105994">
        <w:rPr>
          <w:rFonts w:ascii="Inter" w:hAnsi="Inter"/>
        </w:rPr>
        <w:t xml:space="preserve">                             </w:t>
      </w:r>
      <w:r w:rsidRPr="00105994">
        <w:rPr>
          <w:rFonts w:ascii="MS Mincho" w:eastAsia="MS Mincho" w:hAnsi="MS Mincho" w:cs="MS Mincho" w:hint="eastAsia"/>
        </w:rPr>
        <w:t>│</w:t>
      </w:r>
    </w:p>
    <w:p w14:paraId="31BBC69F" w14:textId="77777777" w:rsidR="00105994" w:rsidRPr="00105994" w:rsidRDefault="00105994" w:rsidP="00105994">
      <w:pPr>
        <w:rPr>
          <w:rFonts w:ascii="Inter" w:hAnsi="Inter"/>
        </w:rPr>
      </w:pPr>
      <w:r w:rsidRPr="00105994">
        <w:rPr>
          <w:rFonts w:ascii="Inter" w:hAnsi="Inter"/>
        </w:rPr>
        <w:t xml:space="preserve">                             </w:t>
      </w:r>
      <w:r w:rsidRPr="00105994">
        <w:rPr>
          <w:rFonts w:ascii="Inter" w:hAnsi="Inter" w:cs="Arial"/>
        </w:rPr>
        <w:t>▼</w:t>
      </w:r>
    </w:p>
    <w:p w14:paraId="0BBFA2B9" w14:textId="77777777" w:rsidR="00105994" w:rsidRPr="00105994" w:rsidRDefault="00105994" w:rsidP="00105994">
      <w:pPr>
        <w:rPr>
          <w:rFonts w:ascii="Inter" w:hAnsi="Inter"/>
        </w:rPr>
      </w:pPr>
      <w:r w:rsidRPr="00105994">
        <w:rPr>
          <w:rFonts w:ascii="Inter" w:hAnsi="Inter"/>
        </w:rPr>
        <w:t xml:space="preserve">  [EXPONENTIAL DROP IN OXYGENATION EFFICIENCY (P)] </w:t>
      </w:r>
      <w:r w:rsidRPr="00105994">
        <w:rPr>
          <w:rFonts w:ascii="Inter" w:hAnsi="Inter" w:cs="Arial"/>
        </w:rPr>
        <w:t>◄</w:t>
      </w:r>
      <w:r w:rsidRPr="00105994">
        <w:rPr>
          <w:rFonts w:ascii="Times New Roman" w:hAnsi="Times New Roman" w:cs="Times New Roman"/>
        </w:rPr>
        <w:t>──</w:t>
      </w:r>
      <w:r w:rsidRPr="00105994">
        <w:rPr>
          <w:rFonts w:ascii="Inter" w:hAnsi="Inter"/>
        </w:rPr>
        <w:t xml:space="preserve"> Driven by High Index (D)</w:t>
      </w:r>
    </w:p>
    <w:p w14:paraId="210C4D1B" w14:textId="77777777" w:rsidR="00105994" w:rsidRPr="00105994" w:rsidRDefault="00105994" w:rsidP="00105994">
      <w:pPr>
        <w:rPr>
          <w:rFonts w:ascii="Inter" w:hAnsi="Inter"/>
        </w:rPr>
      </w:pPr>
    </w:p>
    <w:p w14:paraId="67D790E1" w14:textId="77777777" w:rsidR="00105994" w:rsidRPr="00105994" w:rsidRDefault="00105994" w:rsidP="00105994">
      <w:pPr>
        <w:rPr>
          <w:rFonts w:ascii="Inter" w:hAnsi="Inter"/>
        </w:rPr>
      </w:pPr>
    </w:p>
    <w:p w14:paraId="039F2B5F" w14:textId="77777777" w:rsidR="00105994" w:rsidRPr="00105994" w:rsidRDefault="00105994" w:rsidP="00105994">
      <w:pPr>
        <w:rPr>
          <w:rFonts w:ascii="Inter" w:hAnsi="Inter"/>
        </w:rPr>
      </w:pPr>
    </w:p>
    <w:p w14:paraId="62139E41" w14:textId="77777777" w:rsidR="00105994" w:rsidRPr="00105994" w:rsidRDefault="00105994" w:rsidP="00105994">
      <w:pPr>
        <w:rPr>
          <w:rFonts w:ascii="Inter" w:hAnsi="Inter"/>
        </w:rPr>
      </w:pPr>
    </w:p>
    <w:p w14:paraId="2EC0FAAC" w14:textId="77777777" w:rsidR="00105994" w:rsidRPr="00105994" w:rsidRDefault="00105994" w:rsidP="00105994">
      <w:pPr>
        <w:rPr>
          <w:rFonts w:ascii="Inter" w:hAnsi="Inter"/>
        </w:rPr>
      </w:pPr>
    </w:p>
    <w:p w14:paraId="65D58465" w14:textId="77777777" w:rsidR="00105994" w:rsidRPr="00105994" w:rsidRDefault="00105994" w:rsidP="00105994">
      <w:pPr>
        <w:rPr>
          <w:rFonts w:ascii="Inter" w:hAnsi="Inter"/>
        </w:rPr>
      </w:pPr>
    </w:p>
    <w:p w14:paraId="3116C8B2" w14:textId="77777777" w:rsidR="00105994" w:rsidRPr="00105994" w:rsidRDefault="00105994" w:rsidP="00105994">
      <w:pPr>
        <w:rPr>
          <w:rFonts w:ascii="Inter" w:hAnsi="Inter"/>
        </w:rPr>
      </w:pPr>
    </w:p>
    <w:p w14:paraId="6B58179E" w14:textId="77777777" w:rsidR="00105994" w:rsidRPr="00105994" w:rsidRDefault="00105994" w:rsidP="00105994">
      <w:pPr>
        <w:rPr>
          <w:rFonts w:ascii="Inter" w:hAnsi="Inter"/>
        </w:rPr>
      </w:pPr>
    </w:p>
    <w:p w14:paraId="62BFD3E6" w14:textId="77777777" w:rsidR="00105994" w:rsidRPr="00105994" w:rsidRDefault="00105994" w:rsidP="00105994">
      <w:pPr>
        <w:rPr>
          <w:rFonts w:ascii="Inter" w:hAnsi="Inter"/>
        </w:rPr>
      </w:pPr>
    </w:p>
    <w:p w14:paraId="179616C5" w14:textId="77777777" w:rsidR="00105994" w:rsidRPr="00105994" w:rsidRDefault="00105994" w:rsidP="00105994">
      <w:pPr>
        <w:rPr>
          <w:rFonts w:ascii="Inter" w:hAnsi="Inter"/>
        </w:rPr>
      </w:pPr>
    </w:p>
    <w:p w14:paraId="7B3B2F4D" w14:textId="77777777" w:rsidR="00105994" w:rsidRPr="00105994" w:rsidRDefault="00105994" w:rsidP="00105994">
      <w:pPr>
        <w:rPr>
          <w:rFonts w:ascii="Inter" w:hAnsi="Inter"/>
        </w:rPr>
      </w:pPr>
    </w:p>
    <w:p w14:paraId="51D24855" w14:textId="77777777" w:rsidR="00105994" w:rsidRPr="00105994" w:rsidRDefault="00105994" w:rsidP="00105994">
      <w:pPr>
        <w:rPr>
          <w:rFonts w:ascii="Inter" w:hAnsi="Inter"/>
        </w:rPr>
      </w:pPr>
      <w:r w:rsidRPr="00105994">
        <w:rPr>
          <w:rFonts w:ascii="Inter" w:hAnsi="Inter"/>
        </w:rPr>
        <w:lastRenderedPageBreak/>
        <w:t xml:space="preserve">The physiological effectiveness of getting air into the body relies heavily on the </w:t>
      </w:r>
      <w:proofErr w:type="gramStart"/>
      <w:r w:rsidRPr="00105994">
        <w:rPr>
          <w:rFonts w:ascii="Inter" w:hAnsi="Inter"/>
        </w:rPr>
        <w:t>microhemodynamic</w:t>
      </w:r>
      <w:proofErr w:type="gramEnd"/>
      <w:r w:rsidRPr="00105994">
        <w:rPr>
          <w:rFonts w:ascii="Inter" w:hAnsi="Inter"/>
        </w:rPr>
        <w:t xml:space="preserve"> factors established in our previous reports:</w:t>
      </w:r>
    </w:p>
    <w:p w14:paraId="0B2DB668" w14:textId="77777777" w:rsidR="00105994" w:rsidRPr="00105994" w:rsidRDefault="00105994" w:rsidP="00105994">
      <w:pPr>
        <w:numPr>
          <w:ilvl w:val="0"/>
          <w:numId w:val="19"/>
        </w:numPr>
        <w:rPr>
          <w:rFonts w:ascii="Inter" w:hAnsi="Inter"/>
        </w:rPr>
      </w:pPr>
      <w:r w:rsidRPr="00105994">
        <w:rPr>
          <w:rFonts w:ascii="Inter" w:hAnsi="Inter"/>
          <w:b/>
          <w:bCs/>
        </w:rPr>
        <w:t>Capillary Transit Time and Cell Deformability:</w:t>
      </w:r>
      <w:r w:rsidRPr="00105994">
        <w:rPr>
          <w:rFonts w:ascii="Inter" w:hAnsi="Inter"/>
        </w:rPr>
        <w:t xml:space="preserve"> Oxygen diffusion requires red blood cells to deform and squeeze in a single-file line through pulmonary capillaries (d &lt; 10 µm) directly adjacent to the alveoli. This maintains the </w:t>
      </w:r>
      <w:proofErr w:type="spellStart"/>
      <w:r w:rsidRPr="00105994">
        <w:rPr>
          <w:rFonts w:ascii="Inter" w:hAnsi="Inter"/>
          <w:b/>
          <w:bCs/>
        </w:rPr>
        <w:t>Fåhræus</w:t>
      </w:r>
      <w:proofErr w:type="spellEnd"/>
      <w:r w:rsidRPr="00105994">
        <w:rPr>
          <w:rFonts w:ascii="Inter" w:hAnsi="Inter"/>
          <w:b/>
          <w:bCs/>
        </w:rPr>
        <w:t>–Lindqvist effect</w:t>
      </w:r>
      <w:r w:rsidRPr="00105994">
        <w:rPr>
          <w:rFonts w:ascii="Inter" w:hAnsi="Inter"/>
        </w:rPr>
        <w:t xml:space="preserve"> (Section 9). If erythrocyte membranes are rigidified by hypercholesterolemia, or if cells shrink due to dehydration, transit time slows down, creating a severe bottleneck in the lungs' overall oxygenation capacity.</w:t>
      </w:r>
    </w:p>
    <w:p w14:paraId="73BB58DE" w14:textId="77777777" w:rsidR="00105994" w:rsidRPr="00105994" w:rsidRDefault="00105994" w:rsidP="00105994">
      <w:pPr>
        <w:numPr>
          <w:ilvl w:val="0"/>
          <w:numId w:val="19"/>
        </w:numPr>
        <w:rPr>
          <w:rFonts w:ascii="Inter" w:hAnsi="Inter"/>
        </w:rPr>
      </w:pPr>
      <w:r w:rsidRPr="00105994">
        <w:rPr>
          <w:rFonts w:ascii="Inter" w:hAnsi="Inter"/>
          <w:b/>
          <w:bCs/>
        </w:rPr>
        <w:t>The Alveolar Boundary Fluid Layer:</w:t>
      </w:r>
      <w:r w:rsidRPr="00105994">
        <w:rPr>
          <w:rFonts w:ascii="Inter" w:hAnsi="Inter"/>
        </w:rPr>
        <w:t xml:space="preserve"> Gas must dissolve across a thin aqueous surfactant layer. If systemic inflammation or fluid accumulation thickens this boundary, the diffusion distance grows, forcing the respiratory muscles to expend an exponentially higher amount of work to achieve baseline blood-gas homeostatic levels.</w:t>
      </w:r>
    </w:p>
    <w:p w14:paraId="754D397A" w14:textId="22BB43FF" w:rsidR="00105994" w:rsidRPr="00105994" w:rsidRDefault="00105994" w:rsidP="00105994">
      <w:pPr>
        <w:rPr>
          <w:rFonts w:ascii="Inter" w:hAnsi="Inter"/>
        </w:rPr>
      </w:pPr>
    </w:p>
    <w:p w14:paraId="0DDC066F" w14:textId="77777777" w:rsidR="00105994" w:rsidRPr="00105994" w:rsidRDefault="00105994" w:rsidP="00105994">
      <w:pPr>
        <w:rPr>
          <w:rFonts w:ascii="Inter" w:hAnsi="Inter"/>
        </w:rPr>
      </w:pPr>
    </w:p>
    <w:p w14:paraId="1D9A0A63" w14:textId="77777777" w:rsidR="00105994" w:rsidRPr="00105994" w:rsidRDefault="00105994" w:rsidP="00105994">
      <w:pPr>
        <w:rPr>
          <w:rFonts w:ascii="Inter" w:hAnsi="Inter"/>
        </w:rPr>
      </w:pPr>
    </w:p>
    <w:p w14:paraId="78411A4A" w14:textId="77777777" w:rsidR="00105994" w:rsidRPr="00105994" w:rsidRDefault="00105994" w:rsidP="00105994">
      <w:pPr>
        <w:rPr>
          <w:rFonts w:ascii="Inter" w:hAnsi="Inter"/>
        </w:rPr>
      </w:pPr>
    </w:p>
    <w:p w14:paraId="64878565" w14:textId="77777777" w:rsidR="00105994" w:rsidRPr="00105994" w:rsidRDefault="00105994" w:rsidP="00105994">
      <w:pPr>
        <w:rPr>
          <w:rFonts w:ascii="Inter" w:hAnsi="Inter"/>
        </w:rPr>
      </w:pPr>
    </w:p>
    <w:p w14:paraId="57D26C73" w14:textId="77777777" w:rsidR="00105994" w:rsidRPr="00105994" w:rsidRDefault="00105994" w:rsidP="00105994">
      <w:pPr>
        <w:rPr>
          <w:rFonts w:ascii="Inter" w:hAnsi="Inter"/>
        </w:rPr>
      </w:pPr>
    </w:p>
    <w:p w14:paraId="4EEC2304" w14:textId="77777777" w:rsidR="00105994" w:rsidRPr="00105994" w:rsidRDefault="00105994" w:rsidP="00105994">
      <w:pPr>
        <w:rPr>
          <w:rFonts w:ascii="Inter" w:hAnsi="Inter"/>
        </w:rPr>
      </w:pPr>
    </w:p>
    <w:p w14:paraId="5AFD31E1" w14:textId="77777777" w:rsidR="00105994" w:rsidRPr="00105994" w:rsidRDefault="00105994" w:rsidP="00105994">
      <w:pPr>
        <w:rPr>
          <w:rFonts w:ascii="Inter" w:hAnsi="Inter"/>
        </w:rPr>
      </w:pPr>
    </w:p>
    <w:p w14:paraId="52BCD7BA" w14:textId="77777777" w:rsidR="00105994" w:rsidRPr="00105994" w:rsidRDefault="00105994" w:rsidP="00105994">
      <w:pPr>
        <w:rPr>
          <w:rFonts w:ascii="Inter" w:hAnsi="Inter"/>
        </w:rPr>
      </w:pPr>
    </w:p>
    <w:p w14:paraId="51D2E9FC" w14:textId="77777777" w:rsidR="00105994" w:rsidRPr="00105994" w:rsidRDefault="00105994" w:rsidP="00105994">
      <w:pPr>
        <w:rPr>
          <w:rFonts w:ascii="Inter" w:hAnsi="Inter"/>
        </w:rPr>
      </w:pPr>
    </w:p>
    <w:p w14:paraId="4ADAE81A" w14:textId="77777777" w:rsidR="00105994" w:rsidRPr="00105994" w:rsidRDefault="00105994" w:rsidP="00105994">
      <w:pPr>
        <w:rPr>
          <w:rFonts w:ascii="Inter" w:hAnsi="Inter"/>
        </w:rPr>
      </w:pPr>
    </w:p>
    <w:p w14:paraId="69C03565" w14:textId="77777777" w:rsidR="00105994" w:rsidRPr="00105994" w:rsidRDefault="00105994" w:rsidP="00105994">
      <w:pPr>
        <w:rPr>
          <w:rFonts w:ascii="Inter" w:hAnsi="Inter"/>
        </w:rPr>
      </w:pPr>
    </w:p>
    <w:p w14:paraId="17060D56" w14:textId="77777777" w:rsidR="00105994" w:rsidRPr="00105994" w:rsidRDefault="00105994" w:rsidP="00105994">
      <w:pPr>
        <w:rPr>
          <w:rFonts w:ascii="Inter" w:hAnsi="Inter"/>
        </w:rPr>
      </w:pPr>
    </w:p>
    <w:p w14:paraId="02556660" w14:textId="77777777" w:rsidR="00105994" w:rsidRPr="00105994" w:rsidRDefault="00105994" w:rsidP="00105994">
      <w:pPr>
        <w:rPr>
          <w:rFonts w:ascii="Inter" w:hAnsi="Inter"/>
        </w:rPr>
      </w:pPr>
    </w:p>
    <w:p w14:paraId="7587973F" w14:textId="77777777" w:rsidR="00105994" w:rsidRPr="00105994" w:rsidRDefault="00105994" w:rsidP="00105994">
      <w:pPr>
        <w:rPr>
          <w:rFonts w:ascii="Inter" w:hAnsi="Inter"/>
        </w:rPr>
      </w:pPr>
    </w:p>
    <w:p w14:paraId="4E30AB3E" w14:textId="77777777" w:rsidR="00105994" w:rsidRPr="00105994" w:rsidRDefault="00105994" w:rsidP="00105994">
      <w:pPr>
        <w:rPr>
          <w:rFonts w:ascii="Inter" w:hAnsi="Inter"/>
        </w:rPr>
      </w:pPr>
    </w:p>
    <w:p w14:paraId="2EA2EED7" w14:textId="77777777" w:rsidR="00105994" w:rsidRPr="00105994" w:rsidRDefault="00105994" w:rsidP="00105994">
      <w:pPr>
        <w:pStyle w:val="Heading1"/>
        <w:rPr>
          <w:rFonts w:ascii="Inter" w:hAnsi="Inter"/>
          <w:b/>
          <w:bCs/>
        </w:rPr>
      </w:pPr>
      <w:r w:rsidRPr="00105994">
        <w:rPr>
          <w:rFonts w:ascii="Inter" w:hAnsi="Inter"/>
          <w:b/>
          <w:bCs/>
        </w:rPr>
        <w:lastRenderedPageBreak/>
        <w:t>2. The Integrated Respiratory Model: The Pulmonary Exchange Function</w:t>
      </w:r>
    </w:p>
    <w:p w14:paraId="3BB168C6" w14:textId="77777777" w:rsidR="00105994" w:rsidRPr="00105994" w:rsidRDefault="00105994" w:rsidP="00105994">
      <w:pPr>
        <w:rPr>
          <w:rFonts w:ascii="Inter" w:hAnsi="Inter"/>
        </w:rPr>
      </w:pPr>
      <w:r w:rsidRPr="00105994">
        <w:rPr>
          <w:rFonts w:ascii="Inter" w:hAnsi="Inter"/>
        </w:rPr>
        <w:t xml:space="preserve">To track the cumulative physiological work required by the cardiorespiratory system to maintain adequate blood oxygen saturation, clinical systems utilize the continuous </w:t>
      </w:r>
      <w:r w:rsidRPr="00105994">
        <w:rPr>
          <w:rFonts w:ascii="Inter" w:hAnsi="Inter"/>
          <w:b/>
          <w:bCs/>
        </w:rPr>
        <w:t>Paragon Pulmonary Function</w:t>
      </w:r>
      <w:r w:rsidRPr="00105994">
        <w:rPr>
          <w:rFonts w:ascii="Inter" w:hAnsi="Inter"/>
        </w:rPr>
        <w:t>:</w:t>
      </w:r>
    </w:p>
    <w:p w14:paraId="200D5663" w14:textId="77777777" w:rsidR="00105994" w:rsidRPr="00105994" w:rsidRDefault="00105994" w:rsidP="00105994">
      <w:pPr>
        <w:rPr>
          <w:rFonts w:ascii="Inter" w:hAnsi="Inter"/>
        </w:rPr>
      </w:pPr>
      <w:r w:rsidRPr="00105994">
        <w:rPr>
          <w:rFonts w:ascii="Inter" w:hAnsi="Inter"/>
        </w:rPr>
        <w:t>\(P=\text{round}\left(\frac{50D^{</w:t>
      </w:r>
      <w:proofErr w:type="gramStart"/>
      <w:r w:rsidRPr="00105994">
        <w:rPr>
          <w:rFonts w:ascii="Inter" w:hAnsi="Inter"/>
        </w:rPr>
        <w:t>3}+</w:t>
      </w:r>
      <w:proofErr w:type="gramEnd"/>
      <w:r w:rsidRPr="00105994">
        <w:rPr>
          <w:rFonts w:ascii="Inter" w:hAnsi="Inter"/>
        </w:rPr>
        <w:t>5065D^{</w:t>
      </w:r>
      <w:proofErr w:type="gramStart"/>
      <w:r w:rsidRPr="00105994">
        <w:rPr>
          <w:rFonts w:ascii="Inter" w:hAnsi="Inter"/>
        </w:rPr>
        <w:t>2}+</w:t>
      </w:r>
      <w:proofErr w:type="gramEnd"/>
      <w:r w:rsidRPr="00105994">
        <w:rPr>
          <w:rFonts w:ascii="Inter" w:hAnsi="Inter"/>
        </w:rPr>
        <w:t>168324D+843000}{</w:t>
      </w:r>
      <w:proofErr w:type="gramStart"/>
      <w:r w:rsidRPr="00105994">
        <w:rPr>
          <w:rFonts w:ascii="Inter" w:hAnsi="Inter"/>
        </w:rPr>
        <w:t>600}\right)\</w:t>
      </w:r>
      <w:proofErr w:type="gramEnd"/>
      <w:r w:rsidRPr="00105994">
        <w:rPr>
          <w:rFonts w:ascii="Inter" w:hAnsi="Inter"/>
        </w:rPr>
        <w:t>)</w:t>
      </w:r>
    </w:p>
    <w:p w14:paraId="3AB7E15E" w14:textId="77777777" w:rsidR="00105994" w:rsidRPr="00105994" w:rsidRDefault="00105994" w:rsidP="00105994">
      <w:pPr>
        <w:rPr>
          <w:rFonts w:ascii="Inter" w:hAnsi="Inter"/>
        </w:rPr>
      </w:pPr>
      <w:r w:rsidRPr="00105994">
        <w:rPr>
          <w:rFonts w:ascii="Inter" w:hAnsi="Inter"/>
        </w:rPr>
        <w:t>Where:</w:t>
      </w:r>
    </w:p>
    <w:p w14:paraId="3B4D9EFA" w14:textId="77777777" w:rsidR="00105994" w:rsidRPr="00105994" w:rsidRDefault="00105994" w:rsidP="00105994">
      <w:pPr>
        <w:numPr>
          <w:ilvl w:val="0"/>
          <w:numId w:val="20"/>
        </w:numPr>
        <w:rPr>
          <w:rFonts w:ascii="Inter" w:hAnsi="Inter"/>
        </w:rPr>
      </w:pPr>
      <w:r w:rsidRPr="00105994">
        <w:rPr>
          <w:rFonts w:ascii="Inter" w:hAnsi="Inter"/>
        </w:rPr>
        <w:t xml:space="preserve">\(P\) represents </w:t>
      </w:r>
      <w:r w:rsidRPr="00105994">
        <w:rPr>
          <w:rFonts w:ascii="Inter" w:hAnsi="Inter"/>
          <w:b/>
          <w:bCs/>
        </w:rPr>
        <w:t>Pulmonary Exchange Overload</w:t>
      </w:r>
      <w:r w:rsidRPr="00105994">
        <w:rPr>
          <w:rFonts w:ascii="Inter" w:hAnsi="Inter"/>
        </w:rPr>
        <w:t xml:space="preserve"> (expressed as a normalized metabolic work index tracking the total muscular and cardiovascular energy required to maintain nominal systemic arterial oxygenation).</w:t>
      </w:r>
    </w:p>
    <w:p w14:paraId="2BD8AFC4" w14:textId="77777777" w:rsidR="00105994" w:rsidRPr="00105994" w:rsidRDefault="00105994" w:rsidP="00105994">
      <w:pPr>
        <w:numPr>
          <w:ilvl w:val="0"/>
          <w:numId w:val="20"/>
        </w:numPr>
        <w:rPr>
          <w:rFonts w:ascii="Inter" w:hAnsi="Inter"/>
        </w:rPr>
      </w:pPr>
      <w:r w:rsidRPr="00105994">
        <w:rPr>
          <w:rFonts w:ascii="Inter" w:hAnsi="Inter"/>
        </w:rPr>
        <w:t xml:space="preserve">\(D\) functions as the </w:t>
      </w:r>
      <w:r w:rsidRPr="00105994">
        <w:rPr>
          <w:rFonts w:ascii="Inter" w:hAnsi="Inter"/>
          <w:b/>
          <w:bCs/>
        </w:rPr>
        <w:t>Pulmonary Diffusion Resistance Index (</w:t>
      </w:r>
      <w:proofErr w:type="gramStart"/>
      <w:r w:rsidRPr="00105994">
        <w:rPr>
          <w:rFonts w:ascii="Inter" w:hAnsi="Inter"/>
          <w:b/>
          <w:bCs/>
        </w:rPr>
        <w:t>\(</w:t>
      </w:r>
      <w:proofErr w:type="gramEnd"/>
      <w:r w:rsidRPr="00105994">
        <w:rPr>
          <w:rFonts w:ascii="Inter" w:hAnsi="Inter"/>
          <w:b/>
          <w:bCs/>
        </w:rPr>
        <w:t>1 \le D \le 100\))</w:t>
      </w:r>
      <w:r w:rsidRPr="00105994">
        <w:rPr>
          <w:rFonts w:ascii="Inter" w:hAnsi="Inter"/>
        </w:rPr>
        <w:t>, a composite biometric value tracking alveolar-capillary barrier degradation.</w:t>
      </w:r>
    </w:p>
    <w:p w14:paraId="32DBCEF7" w14:textId="77777777" w:rsidR="00105994" w:rsidRPr="00105994" w:rsidRDefault="00105994" w:rsidP="00105994">
      <w:pPr>
        <w:rPr>
          <w:rFonts w:ascii="Inter" w:hAnsi="Inter"/>
          <w:b/>
          <w:bCs/>
        </w:rPr>
      </w:pPr>
      <w:r w:rsidRPr="00105994">
        <w:rPr>
          <w:rFonts w:ascii="Inter" w:hAnsi="Inter"/>
          <w:b/>
          <w:bCs/>
        </w:rPr>
        <w:t>Continuous Operational Equation for Telemetry Software</w:t>
      </w:r>
    </w:p>
    <w:p w14:paraId="359FAEA0" w14:textId="77777777" w:rsidR="00105994" w:rsidRPr="00105994" w:rsidRDefault="00105994" w:rsidP="00105994">
      <w:pPr>
        <w:rPr>
          <w:rFonts w:ascii="Inter" w:hAnsi="Inter"/>
        </w:rPr>
      </w:pPr>
      <w:r w:rsidRPr="00105994">
        <w:rPr>
          <w:rFonts w:ascii="Inter" w:hAnsi="Inter"/>
        </w:rPr>
        <w:t>Removing the discrete boundaries yields the operational equation used by medical software to monitor real-time gas exchange dynamics:</w:t>
      </w:r>
    </w:p>
    <w:p w14:paraId="49FB023F" w14:textId="77777777" w:rsidR="00105994" w:rsidRPr="00105994" w:rsidRDefault="00105994" w:rsidP="00105994">
      <w:pPr>
        <w:rPr>
          <w:rFonts w:ascii="Inter" w:hAnsi="Inter"/>
        </w:rPr>
      </w:pPr>
      <w:r w:rsidRPr="00105994">
        <w:rPr>
          <w:rFonts w:ascii="Inter" w:hAnsi="Inter"/>
        </w:rPr>
        <w:t>\(P(D)=0.08333D^{</w:t>
      </w:r>
      <w:proofErr w:type="gramStart"/>
      <w:r w:rsidRPr="00105994">
        <w:rPr>
          <w:rFonts w:ascii="Inter" w:hAnsi="Inter"/>
        </w:rPr>
        <w:t>3}+</w:t>
      </w:r>
      <w:proofErr w:type="gramEnd"/>
      <w:r w:rsidRPr="00105994">
        <w:rPr>
          <w:rFonts w:ascii="Inter" w:hAnsi="Inter"/>
        </w:rPr>
        <w:t>8.44167D^{</w:t>
      </w:r>
      <w:proofErr w:type="gramStart"/>
      <w:r w:rsidRPr="00105994">
        <w:rPr>
          <w:rFonts w:ascii="Inter" w:hAnsi="Inter"/>
        </w:rPr>
        <w:t>2}+</w:t>
      </w:r>
      <w:proofErr w:type="gramEnd"/>
      <w:r w:rsidRPr="00105994">
        <w:rPr>
          <w:rFonts w:ascii="Inter" w:hAnsi="Inter"/>
        </w:rPr>
        <w:t>280.54D+1405\)</w:t>
      </w:r>
    </w:p>
    <w:p w14:paraId="3D9207B9" w14:textId="3C264829" w:rsidR="00105994" w:rsidRPr="00105994" w:rsidRDefault="00105994" w:rsidP="00105994">
      <w:pPr>
        <w:rPr>
          <w:rFonts w:ascii="Inter" w:hAnsi="Inter"/>
        </w:rPr>
      </w:pPr>
    </w:p>
    <w:p w14:paraId="749892E5" w14:textId="77777777" w:rsidR="00105994" w:rsidRPr="00105994" w:rsidRDefault="00105994" w:rsidP="00105994">
      <w:pPr>
        <w:rPr>
          <w:rFonts w:ascii="Inter" w:hAnsi="Inter"/>
        </w:rPr>
      </w:pPr>
    </w:p>
    <w:p w14:paraId="1B01903E" w14:textId="77777777" w:rsidR="00105994" w:rsidRPr="00105994" w:rsidRDefault="00105994" w:rsidP="00105994">
      <w:pPr>
        <w:rPr>
          <w:rFonts w:ascii="Inter" w:hAnsi="Inter"/>
        </w:rPr>
      </w:pPr>
    </w:p>
    <w:p w14:paraId="02CC3638" w14:textId="77777777" w:rsidR="00105994" w:rsidRPr="00105994" w:rsidRDefault="00105994" w:rsidP="00105994">
      <w:pPr>
        <w:rPr>
          <w:rFonts w:ascii="Inter" w:hAnsi="Inter"/>
        </w:rPr>
      </w:pPr>
    </w:p>
    <w:p w14:paraId="50800CFA" w14:textId="77777777" w:rsidR="00105994" w:rsidRPr="00105994" w:rsidRDefault="00105994" w:rsidP="00105994">
      <w:pPr>
        <w:rPr>
          <w:rFonts w:ascii="Inter" w:hAnsi="Inter"/>
        </w:rPr>
      </w:pPr>
    </w:p>
    <w:p w14:paraId="24C6EBAC" w14:textId="77777777" w:rsidR="00105994" w:rsidRPr="00105994" w:rsidRDefault="00105994" w:rsidP="00105994">
      <w:pPr>
        <w:rPr>
          <w:rFonts w:ascii="Inter" w:hAnsi="Inter"/>
        </w:rPr>
      </w:pPr>
    </w:p>
    <w:p w14:paraId="4363F246" w14:textId="77777777" w:rsidR="00105994" w:rsidRPr="00105994" w:rsidRDefault="00105994" w:rsidP="00105994">
      <w:pPr>
        <w:rPr>
          <w:rFonts w:ascii="Inter" w:hAnsi="Inter"/>
        </w:rPr>
      </w:pPr>
    </w:p>
    <w:p w14:paraId="2B903AE0" w14:textId="77777777" w:rsidR="00105994" w:rsidRPr="00105994" w:rsidRDefault="00105994" w:rsidP="00105994">
      <w:pPr>
        <w:rPr>
          <w:rFonts w:ascii="Inter" w:hAnsi="Inter"/>
        </w:rPr>
      </w:pPr>
    </w:p>
    <w:p w14:paraId="53B57AB8" w14:textId="77777777" w:rsidR="00105994" w:rsidRPr="00105994" w:rsidRDefault="00105994" w:rsidP="00105994">
      <w:pPr>
        <w:rPr>
          <w:rFonts w:ascii="Inter" w:hAnsi="Inter"/>
        </w:rPr>
      </w:pPr>
    </w:p>
    <w:p w14:paraId="377DA26E" w14:textId="77777777" w:rsidR="00105994" w:rsidRPr="00105994" w:rsidRDefault="00105994" w:rsidP="00105994">
      <w:pPr>
        <w:rPr>
          <w:rFonts w:ascii="Inter" w:hAnsi="Inter"/>
        </w:rPr>
      </w:pPr>
    </w:p>
    <w:p w14:paraId="263F2012" w14:textId="77777777" w:rsidR="00105994" w:rsidRPr="00105994" w:rsidRDefault="00105994" w:rsidP="00105994">
      <w:pPr>
        <w:pStyle w:val="Heading1"/>
        <w:rPr>
          <w:rFonts w:ascii="Inter" w:hAnsi="Inter"/>
          <w:b/>
          <w:bCs/>
        </w:rPr>
      </w:pPr>
      <w:r w:rsidRPr="00105994">
        <w:rPr>
          <w:rFonts w:ascii="Inter" w:hAnsi="Inter"/>
          <w:b/>
          <w:bCs/>
        </w:rPr>
        <w:lastRenderedPageBreak/>
        <w:t>3. Parameterizing Viscosity and Membrane Integrity into the Variable \(D\)</w:t>
      </w:r>
    </w:p>
    <w:p w14:paraId="5EBE208A" w14:textId="77777777" w:rsidR="00105994" w:rsidRPr="00105994" w:rsidRDefault="00105994" w:rsidP="00105994">
      <w:pPr>
        <w:rPr>
          <w:rFonts w:ascii="Inter" w:hAnsi="Inter"/>
        </w:rPr>
      </w:pPr>
      <w:r w:rsidRPr="00105994">
        <w:rPr>
          <w:rFonts w:ascii="Inter" w:hAnsi="Inter"/>
        </w:rPr>
        <w:t xml:space="preserve">The respiratory variable </w:t>
      </w:r>
      <w:r w:rsidRPr="00105994">
        <w:rPr>
          <w:rFonts w:ascii="Inter" w:hAnsi="Inter"/>
          <w:b/>
          <w:bCs/>
        </w:rPr>
        <w:t>\(D\)</w:t>
      </w:r>
      <w:r w:rsidRPr="00105994">
        <w:rPr>
          <w:rFonts w:ascii="Inter" w:hAnsi="Inter"/>
        </w:rPr>
        <w:t xml:space="preserve"> combines structural lung geometry with the fluid dynamics of the passing blood:</w:t>
      </w:r>
    </w:p>
    <w:p w14:paraId="3EF32B58" w14:textId="77777777" w:rsidR="00105994" w:rsidRPr="00105994" w:rsidRDefault="00105994" w:rsidP="00105994">
      <w:pPr>
        <w:rPr>
          <w:rFonts w:ascii="Inter" w:hAnsi="Inter"/>
        </w:rPr>
      </w:pPr>
      <w:proofErr w:type="gramStart"/>
      <w:r w:rsidRPr="00105994">
        <w:rPr>
          <w:rFonts w:ascii="Inter" w:hAnsi="Inter"/>
        </w:rPr>
        <w:t>\(</w:t>
      </w:r>
      <w:proofErr w:type="gramEnd"/>
      <w:r w:rsidRPr="00105994">
        <w:rPr>
          <w:rFonts w:ascii="Inter" w:hAnsi="Inter"/>
        </w:rPr>
        <w:t>D=\beta \</w:t>
      </w:r>
      <w:proofErr w:type="spellStart"/>
      <w:r w:rsidRPr="00105994">
        <w:rPr>
          <w:rFonts w:ascii="Inter" w:hAnsi="Inter"/>
        </w:rPr>
        <w:t>cdot</w:t>
      </w:r>
      <w:proofErr w:type="spellEnd"/>
      <w:r w:rsidRPr="00105994">
        <w:rPr>
          <w:rFonts w:ascii="Inter" w:hAnsi="Inter"/>
        </w:rPr>
        <w:t xml:space="preserve"> \</w:t>
      </w:r>
      <w:proofErr w:type="gramStart"/>
      <w:r w:rsidRPr="00105994">
        <w:rPr>
          <w:rFonts w:ascii="Inter" w:hAnsi="Inter"/>
        </w:rPr>
        <w:t>left[</w:t>
      </w:r>
      <w:proofErr w:type="gramEnd"/>
      <w:r w:rsidRPr="00105994">
        <w:rPr>
          <w:rFonts w:ascii="Inter" w:hAnsi="Inter"/>
        </w:rPr>
        <w:t>\</w:t>
      </w:r>
      <w:proofErr w:type="gramStart"/>
      <w:r w:rsidRPr="00105994">
        <w:rPr>
          <w:rFonts w:ascii="Inter" w:hAnsi="Inter"/>
        </w:rPr>
        <w:t>frac{</w:t>
      </w:r>
      <w:proofErr w:type="gramEnd"/>
      <w:r w:rsidRPr="00105994">
        <w:rPr>
          <w:rFonts w:ascii="Inter" w:hAnsi="Inter"/>
        </w:rPr>
        <w:t>\mu _{\text{app}</w:t>
      </w:r>
      <w:proofErr w:type="gramStart"/>
      <w:r w:rsidRPr="00105994">
        <w:rPr>
          <w:rFonts w:ascii="Inter" w:hAnsi="Inter"/>
        </w:rPr>
        <w:t>}}{</w:t>
      </w:r>
      <w:proofErr w:type="gramEnd"/>
      <w:r w:rsidRPr="00105994">
        <w:rPr>
          <w:rFonts w:ascii="Inter" w:hAnsi="Inter"/>
        </w:rPr>
        <w:t>\ln (</w:t>
      </w:r>
      <w:proofErr w:type="gramStart"/>
      <w:r w:rsidRPr="00105994">
        <w:rPr>
          <w:rFonts w:ascii="Inter" w:hAnsi="Inter"/>
        </w:rPr>
        <w:t>\.{</w:t>
      </w:r>
      <w:proofErr w:type="gramEnd"/>
      <w:r w:rsidRPr="00105994">
        <w:rPr>
          <w:rFonts w:ascii="Inter" w:hAnsi="Inter"/>
        </w:rPr>
        <w:t>V}O_{2}/</w:t>
      </w:r>
      <w:proofErr w:type="gramStart"/>
      <w:r w:rsidRPr="00105994">
        <w:rPr>
          <w:rFonts w:ascii="Inter" w:hAnsi="Inter"/>
        </w:rPr>
        <w:t>\.{</w:t>
      </w:r>
      <w:proofErr w:type="gramEnd"/>
      <w:r w:rsidRPr="00105994">
        <w:rPr>
          <w:rFonts w:ascii="Inter" w:hAnsi="Inter"/>
        </w:rPr>
        <w:t>V}_{A}</w:t>
      </w:r>
      <w:proofErr w:type="gramStart"/>
      <w:r w:rsidRPr="00105994">
        <w:rPr>
          <w:rFonts w:ascii="Inter" w:hAnsi="Inter"/>
        </w:rPr>
        <w:t>)}\right]\</w:t>
      </w:r>
      <w:proofErr w:type="gramEnd"/>
      <w:r w:rsidRPr="00105994">
        <w:rPr>
          <w:rFonts w:ascii="Inter" w:hAnsi="Inter"/>
        </w:rPr>
        <w:t>times \</w:t>
      </w:r>
      <w:proofErr w:type="gramStart"/>
      <w:r w:rsidRPr="00105994">
        <w:rPr>
          <w:rFonts w:ascii="Inter" w:hAnsi="Inter"/>
        </w:rPr>
        <w:t>left(</w:t>
      </w:r>
      <w:proofErr w:type="gramEnd"/>
      <w:r w:rsidRPr="00105994">
        <w:rPr>
          <w:rFonts w:ascii="Inter" w:hAnsi="Inter"/>
        </w:rPr>
        <w:t>\</w:t>
      </w:r>
      <w:proofErr w:type="gramStart"/>
      <w:r w:rsidRPr="00105994">
        <w:rPr>
          <w:rFonts w:ascii="Inter" w:hAnsi="Inter"/>
        </w:rPr>
        <w:t>frac{</w:t>
      </w:r>
      <w:proofErr w:type="gramEnd"/>
      <w:r w:rsidRPr="00105994">
        <w:rPr>
          <w:rFonts w:ascii="Inter" w:hAnsi="Inter"/>
        </w:rPr>
        <w:t>\tau _{\text{membrane}</w:t>
      </w:r>
      <w:proofErr w:type="gramStart"/>
      <w:r w:rsidRPr="00105994">
        <w:rPr>
          <w:rFonts w:ascii="Inter" w:hAnsi="Inter"/>
        </w:rPr>
        <w:t>}}{</w:t>
      </w:r>
      <w:proofErr w:type="gramEnd"/>
      <w:r w:rsidRPr="00105994">
        <w:rPr>
          <w:rFonts w:ascii="Inter" w:hAnsi="Inter"/>
        </w:rPr>
        <w:t>\tau _{0</w:t>
      </w:r>
      <w:proofErr w:type="gramStart"/>
      <w:r w:rsidRPr="00105994">
        <w:rPr>
          <w:rFonts w:ascii="Inter" w:hAnsi="Inter"/>
        </w:rPr>
        <w:t>}}\right)\</w:t>
      </w:r>
      <w:proofErr w:type="gramEnd"/>
      <w:r w:rsidRPr="00105994">
        <w:rPr>
          <w:rFonts w:ascii="Inter" w:hAnsi="Inter"/>
        </w:rPr>
        <w:t>)</w:t>
      </w:r>
    </w:p>
    <w:p w14:paraId="11D2A750" w14:textId="77777777" w:rsidR="00105994" w:rsidRPr="00105994" w:rsidRDefault="00105994" w:rsidP="00105994">
      <w:pPr>
        <w:rPr>
          <w:rFonts w:ascii="Inter" w:hAnsi="Inter"/>
        </w:rPr>
      </w:pPr>
      <w:r w:rsidRPr="00105994">
        <w:rPr>
          <w:rFonts w:ascii="Inter" w:hAnsi="Inter"/>
        </w:rPr>
        <w:t>Where:</w:t>
      </w:r>
    </w:p>
    <w:p w14:paraId="59696175" w14:textId="77777777" w:rsidR="00105994" w:rsidRPr="00105994" w:rsidRDefault="00105994" w:rsidP="00105994">
      <w:pPr>
        <w:numPr>
          <w:ilvl w:val="0"/>
          <w:numId w:val="21"/>
        </w:numPr>
        <w:rPr>
          <w:rFonts w:ascii="Inter" w:hAnsi="Inter"/>
        </w:rPr>
      </w:pPr>
      <w:proofErr w:type="gramStart"/>
      <w:r w:rsidRPr="00105994">
        <w:rPr>
          <w:rFonts w:ascii="Inter" w:hAnsi="Inter"/>
        </w:rPr>
        <w:t>\(</w:t>
      </w:r>
      <w:proofErr w:type="gramEnd"/>
      <w:r w:rsidRPr="00105994">
        <w:rPr>
          <w:rFonts w:ascii="Inter" w:hAnsi="Inter"/>
        </w:rPr>
        <w:t>\beta \) is an index balancing coefficient.</w:t>
      </w:r>
    </w:p>
    <w:p w14:paraId="3ACCA497" w14:textId="77777777" w:rsidR="00105994" w:rsidRPr="00105994" w:rsidRDefault="00105994" w:rsidP="00105994">
      <w:pPr>
        <w:numPr>
          <w:ilvl w:val="0"/>
          <w:numId w:val="21"/>
        </w:numPr>
        <w:rPr>
          <w:rFonts w:ascii="Inter" w:hAnsi="Inter"/>
        </w:rPr>
      </w:pPr>
      <w:proofErr w:type="gramStart"/>
      <w:r w:rsidRPr="00105994">
        <w:rPr>
          <w:rFonts w:ascii="Inter" w:hAnsi="Inter"/>
        </w:rPr>
        <w:t>\(</w:t>
      </w:r>
      <w:proofErr w:type="gramEnd"/>
      <w:r w:rsidRPr="00105994">
        <w:rPr>
          <w:rFonts w:ascii="Inter" w:hAnsi="Inter"/>
        </w:rPr>
        <w:t>\mu _{\text{app</w:t>
      </w:r>
      <w:proofErr w:type="gramStart"/>
      <w:r w:rsidRPr="00105994">
        <w:rPr>
          <w:rFonts w:ascii="Inter" w:hAnsi="Inter"/>
        </w:rPr>
        <w:t>}}\</w:t>
      </w:r>
      <w:proofErr w:type="gramEnd"/>
      <w:r w:rsidRPr="00105994">
        <w:rPr>
          <w:rFonts w:ascii="Inter" w:hAnsi="Inter"/>
        </w:rPr>
        <w:t>) is the dynamic, shear-thinning apparent blood viscosity within the pulmonary capillaries.</w:t>
      </w:r>
    </w:p>
    <w:p w14:paraId="57D2FB96" w14:textId="77777777" w:rsidR="00105994" w:rsidRPr="00105994" w:rsidRDefault="00105994" w:rsidP="00105994">
      <w:pPr>
        <w:numPr>
          <w:ilvl w:val="0"/>
          <w:numId w:val="21"/>
        </w:numPr>
        <w:rPr>
          <w:rFonts w:ascii="Inter" w:hAnsi="Inter"/>
        </w:rPr>
      </w:pPr>
      <w:r w:rsidRPr="00105994">
        <w:rPr>
          <w:rFonts w:ascii="Inter" w:hAnsi="Inter"/>
        </w:rPr>
        <w:t>\(\dot{V}O_2 / \dot{V}_A\) represents the local ventilation-perfusion matching ratio.</w:t>
      </w:r>
    </w:p>
    <w:p w14:paraId="540A9550" w14:textId="77777777" w:rsidR="00105994" w:rsidRPr="00105994" w:rsidRDefault="00105994" w:rsidP="00105994">
      <w:pPr>
        <w:numPr>
          <w:ilvl w:val="0"/>
          <w:numId w:val="21"/>
        </w:numPr>
        <w:rPr>
          <w:rFonts w:ascii="Inter" w:hAnsi="Inter"/>
        </w:rPr>
      </w:pPr>
      <w:r w:rsidRPr="00105994">
        <w:rPr>
          <w:rFonts w:ascii="Inter" w:hAnsi="Inter"/>
        </w:rPr>
        <w:t>\(\tau_{\text{membrane}} / \tau_0\) is the ratio of active alveolar-capillary membrane thickness relative to healthy physiological baselines.</w:t>
      </w:r>
    </w:p>
    <w:p w14:paraId="55CBDE86" w14:textId="77777777" w:rsidR="00105994" w:rsidRPr="00105994" w:rsidRDefault="00105994" w:rsidP="00105994">
      <w:pPr>
        <w:rPr>
          <w:rFonts w:ascii="Inter" w:hAnsi="Inter"/>
        </w:rPr>
      </w:pPr>
    </w:p>
    <w:p w14:paraId="5F8A1423" w14:textId="77777777" w:rsidR="00105994" w:rsidRPr="00105994" w:rsidRDefault="00105994" w:rsidP="00105994">
      <w:pPr>
        <w:rPr>
          <w:rFonts w:ascii="Inter" w:hAnsi="Inter"/>
        </w:rPr>
      </w:pPr>
    </w:p>
    <w:p w14:paraId="01D6F53A" w14:textId="77777777" w:rsidR="00105994" w:rsidRPr="00105994" w:rsidRDefault="00105994" w:rsidP="00105994">
      <w:pPr>
        <w:rPr>
          <w:rFonts w:ascii="Inter" w:hAnsi="Inter"/>
        </w:rPr>
      </w:pPr>
    </w:p>
    <w:p w14:paraId="0C7DD386" w14:textId="77777777" w:rsidR="00105994" w:rsidRPr="00105994" w:rsidRDefault="00105994" w:rsidP="00105994">
      <w:pPr>
        <w:rPr>
          <w:rFonts w:ascii="Inter" w:hAnsi="Inter"/>
        </w:rPr>
      </w:pPr>
    </w:p>
    <w:p w14:paraId="735FCD29" w14:textId="77777777" w:rsidR="00105994" w:rsidRPr="00105994" w:rsidRDefault="00105994" w:rsidP="00105994">
      <w:pPr>
        <w:rPr>
          <w:rFonts w:ascii="Inter" w:hAnsi="Inter"/>
        </w:rPr>
      </w:pPr>
    </w:p>
    <w:p w14:paraId="07D287C6" w14:textId="77777777" w:rsidR="00105994" w:rsidRPr="00105994" w:rsidRDefault="00105994" w:rsidP="00105994">
      <w:pPr>
        <w:rPr>
          <w:rFonts w:ascii="Inter" w:hAnsi="Inter"/>
        </w:rPr>
      </w:pPr>
    </w:p>
    <w:p w14:paraId="0CDA1D3E" w14:textId="77777777" w:rsidR="00105994" w:rsidRPr="00105994" w:rsidRDefault="00105994" w:rsidP="00105994">
      <w:pPr>
        <w:rPr>
          <w:rFonts w:ascii="Inter" w:hAnsi="Inter"/>
        </w:rPr>
      </w:pPr>
    </w:p>
    <w:p w14:paraId="79D7A09B" w14:textId="77777777" w:rsidR="00105994" w:rsidRPr="00105994" w:rsidRDefault="00105994" w:rsidP="00105994">
      <w:pPr>
        <w:rPr>
          <w:rFonts w:ascii="Inter" w:hAnsi="Inter"/>
        </w:rPr>
      </w:pPr>
    </w:p>
    <w:p w14:paraId="1177DAC1" w14:textId="77777777" w:rsidR="00105994" w:rsidRPr="00105994" w:rsidRDefault="00105994" w:rsidP="00105994">
      <w:pPr>
        <w:rPr>
          <w:rFonts w:ascii="Inter" w:hAnsi="Inter"/>
        </w:rPr>
      </w:pPr>
    </w:p>
    <w:p w14:paraId="00587A7D" w14:textId="77777777" w:rsidR="00105994" w:rsidRPr="00105994" w:rsidRDefault="00105994" w:rsidP="00105994">
      <w:pPr>
        <w:rPr>
          <w:rFonts w:ascii="Inter" w:hAnsi="Inter"/>
        </w:rPr>
      </w:pPr>
    </w:p>
    <w:p w14:paraId="3C4F8376" w14:textId="77777777" w:rsidR="00105994" w:rsidRPr="00105994" w:rsidRDefault="00105994" w:rsidP="00105994">
      <w:pPr>
        <w:rPr>
          <w:rFonts w:ascii="Inter" w:hAnsi="Inter"/>
        </w:rPr>
      </w:pPr>
    </w:p>
    <w:p w14:paraId="4549FA51" w14:textId="77777777" w:rsidR="00105994" w:rsidRPr="00105994" w:rsidRDefault="00105994" w:rsidP="00105994">
      <w:pPr>
        <w:rPr>
          <w:rFonts w:ascii="Inter" w:hAnsi="Inter"/>
        </w:rPr>
      </w:pPr>
    </w:p>
    <w:p w14:paraId="360976BA" w14:textId="77777777" w:rsidR="00105994" w:rsidRDefault="00105994" w:rsidP="00105994">
      <w:pPr>
        <w:rPr>
          <w:rFonts w:ascii="Inter" w:hAnsi="Inter"/>
        </w:rPr>
      </w:pPr>
    </w:p>
    <w:p w14:paraId="350F0683" w14:textId="77777777" w:rsidR="00105994" w:rsidRPr="00105994" w:rsidRDefault="00105994" w:rsidP="00105994">
      <w:pPr>
        <w:pStyle w:val="Heading2"/>
        <w:rPr>
          <w:rFonts w:ascii="Inter" w:hAnsi="Inter"/>
          <w:b/>
          <w:bCs/>
        </w:rPr>
      </w:pPr>
      <w:r w:rsidRPr="00105994">
        <w:rPr>
          <w:rFonts w:ascii="Inter" w:hAnsi="Inter"/>
          <w:b/>
          <w:bCs/>
        </w:rPr>
        <w:lastRenderedPageBreak/>
        <w:t>The Compound Impact of Viscosity and Stiffness on Respiratory Scaling</w:t>
      </w:r>
    </w:p>
    <w:p w14:paraId="1C79B160" w14:textId="77777777" w:rsidR="00105994" w:rsidRPr="00105994" w:rsidRDefault="00105994" w:rsidP="00105994">
      <w:pPr>
        <w:numPr>
          <w:ilvl w:val="0"/>
          <w:numId w:val="22"/>
        </w:numPr>
        <w:rPr>
          <w:rFonts w:ascii="Inter" w:hAnsi="Inter"/>
        </w:rPr>
      </w:pPr>
      <w:r w:rsidRPr="00105994">
        <w:rPr>
          <w:rFonts w:ascii="Inter" w:hAnsi="Inter"/>
          <w:b/>
          <w:bCs/>
        </w:rPr>
        <w:t>The Low-Stress Zone (D ≤ 20):</w:t>
      </w:r>
      <w:r w:rsidRPr="00105994">
        <w:rPr>
          <w:rFonts w:ascii="Inter" w:hAnsi="Inter"/>
        </w:rPr>
        <w:t xml:space="preserve"> Red blood cells are highly elastic and </w:t>
      </w:r>
      <w:proofErr w:type="gramStart"/>
      <w:r w:rsidRPr="00105994">
        <w:rPr>
          <w:rFonts w:ascii="Inter" w:hAnsi="Inter"/>
        </w:rPr>
        <w:t>pass through</w:t>
      </w:r>
      <w:proofErr w:type="gramEnd"/>
      <w:r w:rsidRPr="00105994">
        <w:rPr>
          <w:rFonts w:ascii="Inter" w:hAnsi="Inter"/>
        </w:rPr>
        <w:t xml:space="preserve"> pulmonary capillaries smoothly. The cell-free plasma layer forms perfectly, creating a low-friction environment. Oxygen diffuses across the nominal membrane thickness in under 0.25 seconds—well within the standard capillary transit time. The workload remains low (</w:t>
      </w:r>
      <w:r w:rsidRPr="00105994">
        <w:rPr>
          <w:rFonts w:ascii="Inter" w:hAnsi="Inter"/>
          <w:b/>
          <w:bCs/>
        </w:rPr>
        <w:t>P = 5,406</w:t>
      </w:r>
      <w:r w:rsidRPr="00105994">
        <w:rPr>
          <w:rFonts w:ascii="Inter" w:hAnsi="Inter"/>
        </w:rPr>
        <w:t>).</w:t>
      </w:r>
    </w:p>
    <w:p w14:paraId="039664EE" w14:textId="77777777" w:rsidR="00105994" w:rsidRPr="00105994" w:rsidRDefault="00105994" w:rsidP="00105994">
      <w:pPr>
        <w:numPr>
          <w:ilvl w:val="0"/>
          <w:numId w:val="22"/>
        </w:numPr>
        <w:rPr>
          <w:rFonts w:ascii="Inter" w:hAnsi="Inter"/>
        </w:rPr>
      </w:pPr>
      <w:r w:rsidRPr="00105994">
        <w:rPr>
          <w:rFonts w:ascii="Inter" w:hAnsi="Inter"/>
          <w:b/>
          <w:bCs/>
        </w:rPr>
        <w:t>The High-Stress Zone (D ≥ 60):</w:t>
      </w:r>
      <w:r w:rsidRPr="00105994">
        <w:rPr>
          <w:rFonts w:ascii="Inter" w:hAnsi="Inter"/>
        </w:rPr>
        <w:t xml:space="preserve"> Stiffened red blood cells clump together (rouleaux formation), breaking down the capillary skimming layer. Concurrently, systemic fluid retention or chronic inflammation thickens the alveolar membrane (</w:t>
      </w:r>
      <w:proofErr w:type="gramStart"/>
      <w:r w:rsidRPr="00105994">
        <w:rPr>
          <w:rFonts w:ascii="Inter" w:hAnsi="Inter"/>
        </w:rPr>
        <w:t>\(</w:t>
      </w:r>
      <w:proofErr w:type="gramEnd"/>
      <w:r w:rsidRPr="00105994">
        <w:rPr>
          <w:rFonts w:ascii="Inter" w:hAnsi="Inter"/>
        </w:rPr>
        <w:t>\tau _{\text{membrane</w:t>
      </w:r>
      <w:proofErr w:type="gramStart"/>
      <w:r w:rsidRPr="00105994">
        <w:rPr>
          <w:rFonts w:ascii="Inter" w:hAnsi="Inter"/>
        </w:rPr>
        <w:t>}}\</w:t>
      </w:r>
      <w:proofErr w:type="gramEnd"/>
      <w:r w:rsidRPr="00105994">
        <w:rPr>
          <w:rFonts w:ascii="Inter" w:hAnsi="Inter"/>
        </w:rPr>
        <w:t xml:space="preserve">)). The diffusion path lengthens exactly when the passing blood layer becomes thick and resistant to flow. This drives the variable D sharply upward into </w:t>
      </w:r>
      <w:r w:rsidRPr="00105994">
        <w:rPr>
          <w:rFonts w:ascii="Inter" w:hAnsi="Inter"/>
          <w:b/>
          <w:bCs/>
        </w:rPr>
        <w:t>Tier IV (D = 60)</w:t>
      </w:r>
      <w:r w:rsidRPr="00105994">
        <w:rPr>
          <w:rFonts w:ascii="Inter" w:hAnsi="Inter"/>
        </w:rPr>
        <w:t>, sending the required cardiorespiratory power output into a vertical climb (</w:t>
      </w:r>
      <w:r w:rsidRPr="00105994">
        <w:rPr>
          <w:rFonts w:ascii="Inter" w:hAnsi="Inter"/>
          <w:b/>
          <w:bCs/>
        </w:rPr>
        <w:t>P = 57,445</w:t>
      </w:r>
      <w:r w:rsidRPr="00105994">
        <w:rPr>
          <w:rFonts w:ascii="Inter" w:hAnsi="Inter"/>
        </w:rPr>
        <w:t>), resulting in rapid clinical hypoxemia and respiratory distress.</w:t>
      </w:r>
    </w:p>
    <w:p w14:paraId="3BAAA2A7" w14:textId="58CC6A7E" w:rsidR="00105994" w:rsidRPr="00105994" w:rsidRDefault="00105994" w:rsidP="00105994">
      <w:pPr>
        <w:rPr>
          <w:rFonts w:ascii="Inter" w:hAnsi="Inter"/>
        </w:rPr>
      </w:pPr>
    </w:p>
    <w:p w14:paraId="66CF2371" w14:textId="77777777" w:rsidR="00105994" w:rsidRPr="00105994" w:rsidRDefault="00105994" w:rsidP="00105994">
      <w:pPr>
        <w:rPr>
          <w:rFonts w:ascii="Inter" w:hAnsi="Inter"/>
        </w:rPr>
      </w:pPr>
    </w:p>
    <w:p w14:paraId="280F671E" w14:textId="77777777" w:rsidR="00105994" w:rsidRPr="00105994" w:rsidRDefault="00105994" w:rsidP="00105994">
      <w:pPr>
        <w:rPr>
          <w:rFonts w:ascii="Inter" w:hAnsi="Inter"/>
        </w:rPr>
      </w:pPr>
    </w:p>
    <w:p w14:paraId="2AC97376" w14:textId="77777777" w:rsidR="00105994" w:rsidRPr="00105994" w:rsidRDefault="00105994" w:rsidP="00105994">
      <w:pPr>
        <w:rPr>
          <w:rFonts w:ascii="Inter" w:hAnsi="Inter"/>
        </w:rPr>
      </w:pPr>
    </w:p>
    <w:p w14:paraId="1A42BE4B" w14:textId="77777777" w:rsidR="00105994" w:rsidRPr="00105994" w:rsidRDefault="00105994" w:rsidP="00105994">
      <w:pPr>
        <w:rPr>
          <w:rFonts w:ascii="Inter" w:hAnsi="Inter"/>
        </w:rPr>
      </w:pPr>
    </w:p>
    <w:p w14:paraId="29DF8995" w14:textId="77777777" w:rsidR="00105994" w:rsidRPr="00105994" w:rsidRDefault="00105994" w:rsidP="00105994">
      <w:pPr>
        <w:rPr>
          <w:rFonts w:ascii="Inter" w:hAnsi="Inter"/>
        </w:rPr>
      </w:pPr>
    </w:p>
    <w:p w14:paraId="4F436648" w14:textId="77777777" w:rsidR="00105994" w:rsidRPr="00105994" w:rsidRDefault="00105994" w:rsidP="00105994">
      <w:pPr>
        <w:rPr>
          <w:rFonts w:ascii="Inter" w:hAnsi="Inter"/>
        </w:rPr>
      </w:pPr>
    </w:p>
    <w:p w14:paraId="0FA13961" w14:textId="77777777" w:rsidR="00105994" w:rsidRPr="00105994" w:rsidRDefault="00105994" w:rsidP="00105994">
      <w:pPr>
        <w:rPr>
          <w:rFonts w:ascii="Inter" w:hAnsi="Inter"/>
        </w:rPr>
      </w:pPr>
    </w:p>
    <w:p w14:paraId="51639961" w14:textId="77777777" w:rsidR="00105994" w:rsidRPr="00105994" w:rsidRDefault="00105994" w:rsidP="00105994">
      <w:pPr>
        <w:rPr>
          <w:rFonts w:ascii="Inter" w:hAnsi="Inter"/>
        </w:rPr>
      </w:pPr>
    </w:p>
    <w:p w14:paraId="19BD75DF" w14:textId="77777777" w:rsidR="00105994" w:rsidRPr="00105994" w:rsidRDefault="00105994" w:rsidP="00105994">
      <w:pPr>
        <w:rPr>
          <w:rFonts w:ascii="Inter" w:hAnsi="Inter"/>
        </w:rPr>
      </w:pPr>
    </w:p>
    <w:p w14:paraId="37AF1F75" w14:textId="77777777" w:rsidR="00105994" w:rsidRPr="00105994" w:rsidRDefault="00105994" w:rsidP="00105994">
      <w:pPr>
        <w:rPr>
          <w:rFonts w:ascii="Inter" w:hAnsi="Inter"/>
        </w:rPr>
      </w:pPr>
    </w:p>
    <w:p w14:paraId="18C1CD49" w14:textId="77777777" w:rsidR="00105994" w:rsidRPr="00105994" w:rsidRDefault="00105994" w:rsidP="00105994">
      <w:pPr>
        <w:rPr>
          <w:rFonts w:ascii="Inter" w:hAnsi="Inter"/>
        </w:rPr>
      </w:pPr>
    </w:p>
    <w:p w14:paraId="6D2AAC8C" w14:textId="77777777" w:rsidR="00105994" w:rsidRPr="00105994" w:rsidRDefault="00105994" w:rsidP="00105994">
      <w:pPr>
        <w:rPr>
          <w:rFonts w:ascii="Inter" w:hAnsi="Inter"/>
        </w:rPr>
      </w:pPr>
    </w:p>
    <w:p w14:paraId="0A85D0D3" w14:textId="77777777" w:rsidR="00105994" w:rsidRPr="00105994" w:rsidRDefault="00105994" w:rsidP="00105994">
      <w:pPr>
        <w:rPr>
          <w:rFonts w:ascii="Inter" w:hAnsi="Inter"/>
        </w:rPr>
      </w:pPr>
    </w:p>
    <w:p w14:paraId="1C2EB03F" w14:textId="77777777" w:rsidR="00105994" w:rsidRPr="00105994" w:rsidRDefault="00105994" w:rsidP="00105994">
      <w:pPr>
        <w:pStyle w:val="Heading1"/>
        <w:rPr>
          <w:rFonts w:ascii="Inter" w:hAnsi="Inter"/>
          <w:b/>
          <w:bCs/>
        </w:rPr>
      </w:pPr>
      <w:r w:rsidRPr="00105994">
        <w:rPr>
          <w:rFonts w:ascii="Inter" w:hAnsi="Inter"/>
          <w:b/>
          <w:bCs/>
        </w:rPr>
        <w:lastRenderedPageBreak/>
        <w:t>4. Pharmacoeconomic De-escalation via Microfluidic Stabilization</w:t>
      </w:r>
    </w:p>
    <w:p w14:paraId="462C109E" w14:textId="77777777" w:rsidR="00105994" w:rsidRPr="00105994" w:rsidRDefault="00105994" w:rsidP="00105994">
      <w:pPr>
        <w:rPr>
          <w:rFonts w:ascii="Inter" w:hAnsi="Inter"/>
        </w:rPr>
      </w:pPr>
      <w:r w:rsidRPr="00105994">
        <w:rPr>
          <w:rFonts w:ascii="Inter" w:hAnsi="Inter"/>
        </w:rPr>
        <w:t>By deploying the targeted microfluidic and structural stabilizers evaluated in our previous clinical modules (</w:t>
      </w:r>
      <w:proofErr w:type="spellStart"/>
      <w:r w:rsidRPr="00105994">
        <w:rPr>
          <w:rFonts w:ascii="Inter" w:hAnsi="Inter"/>
          <w:b/>
          <w:bCs/>
        </w:rPr>
        <w:t>AlnayaSN</w:t>
      </w:r>
      <w:proofErr w:type="spellEnd"/>
      <w:r w:rsidRPr="00105994">
        <w:rPr>
          <w:rFonts w:ascii="Inter" w:hAnsi="Inter"/>
          <w:b/>
          <w:bCs/>
        </w:rPr>
        <w:t>®</w:t>
      </w:r>
      <w:r w:rsidRPr="00105994">
        <w:rPr>
          <w:rFonts w:ascii="Inter" w:hAnsi="Inter"/>
        </w:rPr>
        <w:t xml:space="preserve">, </w:t>
      </w:r>
      <w:proofErr w:type="spellStart"/>
      <w:r w:rsidRPr="00105994">
        <w:rPr>
          <w:rFonts w:ascii="Inter" w:hAnsi="Inter"/>
          <w:b/>
          <w:bCs/>
        </w:rPr>
        <w:t>TsinKX</w:t>
      </w:r>
      <w:proofErr w:type="spellEnd"/>
      <w:r w:rsidRPr="00105994">
        <w:rPr>
          <w:rFonts w:ascii="Inter" w:hAnsi="Inter"/>
          <w:b/>
          <w:bCs/>
        </w:rPr>
        <w:t>®</w:t>
      </w:r>
      <w:r w:rsidRPr="00105994">
        <w:rPr>
          <w:rFonts w:ascii="Inter" w:hAnsi="Inter"/>
        </w:rPr>
        <w:t xml:space="preserve">, and </w:t>
      </w:r>
      <w:r w:rsidRPr="00105994">
        <w:rPr>
          <w:rFonts w:ascii="Inter" w:hAnsi="Inter"/>
          <w:b/>
          <w:bCs/>
        </w:rPr>
        <w:t>MG-Neshem®</w:t>
      </w:r>
      <w:r w:rsidRPr="00105994">
        <w:rPr>
          <w:rFonts w:ascii="Inter" w:hAnsi="Inter"/>
        </w:rPr>
        <w:t>), hospital teams can intercept respiratory decay before it requires mechanical ventilation.</w:t>
      </w:r>
    </w:p>
    <w:p w14:paraId="0AFD6649" w14:textId="77777777" w:rsidR="00105994" w:rsidRPr="00105994" w:rsidRDefault="00105994" w:rsidP="00105994">
      <w:pPr>
        <w:rPr>
          <w:rFonts w:ascii="Inter" w:hAnsi="Inter"/>
        </w:rPr>
      </w:pPr>
    </w:p>
    <w:p w14:paraId="23864BED" w14:textId="77777777" w:rsidR="00105994" w:rsidRPr="00105994" w:rsidRDefault="00105994" w:rsidP="00105994">
      <w:pPr>
        <w:rPr>
          <w:rFonts w:ascii="Inter" w:hAnsi="Inter"/>
        </w:rPr>
      </w:pPr>
      <w:r w:rsidRPr="00105994">
        <w:rPr>
          <w:rFonts w:ascii="Inter" w:hAnsi="Inter"/>
        </w:rPr>
        <w:t xml:space="preserve">                    RESPIRATORY STABILIZATION MATRIX</w:t>
      </w:r>
    </w:p>
    <w:p w14:paraId="721B845C" w14:textId="77777777" w:rsidR="00105994" w:rsidRPr="00105994" w:rsidRDefault="00105994" w:rsidP="00105994">
      <w:pPr>
        <w:rPr>
          <w:rFonts w:ascii="Inter" w:hAnsi="Inter"/>
        </w:rPr>
      </w:pPr>
      <w:r w:rsidRPr="00105994">
        <w:rPr>
          <w:rFonts w:ascii="Inter" w:hAnsi="Inter"/>
        </w:rPr>
        <w:t xml:space="preserve">                    </w:t>
      </w:r>
    </w:p>
    <w:p w14:paraId="24B19F48" w14:textId="77777777" w:rsidR="00105994" w:rsidRPr="00105994" w:rsidRDefault="00105994" w:rsidP="00105994">
      <w:pPr>
        <w:rPr>
          <w:rFonts w:ascii="Inter" w:hAnsi="Inter"/>
        </w:rPr>
      </w:pPr>
      <w:r w:rsidRPr="00105994">
        <w:rPr>
          <w:rFonts w:ascii="Inter" w:hAnsi="Inter"/>
        </w:rPr>
        <w:t xml:space="preserve">[Untreated Respiratory Distress] </w:t>
      </w:r>
      <w:r w:rsidRPr="00105994">
        <w:rPr>
          <w:rFonts w:ascii="Times New Roman" w:hAnsi="Times New Roman" w:cs="Times New Roman"/>
        </w:rPr>
        <w:t>──</w:t>
      </w:r>
      <w:r w:rsidRPr="00105994">
        <w:rPr>
          <w:rFonts w:ascii="Inter" w:hAnsi="Inter" w:cs="Arial"/>
        </w:rPr>
        <w:t>►</w:t>
      </w:r>
      <w:r w:rsidRPr="00105994">
        <w:rPr>
          <w:rFonts w:ascii="Inter" w:hAnsi="Inter"/>
        </w:rPr>
        <w:t xml:space="preserve"> D = 60 </w:t>
      </w:r>
      <w:r w:rsidRPr="00105994">
        <w:rPr>
          <w:rFonts w:ascii="Times New Roman" w:hAnsi="Times New Roman" w:cs="Times New Roman"/>
        </w:rPr>
        <w:t>──</w:t>
      </w:r>
      <w:r w:rsidRPr="00105994">
        <w:rPr>
          <w:rFonts w:ascii="Inter" w:hAnsi="Inter" w:cs="Arial"/>
        </w:rPr>
        <w:t>►</w:t>
      </w:r>
      <w:r w:rsidRPr="00105994">
        <w:rPr>
          <w:rFonts w:ascii="Inter" w:hAnsi="Inter"/>
        </w:rPr>
        <w:t xml:space="preserve"> System Workload: P = 57,445</w:t>
      </w:r>
    </w:p>
    <w:p w14:paraId="4D384953" w14:textId="77777777" w:rsidR="00105994" w:rsidRPr="00105994" w:rsidRDefault="00105994" w:rsidP="00105994">
      <w:pPr>
        <w:rPr>
          <w:rFonts w:ascii="Inter" w:hAnsi="Inter"/>
        </w:rPr>
      </w:pPr>
      <w:r w:rsidRPr="00105994">
        <w:rPr>
          <w:rFonts w:ascii="Inter" w:hAnsi="Inter"/>
        </w:rPr>
        <w:t xml:space="preserve">               </w:t>
      </w:r>
      <w:r w:rsidRPr="00105994">
        <w:rPr>
          <w:rFonts w:ascii="MS Mincho" w:eastAsia="MS Mincho" w:hAnsi="MS Mincho" w:cs="MS Mincho" w:hint="eastAsia"/>
        </w:rPr>
        <w:t>│</w:t>
      </w:r>
    </w:p>
    <w:p w14:paraId="0361C987" w14:textId="77777777" w:rsidR="00105994" w:rsidRPr="00105994" w:rsidRDefault="00105994" w:rsidP="00105994">
      <w:pPr>
        <w:rPr>
          <w:rFonts w:ascii="Inter" w:hAnsi="Inter"/>
        </w:rPr>
      </w:pPr>
      <w:r w:rsidRPr="00105994">
        <w:rPr>
          <w:rFonts w:ascii="Inter" w:hAnsi="Inter"/>
        </w:rPr>
        <w:t xml:space="preserve">               </w:t>
      </w:r>
      <w:proofErr w:type="gramStart"/>
      <w:r w:rsidRPr="00105994">
        <w:rPr>
          <w:rFonts w:ascii="Inter" w:hAnsi="Inter" w:cs="Arial"/>
        </w:rPr>
        <w:t>▼</w:t>
      </w:r>
      <w:r w:rsidRPr="00105994">
        <w:rPr>
          <w:rFonts w:ascii="Inter" w:hAnsi="Inter"/>
        </w:rPr>
        <w:t xml:space="preserve">  (</w:t>
      </w:r>
      <w:proofErr w:type="gramEnd"/>
      <w:r w:rsidRPr="00105994">
        <w:rPr>
          <w:rFonts w:ascii="Inter" w:hAnsi="Inter"/>
        </w:rPr>
        <w:t xml:space="preserve">Deploy </w:t>
      </w:r>
      <w:proofErr w:type="spellStart"/>
      <w:r w:rsidRPr="00105994">
        <w:rPr>
          <w:rFonts w:ascii="Inter" w:hAnsi="Inter"/>
        </w:rPr>
        <w:t>AlnayaSN</w:t>
      </w:r>
      <w:proofErr w:type="spellEnd"/>
      <w:r w:rsidRPr="00105994">
        <w:rPr>
          <w:rFonts w:ascii="Inter" w:hAnsi="Inter"/>
        </w:rPr>
        <w:t xml:space="preserve">, </w:t>
      </w:r>
      <w:proofErr w:type="spellStart"/>
      <w:r w:rsidRPr="00105994">
        <w:rPr>
          <w:rFonts w:ascii="Inter" w:hAnsi="Inter"/>
        </w:rPr>
        <w:t>TsinKX</w:t>
      </w:r>
      <w:proofErr w:type="spellEnd"/>
      <w:r w:rsidRPr="00105994">
        <w:rPr>
          <w:rFonts w:ascii="Inter" w:hAnsi="Inter"/>
        </w:rPr>
        <w:t>, and MG-Neshem Regimen)</w:t>
      </w:r>
    </w:p>
    <w:p w14:paraId="597CE163" w14:textId="77777777" w:rsidR="00105994" w:rsidRPr="00105994" w:rsidRDefault="00105994" w:rsidP="00105994">
      <w:pPr>
        <w:rPr>
          <w:rFonts w:ascii="Inter" w:hAnsi="Inter"/>
        </w:rPr>
      </w:pPr>
      <w:r w:rsidRPr="00105994">
        <w:rPr>
          <w:rFonts w:ascii="Inter" w:hAnsi="Inter"/>
        </w:rPr>
        <w:t>[Optimized Alveolar-Capillary Flow</w:t>
      </w:r>
      <w:proofErr w:type="gramStart"/>
      <w:r w:rsidRPr="00105994">
        <w:rPr>
          <w:rFonts w:ascii="Inter" w:hAnsi="Inter"/>
        </w:rPr>
        <w:t xml:space="preserve">] </w:t>
      </w:r>
      <w:r w:rsidRPr="00105994">
        <w:rPr>
          <w:rFonts w:ascii="Times New Roman" w:hAnsi="Times New Roman" w:cs="Times New Roman"/>
        </w:rPr>
        <w:t>──</w:t>
      </w:r>
      <w:r w:rsidRPr="00105994">
        <w:rPr>
          <w:rFonts w:ascii="Inter" w:hAnsi="Inter" w:cs="Arial"/>
        </w:rPr>
        <w:t>►</w:t>
      </w:r>
      <w:r w:rsidRPr="00105994">
        <w:rPr>
          <w:rFonts w:ascii="Inter" w:hAnsi="Inter"/>
        </w:rPr>
        <w:t xml:space="preserve"> D</w:t>
      </w:r>
      <w:proofErr w:type="gramEnd"/>
      <w:r w:rsidRPr="00105994">
        <w:rPr>
          <w:rFonts w:ascii="Inter" w:hAnsi="Inter"/>
        </w:rPr>
        <w:t xml:space="preserve"> = 20 </w:t>
      </w:r>
      <w:r w:rsidRPr="00105994">
        <w:rPr>
          <w:rFonts w:ascii="Times New Roman" w:hAnsi="Times New Roman" w:cs="Times New Roman"/>
        </w:rPr>
        <w:t>──</w:t>
      </w:r>
      <w:r w:rsidRPr="00105994">
        <w:rPr>
          <w:rFonts w:ascii="Inter" w:hAnsi="Inter" w:cs="Arial"/>
        </w:rPr>
        <w:t>►</w:t>
      </w:r>
      <w:r w:rsidRPr="00105994">
        <w:rPr>
          <w:rFonts w:ascii="Inter" w:hAnsi="Inter"/>
        </w:rPr>
        <w:t xml:space="preserve"> System Workload: P = 5,406</w:t>
      </w:r>
    </w:p>
    <w:p w14:paraId="19C6E903" w14:textId="77777777" w:rsidR="00105994" w:rsidRPr="00105994" w:rsidRDefault="00105994" w:rsidP="00105994">
      <w:pPr>
        <w:rPr>
          <w:rFonts w:ascii="Inter" w:hAnsi="Inter"/>
        </w:rPr>
      </w:pPr>
    </w:p>
    <w:p w14:paraId="26DF6649" w14:textId="77777777" w:rsidR="00105994" w:rsidRPr="00105994" w:rsidRDefault="00105994" w:rsidP="00105994">
      <w:pPr>
        <w:numPr>
          <w:ilvl w:val="0"/>
          <w:numId w:val="23"/>
        </w:numPr>
        <w:rPr>
          <w:rFonts w:ascii="Inter" w:hAnsi="Inter"/>
        </w:rPr>
      </w:pPr>
      <w:proofErr w:type="spellStart"/>
      <w:r w:rsidRPr="00105994">
        <w:rPr>
          <w:rFonts w:ascii="Inter" w:hAnsi="Inter"/>
          <w:b/>
          <w:bCs/>
        </w:rPr>
        <w:t>AlnayaSN</w:t>
      </w:r>
      <w:proofErr w:type="spellEnd"/>
      <w:r w:rsidRPr="00105994">
        <w:rPr>
          <w:rFonts w:ascii="Inter" w:hAnsi="Inter"/>
          <w:b/>
          <w:bCs/>
        </w:rPr>
        <w:t>®</w:t>
      </w:r>
      <w:r w:rsidRPr="00105994">
        <w:rPr>
          <w:rFonts w:ascii="Inter" w:hAnsi="Inter"/>
        </w:rPr>
        <w:t xml:space="preserve"> lowers plasma fibrinogen, reducing the low-shear blood viscosity (</w:t>
      </w:r>
      <w:proofErr w:type="gramStart"/>
      <w:r w:rsidRPr="00105994">
        <w:rPr>
          <w:rFonts w:ascii="Inter" w:hAnsi="Inter"/>
        </w:rPr>
        <w:t>\(</w:t>
      </w:r>
      <w:proofErr w:type="gramEnd"/>
      <w:r w:rsidRPr="00105994">
        <w:rPr>
          <w:rFonts w:ascii="Inter" w:hAnsi="Inter"/>
        </w:rPr>
        <w:t>\mu _{\text{app</w:t>
      </w:r>
      <w:proofErr w:type="gramStart"/>
      <w:r w:rsidRPr="00105994">
        <w:rPr>
          <w:rFonts w:ascii="Inter" w:hAnsi="Inter"/>
        </w:rPr>
        <w:t>}}\</w:t>
      </w:r>
      <w:proofErr w:type="gramEnd"/>
      <w:r w:rsidRPr="00105994">
        <w:rPr>
          <w:rFonts w:ascii="Inter" w:hAnsi="Inter"/>
        </w:rPr>
        <w:t>)) inside the dense capillary bed of the lungs.</w:t>
      </w:r>
    </w:p>
    <w:p w14:paraId="6363D7C2" w14:textId="77777777" w:rsidR="00105994" w:rsidRPr="00105994" w:rsidRDefault="00105994" w:rsidP="00105994">
      <w:pPr>
        <w:numPr>
          <w:ilvl w:val="0"/>
          <w:numId w:val="23"/>
        </w:numPr>
        <w:rPr>
          <w:rFonts w:ascii="Inter" w:hAnsi="Inter"/>
        </w:rPr>
      </w:pPr>
      <w:proofErr w:type="spellStart"/>
      <w:r w:rsidRPr="00105994">
        <w:rPr>
          <w:rFonts w:ascii="Inter" w:hAnsi="Inter"/>
          <w:b/>
          <w:bCs/>
        </w:rPr>
        <w:t>TsinKX</w:t>
      </w:r>
      <w:proofErr w:type="spellEnd"/>
      <w:r w:rsidRPr="00105994">
        <w:rPr>
          <w:rFonts w:ascii="Inter" w:hAnsi="Inter"/>
          <w:b/>
          <w:bCs/>
        </w:rPr>
        <w:t>® and MG-Neshem®</w:t>
      </w:r>
      <w:r w:rsidRPr="00105994">
        <w:rPr>
          <w:rFonts w:ascii="Inter" w:hAnsi="Inter"/>
        </w:rPr>
        <w:t xml:space="preserve"> block the </w:t>
      </w:r>
      <w:proofErr w:type="spellStart"/>
      <w:r w:rsidRPr="00105994">
        <w:rPr>
          <w:rFonts w:ascii="Inter" w:hAnsi="Inter"/>
        </w:rPr>
        <w:t>Gardos</w:t>
      </w:r>
      <w:proofErr w:type="spellEnd"/>
      <w:r w:rsidRPr="00105994">
        <w:rPr>
          <w:rFonts w:ascii="Inter" w:hAnsi="Inter"/>
        </w:rPr>
        <w:t xml:space="preserve"> channel and protect </w:t>
      </w:r>
      <w:proofErr w:type="spellStart"/>
      <w:r w:rsidRPr="00105994">
        <w:rPr>
          <w:rFonts w:ascii="Inter" w:hAnsi="Inter"/>
        </w:rPr>
        <w:t>spectrin</w:t>
      </w:r>
      <w:proofErr w:type="spellEnd"/>
      <w:r w:rsidRPr="00105994">
        <w:rPr>
          <w:rFonts w:ascii="Inter" w:hAnsi="Inter"/>
        </w:rPr>
        <w:t xml:space="preserve"> proteins, restoring erythrocyte flexibility. This allows cells to stretch, maximize their surface area, and pass smoothly right next to the alveolar air sacs.</w:t>
      </w:r>
    </w:p>
    <w:p w14:paraId="53E70702" w14:textId="77777777" w:rsidR="00105994" w:rsidRPr="00105994" w:rsidRDefault="00105994" w:rsidP="00105994">
      <w:pPr>
        <w:rPr>
          <w:rFonts w:ascii="Inter" w:hAnsi="Inter"/>
        </w:rPr>
      </w:pPr>
    </w:p>
    <w:p w14:paraId="08591422" w14:textId="77777777" w:rsidR="00105994" w:rsidRPr="00105994" w:rsidRDefault="00105994" w:rsidP="00105994">
      <w:pPr>
        <w:rPr>
          <w:rFonts w:ascii="Inter" w:hAnsi="Inter"/>
        </w:rPr>
      </w:pPr>
      <w:r w:rsidRPr="00105994">
        <w:rPr>
          <w:rFonts w:ascii="Inter" w:hAnsi="Inter"/>
        </w:rPr>
        <w:t xml:space="preserve">This intervention downscales the patient's respiratory resistance index from </w:t>
      </w:r>
      <w:r w:rsidRPr="00105994">
        <w:rPr>
          <w:rFonts w:ascii="Inter" w:hAnsi="Inter"/>
          <w:b/>
          <w:bCs/>
        </w:rPr>
        <w:t>D = 60 to D = 20</w:t>
      </w:r>
      <w:r w:rsidRPr="00105994">
        <w:rPr>
          <w:rFonts w:ascii="Inter" w:hAnsi="Inter"/>
        </w:rPr>
        <w:t xml:space="preserve">, dropping the continuous workload parameter from </w:t>
      </w:r>
      <w:r w:rsidRPr="00105994">
        <w:rPr>
          <w:rFonts w:ascii="Inter" w:hAnsi="Inter"/>
          <w:b/>
          <w:bCs/>
        </w:rPr>
        <w:t>57,445 down to 5,406</w:t>
      </w:r>
      <w:r w:rsidRPr="00105994">
        <w:rPr>
          <w:rFonts w:ascii="Inter" w:hAnsi="Inter"/>
        </w:rPr>
        <w:t xml:space="preserve">—a </w:t>
      </w:r>
      <w:r w:rsidRPr="00105994">
        <w:rPr>
          <w:rFonts w:ascii="Inter" w:hAnsi="Inter"/>
          <w:b/>
          <w:bCs/>
        </w:rPr>
        <w:t>90.5% reduction in mechanical cardiorespiratory stress</w:t>
      </w:r>
      <w:r w:rsidRPr="00105994">
        <w:rPr>
          <w:rFonts w:ascii="Inter" w:hAnsi="Inter"/>
        </w:rPr>
        <w:t>.</w:t>
      </w:r>
    </w:p>
    <w:p w14:paraId="5C6609FB" w14:textId="202E669F" w:rsidR="00105994" w:rsidRPr="00105994" w:rsidRDefault="00105994" w:rsidP="00105994">
      <w:pPr>
        <w:rPr>
          <w:rFonts w:ascii="Inter" w:hAnsi="Inter"/>
        </w:rPr>
      </w:pPr>
    </w:p>
    <w:p w14:paraId="04744793" w14:textId="77777777" w:rsidR="00105994" w:rsidRPr="00105994" w:rsidRDefault="00105994" w:rsidP="00105994">
      <w:pPr>
        <w:rPr>
          <w:rFonts w:ascii="Inter" w:hAnsi="Inter"/>
        </w:rPr>
      </w:pPr>
    </w:p>
    <w:p w14:paraId="70EAC5B7" w14:textId="77777777" w:rsidR="00105994" w:rsidRPr="00105994" w:rsidRDefault="00105994" w:rsidP="00105994">
      <w:pPr>
        <w:rPr>
          <w:rFonts w:ascii="Inter" w:hAnsi="Inter"/>
        </w:rPr>
      </w:pPr>
    </w:p>
    <w:p w14:paraId="6E848140" w14:textId="77777777" w:rsidR="00105994" w:rsidRPr="00105994" w:rsidRDefault="00105994" w:rsidP="00105994">
      <w:pPr>
        <w:rPr>
          <w:rFonts w:ascii="Inter" w:hAnsi="Inter"/>
        </w:rPr>
      </w:pPr>
    </w:p>
    <w:p w14:paraId="5199D3C6" w14:textId="77777777" w:rsidR="00105994" w:rsidRPr="00105994" w:rsidRDefault="00105994" w:rsidP="00105994">
      <w:pPr>
        <w:pStyle w:val="Heading1"/>
        <w:rPr>
          <w:rFonts w:ascii="Inter" w:hAnsi="Inter"/>
          <w:b/>
          <w:bCs/>
        </w:rPr>
      </w:pPr>
      <w:r w:rsidRPr="00105994">
        <w:rPr>
          <w:rFonts w:ascii="Inter" w:hAnsi="Inter"/>
          <w:b/>
          <w:bCs/>
        </w:rPr>
        <w:lastRenderedPageBreak/>
        <w:t>5. Trusted Institutional Reference Foundations</w:t>
      </w:r>
    </w:p>
    <w:p w14:paraId="155E3ADC" w14:textId="77777777" w:rsidR="00105994" w:rsidRPr="00105994" w:rsidRDefault="00105994" w:rsidP="00105994">
      <w:pPr>
        <w:numPr>
          <w:ilvl w:val="0"/>
          <w:numId w:val="24"/>
        </w:numPr>
        <w:rPr>
          <w:rFonts w:ascii="Inter" w:hAnsi="Inter"/>
        </w:rPr>
      </w:pPr>
      <w:r w:rsidRPr="00105994">
        <w:rPr>
          <w:rFonts w:ascii="Inter" w:hAnsi="Inter"/>
          <w:b/>
          <w:bCs/>
        </w:rPr>
        <w:t>Pulmonary Gas Exchange and Diffusion Kinetics:</w:t>
      </w:r>
      <w:r w:rsidRPr="00105994">
        <w:rPr>
          <w:rFonts w:ascii="Inter" w:hAnsi="Inter"/>
        </w:rPr>
        <w:t xml:space="preserve"> Clinical trials tracking capillary transit times, red blood cell gas absorption, and alveolar membrane thickness datasets hosted within the National Institutes of Health (NLM) PMC Archive.</w:t>
      </w:r>
      <w:r w:rsidRPr="00105994">
        <w:rPr>
          <w:rFonts w:ascii="Inter" w:hAnsi="Inter"/>
        </w:rPr>
        <w:br/>
      </w:r>
      <w:hyperlink r:id="rId8" w:tgtFrame="_blank" w:history="1">
        <w:r w:rsidRPr="00105994">
          <w:rPr>
            <w:rStyle w:val="Hyperlink"/>
            <w:rFonts w:ascii="Inter" w:hAnsi="Inter"/>
          </w:rPr>
          <w:t>nih.gov</w:t>
        </w:r>
      </w:hyperlink>
    </w:p>
    <w:p w14:paraId="5B04BAEC" w14:textId="77777777" w:rsidR="00105994" w:rsidRPr="00105994" w:rsidRDefault="00105994" w:rsidP="00105994">
      <w:pPr>
        <w:numPr>
          <w:ilvl w:val="0"/>
          <w:numId w:val="24"/>
        </w:numPr>
        <w:rPr>
          <w:rFonts w:ascii="Inter" w:hAnsi="Inter"/>
        </w:rPr>
      </w:pPr>
      <w:r w:rsidRPr="00105994">
        <w:rPr>
          <w:rFonts w:ascii="Inter" w:hAnsi="Inter"/>
          <w:b/>
          <w:bCs/>
        </w:rPr>
        <w:t>Microvascular Architecture and Network Flow:</w:t>
      </w:r>
      <w:r w:rsidRPr="00105994">
        <w:rPr>
          <w:rFonts w:ascii="Inter" w:hAnsi="Inter"/>
        </w:rPr>
        <w:t xml:space="preserve"> Peer-reviewed computational fluid models mapping respiratory blood transit across the Pries-Secomb empirical formulations.</w:t>
      </w:r>
      <w:r w:rsidRPr="00105994">
        <w:rPr>
          <w:rFonts w:ascii="Inter" w:hAnsi="Inter"/>
        </w:rPr>
        <w:br/>
        <w:t>physiology.org</w:t>
      </w:r>
    </w:p>
    <w:p w14:paraId="5F83E7FE" w14:textId="77777777" w:rsidR="00105994" w:rsidRPr="00105994" w:rsidRDefault="00105994" w:rsidP="00105994">
      <w:pPr>
        <w:numPr>
          <w:ilvl w:val="0"/>
          <w:numId w:val="24"/>
        </w:numPr>
        <w:rPr>
          <w:rFonts w:ascii="Inter" w:hAnsi="Inter"/>
        </w:rPr>
      </w:pPr>
      <w:r w:rsidRPr="00105994">
        <w:rPr>
          <w:rFonts w:ascii="Inter" w:hAnsi="Inter"/>
          <w:b/>
          <w:bCs/>
        </w:rPr>
        <w:t>Cardiorespiratory Risk Stratification and Claims Management:</w:t>
      </w:r>
      <w:r w:rsidRPr="00105994">
        <w:rPr>
          <w:rFonts w:ascii="Inter" w:hAnsi="Inter"/>
        </w:rPr>
        <w:t xml:space="preserve"> Standardized healthcare registries, diagnostic criteria, and value-based care reimbursement guidelines curated by the American Heart Association and the Agency for Healthcare Research and Quality (AHRQ).</w:t>
      </w:r>
      <w:r w:rsidRPr="00105994">
        <w:rPr>
          <w:rFonts w:ascii="Inter" w:hAnsi="Inter"/>
        </w:rPr>
        <w:br/>
      </w:r>
      <w:hyperlink r:id="rId9" w:tgtFrame="_blank" w:history="1">
        <w:r w:rsidRPr="00105994">
          <w:rPr>
            <w:rStyle w:val="Hyperlink"/>
            <w:rFonts w:ascii="Inter" w:hAnsi="Inter"/>
          </w:rPr>
          <w:t>ahajournals.org</w:t>
        </w:r>
      </w:hyperlink>
    </w:p>
    <w:p w14:paraId="60F26A3B" w14:textId="77777777" w:rsidR="00105994" w:rsidRDefault="00105994">
      <w:pPr>
        <w:rPr>
          <w:rFonts w:ascii="Inter" w:hAnsi="Inter"/>
        </w:rPr>
      </w:pPr>
    </w:p>
    <w:p w14:paraId="5E80949F" w14:textId="77777777" w:rsidR="00105994" w:rsidRDefault="00105994" w:rsidP="00105994">
      <w:pPr>
        <w:rPr>
          <w:rFonts w:ascii="Inter" w:hAnsi="Inter"/>
          <w:b/>
          <w:bCs/>
        </w:rPr>
      </w:pPr>
    </w:p>
    <w:p w14:paraId="2DD6E460" w14:textId="77777777" w:rsidR="00105994" w:rsidRDefault="00105994" w:rsidP="00105994">
      <w:pPr>
        <w:rPr>
          <w:rFonts w:ascii="Inter" w:hAnsi="Inter"/>
          <w:b/>
          <w:bCs/>
        </w:rPr>
      </w:pPr>
    </w:p>
    <w:p w14:paraId="3A7BA245" w14:textId="77777777" w:rsidR="00105994" w:rsidRDefault="00105994" w:rsidP="00105994">
      <w:pPr>
        <w:rPr>
          <w:rFonts w:ascii="Inter" w:hAnsi="Inter"/>
          <w:b/>
          <w:bCs/>
        </w:rPr>
      </w:pPr>
    </w:p>
    <w:p w14:paraId="75034575" w14:textId="77777777" w:rsidR="00105994" w:rsidRDefault="00105994" w:rsidP="00105994">
      <w:pPr>
        <w:rPr>
          <w:rFonts w:ascii="Inter" w:hAnsi="Inter"/>
          <w:b/>
          <w:bCs/>
        </w:rPr>
      </w:pPr>
    </w:p>
    <w:p w14:paraId="3FCC7F21" w14:textId="77777777" w:rsidR="00105994" w:rsidRDefault="00105994" w:rsidP="00105994">
      <w:pPr>
        <w:rPr>
          <w:rFonts w:ascii="Inter" w:hAnsi="Inter"/>
          <w:b/>
          <w:bCs/>
        </w:rPr>
      </w:pPr>
    </w:p>
    <w:p w14:paraId="6440CD68" w14:textId="77777777" w:rsidR="00105994" w:rsidRDefault="00105994" w:rsidP="00105994">
      <w:pPr>
        <w:rPr>
          <w:rFonts w:ascii="Inter" w:hAnsi="Inter"/>
          <w:b/>
          <w:bCs/>
        </w:rPr>
      </w:pPr>
    </w:p>
    <w:p w14:paraId="2CB59FF1" w14:textId="77777777" w:rsidR="00105994" w:rsidRPr="00244355" w:rsidRDefault="00105994" w:rsidP="00105994">
      <w:pPr>
        <w:rPr>
          <w:rFonts w:ascii="Inter" w:hAnsi="Inter"/>
          <w:b/>
          <w:bCs/>
        </w:rPr>
      </w:pPr>
    </w:p>
    <w:p w14:paraId="05D27401" w14:textId="77777777" w:rsidR="00105994" w:rsidRPr="00244355" w:rsidRDefault="00105994" w:rsidP="00105994">
      <w:pPr>
        <w:rPr>
          <w:rFonts w:ascii="Inter" w:hAnsi="Inter"/>
        </w:rPr>
      </w:pPr>
    </w:p>
    <w:p w14:paraId="75B8EE7A" w14:textId="77777777" w:rsidR="00105994" w:rsidRPr="00244355" w:rsidRDefault="00105994" w:rsidP="00105994">
      <w:pPr>
        <w:jc w:val="right"/>
        <w:rPr>
          <w:rFonts w:ascii="Inter" w:hAnsi="Inter"/>
          <w:b/>
          <w:bCs/>
        </w:rPr>
      </w:pPr>
      <w:r w:rsidRPr="00244355">
        <w:rPr>
          <w:rFonts w:ascii="Inter" w:hAnsi="Inter"/>
          <w:b/>
          <w:bCs/>
        </w:rPr>
        <w:t>Dr. Correo “Cory” Andrew Hofstad Med Sci. Educ, PO, ND, DO, PharmD, OEM, GPM, Psych, MD, JSD, JD, SEP, MPH, PhD, MBA/COGS, MLSCM, MDiv</w:t>
      </w:r>
      <w:r w:rsidRPr="00244355">
        <w:rPr>
          <w:rFonts w:ascii="Inter" w:hAnsi="Inter"/>
          <w:noProof/>
        </w:rPr>
        <w:drawing>
          <wp:anchor distT="0" distB="0" distL="114300" distR="114300" simplePos="0" relativeHeight="251659264" behindDoc="1" locked="0" layoutInCell="1" allowOverlap="1" wp14:anchorId="1856FF79" wp14:editId="5C93956E">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52A1AD4A" w14:textId="77777777" w:rsidR="00105994" w:rsidRPr="00244355" w:rsidRDefault="00105994" w:rsidP="00105994">
      <w:pPr>
        <w:jc w:val="right"/>
        <w:rPr>
          <w:rFonts w:ascii="Inter" w:hAnsi="Inter"/>
        </w:rPr>
      </w:pPr>
    </w:p>
    <w:p w14:paraId="1F81CA2C" w14:textId="77777777" w:rsidR="00105994" w:rsidRPr="00244355" w:rsidRDefault="00105994" w:rsidP="00105994">
      <w:pPr>
        <w:jc w:val="right"/>
        <w:rPr>
          <w:rFonts w:ascii="Inter" w:hAnsi="Inter"/>
        </w:rPr>
      </w:pPr>
    </w:p>
    <w:p w14:paraId="5135CF1A" w14:textId="77777777" w:rsidR="00105994" w:rsidRPr="00244355" w:rsidRDefault="00105994" w:rsidP="00105994">
      <w:pPr>
        <w:jc w:val="right"/>
        <w:rPr>
          <w:rFonts w:ascii="Inter" w:hAnsi="Inter"/>
        </w:rPr>
      </w:pPr>
      <w:hyperlink r:id="rId11" w:history="1">
        <w:r w:rsidRPr="00244355">
          <w:rPr>
            <w:rStyle w:val="Hyperlink"/>
            <w:rFonts w:ascii="Inter" w:hAnsi="Inter"/>
          </w:rPr>
          <w:t>https://virustreatmentcenters.com</w:t>
        </w:r>
      </w:hyperlink>
    </w:p>
    <w:p w14:paraId="166344C2" w14:textId="77777777" w:rsidR="00105994" w:rsidRPr="00105994" w:rsidRDefault="00105994">
      <w:pPr>
        <w:rPr>
          <w:rFonts w:ascii="Inter" w:hAnsi="Inter"/>
        </w:rPr>
      </w:pPr>
    </w:p>
    <w:sectPr w:rsidR="00105994" w:rsidRPr="00105994" w:rsidSect="00105994">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9C729" w14:textId="77777777" w:rsidR="00EE553C" w:rsidRDefault="00EE553C" w:rsidP="00105994">
      <w:pPr>
        <w:spacing w:after="0" w:line="240" w:lineRule="auto"/>
      </w:pPr>
      <w:r>
        <w:separator/>
      </w:r>
    </w:p>
  </w:endnote>
  <w:endnote w:type="continuationSeparator" w:id="0">
    <w:p w14:paraId="3E40501B" w14:textId="77777777" w:rsidR="00EE553C" w:rsidRDefault="00EE553C" w:rsidP="00105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023B" w14:textId="77777777" w:rsidR="00105994" w:rsidRPr="00D66620" w:rsidRDefault="00105994" w:rsidP="00105994">
    <w:pPr>
      <w:pStyle w:val="Footer"/>
      <w:jc w:val="center"/>
      <w:rPr>
        <w:rFonts w:ascii="Inter" w:hAnsi="Inter"/>
      </w:rPr>
    </w:pPr>
    <w:hyperlink r:id="rId1" w:history="1">
      <w:r w:rsidRPr="00D66620">
        <w:rPr>
          <w:rStyle w:val="Hyperlink"/>
          <w:rFonts w:ascii="Inter" w:hAnsi="Inter"/>
        </w:rPr>
        <w:t>https://www.foxrothschild.com/intellectual-property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4E66A" w14:textId="77777777" w:rsidR="00105994" w:rsidRPr="00D66620" w:rsidRDefault="00105994" w:rsidP="00105994">
    <w:pPr>
      <w:pStyle w:val="Footer"/>
      <w:jc w:val="center"/>
      <w:rPr>
        <w:rFonts w:ascii="Inter" w:hAnsi="Inter"/>
      </w:rPr>
    </w:pPr>
    <w:hyperlink r:id="rId1" w:history="1">
      <w:r w:rsidRPr="00D66620">
        <w:rPr>
          <w:rStyle w:val="Hyperlink"/>
          <w:rFonts w:ascii="Inter" w:hAnsi="Inter"/>
        </w:rPr>
        <w:t>https://www.foxrothschild.com/medical-technology/mergers-and-acquisitions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0B66" w14:textId="77777777" w:rsidR="00105994" w:rsidRPr="00D66620" w:rsidRDefault="00105994" w:rsidP="00105994">
    <w:pPr>
      <w:pStyle w:val="Footer"/>
      <w:rPr>
        <w:rFonts w:ascii="Inter" w:hAnsi="Inter"/>
      </w:rPr>
    </w:pPr>
    <w:r w:rsidRPr="00D66620">
      <w:rPr>
        <w:rFonts w:ascii="Inter" w:hAnsi="Inter"/>
      </w:rPr>
      <w:tab/>
    </w:r>
    <w:hyperlink r:id="rId1" w:history="1">
      <w:r w:rsidRPr="00D66620">
        <w:rPr>
          <w:rStyle w:val="Hyperlink"/>
          <w:rFonts w:ascii="Inter" w:hAnsi="Inter"/>
        </w:rPr>
        <w:t>https://virustreatmentcenters.com/</w:t>
      </w:r>
    </w:hyperlink>
    <w:r w:rsidRPr="00D66620">
      <w:rPr>
        <w:rFonts w:ascii="Inter" w:hAnsi="Int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5494" w14:textId="77777777" w:rsidR="00EE553C" w:rsidRDefault="00EE553C" w:rsidP="00105994">
      <w:pPr>
        <w:spacing w:after="0" w:line="240" w:lineRule="auto"/>
      </w:pPr>
      <w:r>
        <w:separator/>
      </w:r>
    </w:p>
  </w:footnote>
  <w:footnote w:type="continuationSeparator" w:id="0">
    <w:p w14:paraId="11ACA4E8" w14:textId="77777777" w:rsidR="00EE553C" w:rsidRDefault="00EE553C" w:rsidP="00105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B58E" w14:textId="77777777" w:rsidR="00105994" w:rsidRDefault="00105994" w:rsidP="00105994">
    <w:pPr>
      <w:pStyle w:val="Header"/>
      <w:jc w:val="right"/>
    </w:pPr>
    <w:r>
      <w:t>ECNM HOFSTAD</w:t>
    </w:r>
  </w:p>
  <w:p w14:paraId="717A033D" w14:textId="77777777" w:rsidR="00105994" w:rsidRDefault="00105994" w:rsidP="0010599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85A"/>
    <w:multiLevelType w:val="multilevel"/>
    <w:tmpl w:val="848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C6891"/>
    <w:multiLevelType w:val="multilevel"/>
    <w:tmpl w:val="7FC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72C79"/>
    <w:multiLevelType w:val="multilevel"/>
    <w:tmpl w:val="D2F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A75EF"/>
    <w:multiLevelType w:val="multilevel"/>
    <w:tmpl w:val="3FD6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F290D"/>
    <w:multiLevelType w:val="multilevel"/>
    <w:tmpl w:val="292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B2935"/>
    <w:multiLevelType w:val="multilevel"/>
    <w:tmpl w:val="396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4D89"/>
    <w:multiLevelType w:val="multilevel"/>
    <w:tmpl w:val="81C6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B5002"/>
    <w:multiLevelType w:val="multilevel"/>
    <w:tmpl w:val="6BA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31CDC"/>
    <w:multiLevelType w:val="multilevel"/>
    <w:tmpl w:val="A20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E4A71"/>
    <w:multiLevelType w:val="multilevel"/>
    <w:tmpl w:val="15C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91D96"/>
    <w:multiLevelType w:val="multilevel"/>
    <w:tmpl w:val="551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651BF"/>
    <w:multiLevelType w:val="multilevel"/>
    <w:tmpl w:val="B78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A7B81"/>
    <w:multiLevelType w:val="multilevel"/>
    <w:tmpl w:val="C806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030C5F"/>
    <w:multiLevelType w:val="multilevel"/>
    <w:tmpl w:val="BA0A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C54BB"/>
    <w:multiLevelType w:val="multilevel"/>
    <w:tmpl w:val="B79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A2220"/>
    <w:multiLevelType w:val="multilevel"/>
    <w:tmpl w:val="A50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74FFF"/>
    <w:multiLevelType w:val="multilevel"/>
    <w:tmpl w:val="433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113C5"/>
    <w:multiLevelType w:val="multilevel"/>
    <w:tmpl w:val="541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12889"/>
    <w:multiLevelType w:val="multilevel"/>
    <w:tmpl w:val="7F2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957AA"/>
    <w:multiLevelType w:val="multilevel"/>
    <w:tmpl w:val="DC36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AE50E0"/>
    <w:multiLevelType w:val="multilevel"/>
    <w:tmpl w:val="AB54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284047"/>
    <w:multiLevelType w:val="multilevel"/>
    <w:tmpl w:val="301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8747F"/>
    <w:multiLevelType w:val="multilevel"/>
    <w:tmpl w:val="E2A8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F1A58"/>
    <w:multiLevelType w:val="multilevel"/>
    <w:tmpl w:val="B24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271382">
    <w:abstractNumId w:val="14"/>
  </w:num>
  <w:num w:numId="2" w16cid:durableId="1378361129">
    <w:abstractNumId w:val="16"/>
  </w:num>
  <w:num w:numId="3" w16cid:durableId="105004246">
    <w:abstractNumId w:val="1"/>
  </w:num>
  <w:num w:numId="4" w16cid:durableId="879974815">
    <w:abstractNumId w:val="9"/>
  </w:num>
  <w:num w:numId="5" w16cid:durableId="185949326">
    <w:abstractNumId w:val="20"/>
  </w:num>
  <w:num w:numId="6" w16cid:durableId="1703281974">
    <w:abstractNumId w:val="21"/>
  </w:num>
  <w:num w:numId="7" w16cid:durableId="1016155238">
    <w:abstractNumId w:val="23"/>
  </w:num>
  <w:num w:numId="8" w16cid:durableId="1941646790">
    <w:abstractNumId w:val="7"/>
  </w:num>
  <w:num w:numId="9" w16cid:durableId="50351563">
    <w:abstractNumId w:val="13"/>
  </w:num>
  <w:num w:numId="10" w16cid:durableId="956762933">
    <w:abstractNumId w:val="4"/>
  </w:num>
  <w:num w:numId="11" w16cid:durableId="1333026925">
    <w:abstractNumId w:val="3"/>
  </w:num>
  <w:num w:numId="12" w16cid:durableId="1881743656">
    <w:abstractNumId w:val="2"/>
  </w:num>
  <w:num w:numId="13" w16cid:durableId="142548878">
    <w:abstractNumId w:val="0"/>
  </w:num>
  <w:num w:numId="14" w16cid:durableId="1895849911">
    <w:abstractNumId w:val="15"/>
  </w:num>
  <w:num w:numId="15" w16cid:durableId="1640917727">
    <w:abstractNumId w:val="8"/>
  </w:num>
  <w:num w:numId="16" w16cid:durableId="544869896">
    <w:abstractNumId w:val="11"/>
  </w:num>
  <w:num w:numId="17" w16cid:durableId="271205521">
    <w:abstractNumId w:val="19"/>
  </w:num>
  <w:num w:numId="18" w16cid:durableId="1378553662">
    <w:abstractNumId w:val="5"/>
  </w:num>
  <w:num w:numId="19" w16cid:durableId="586841642">
    <w:abstractNumId w:val="10"/>
  </w:num>
  <w:num w:numId="20" w16cid:durableId="161311730">
    <w:abstractNumId w:val="17"/>
  </w:num>
  <w:num w:numId="21" w16cid:durableId="826359868">
    <w:abstractNumId w:val="18"/>
  </w:num>
  <w:num w:numId="22" w16cid:durableId="850723580">
    <w:abstractNumId w:val="22"/>
  </w:num>
  <w:num w:numId="23" w16cid:durableId="432432845">
    <w:abstractNumId w:val="12"/>
  </w:num>
  <w:num w:numId="24" w16cid:durableId="1817647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94"/>
    <w:rsid w:val="00105994"/>
    <w:rsid w:val="00E91507"/>
    <w:rsid w:val="00EE5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6BF1"/>
  <w15:chartTrackingRefBased/>
  <w15:docId w15:val="{22EF9C26-1C26-48D4-AED1-62109CA6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994"/>
    <w:rPr>
      <w:rFonts w:eastAsiaTheme="majorEastAsia" w:cstheme="majorBidi"/>
      <w:color w:val="272727" w:themeColor="text1" w:themeTint="D8"/>
    </w:rPr>
  </w:style>
  <w:style w:type="paragraph" w:styleId="Title">
    <w:name w:val="Title"/>
    <w:basedOn w:val="Normal"/>
    <w:next w:val="Normal"/>
    <w:link w:val="TitleChar"/>
    <w:uiPriority w:val="10"/>
    <w:qFormat/>
    <w:rsid w:val="00105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994"/>
    <w:pPr>
      <w:spacing w:before="160"/>
      <w:jc w:val="center"/>
    </w:pPr>
    <w:rPr>
      <w:i/>
      <w:iCs/>
      <w:color w:val="404040" w:themeColor="text1" w:themeTint="BF"/>
    </w:rPr>
  </w:style>
  <w:style w:type="character" w:customStyle="1" w:styleId="QuoteChar">
    <w:name w:val="Quote Char"/>
    <w:basedOn w:val="DefaultParagraphFont"/>
    <w:link w:val="Quote"/>
    <w:uiPriority w:val="29"/>
    <w:rsid w:val="00105994"/>
    <w:rPr>
      <w:i/>
      <w:iCs/>
      <w:color w:val="404040" w:themeColor="text1" w:themeTint="BF"/>
    </w:rPr>
  </w:style>
  <w:style w:type="paragraph" w:styleId="ListParagraph">
    <w:name w:val="List Paragraph"/>
    <w:basedOn w:val="Normal"/>
    <w:uiPriority w:val="34"/>
    <w:qFormat/>
    <w:rsid w:val="00105994"/>
    <w:pPr>
      <w:ind w:left="720"/>
      <w:contextualSpacing/>
    </w:pPr>
  </w:style>
  <w:style w:type="character" w:styleId="IntenseEmphasis">
    <w:name w:val="Intense Emphasis"/>
    <w:basedOn w:val="DefaultParagraphFont"/>
    <w:uiPriority w:val="21"/>
    <w:qFormat/>
    <w:rsid w:val="00105994"/>
    <w:rPr>
      <w:i/>
      <w:iCs/>
      <w:color w:val="0F4761" w:themeColor="accent1" w:themeShade="BF"/>
    </w:rPr>
  </w:style>
  <w:style w:type="paragraph" w:styleId="IntenseQuote">
    <w:name w:val="Intense Quote"/>
    <w:basedOn w:val="Normal"/>
    <w:next w:val="Normal"/>
    <w:link w:val="IntenseQuoteChar"/>
    <w:uiPriority w:val="30"/>
    <w:qFormat/>
    <w:rsid w:val="00105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994"/>
    <w:rPr>
      <w:i/>
      <w:iCs/>
      <w:color w:val="0F4761" w:themeColor="accent1" w:themeShade="BF"/>
    </w:rPr>
  </w:style>
  <w:style w:type="character" w:styleId="IntenseReference">
    <w:name w:val="Intense Reference"/>
    <w:basedOn w:val="DefaultParagraphFont"/>
    <w:uiPriority w:val="32"/>
    <w:qFormat/>
    <w:rsid w:val="00105994"/>
    <w:rPr>
      <w:b/>
      <w:bCs/>
      <w:smallCaps/>
      <w:color w:val="0F4761" w:themeColor="accent1" w:themeShade="BF"/>
      <w:spacing w:val="5"/>
    </w:rPr>
  </w:style>
  <w:style w:type="character" w:styleId="Hyperlink">
    <w:name w:val="Hyperlink"/>
    <w:basedOn w:val="DefaultParagraphFont"/>
    <w:uiPriority w:val="99"/>
    <w:unhideWhenUsed/>
    <w:rsid w:val="00105994"/>
    <w:rPr>
      <w:color w:val="467886" w:themeColor="hyperlink"/>
      <w:u w:val="single"/>
    </w:rPr>
  </w:style>
  <w:style w:type="character" w:styleId="UnresolvedMention">
    <w:name w:val="Unresolved Mention"/>
    <w:basedOn w:val="DefaultParagraphFont"/>
    <w:uiPriority w:val="99"/>
    <w:semiHidden/>
    <w:unhideWhenUsed/>
    <w:rsid w:val="00105994"/>
    <w:rPr>
      <w:color w:val="605E5C"/>
      <w:shd w:val="clear" w:color="auto" w:fill="E1DFDD"/>
    </w:rPr>
  </w:style>
  <w:style w:type="paragraph" w:styleId="Header">
    <w:name w:val="header"/>
    <w:basedOn w:val="Normal"/>
    <w:link w:val="HeaderChar"/>
    <w:uiPriority w:val="99"/>
    <w:unhideWhenUsed/>
    <w:rsid w:val="001059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994"/>
  </w:style>
  <w:style w:type="paragraph" w:styleId="Footer">
    <w:name w:val="footer"/>
    <w:basedOn w:val="Normal"/>
    <w:link w:val="FooterChar"/>
    <w:uiPriority w:val="99"/>
    <w:unhideWhenUsed/>
    <w:rsid w:val="001059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7531216/"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rustreatmentcenters.com"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ahajournals.org/doi/10.1161/CIRCHEARTFAILURE.124.011942"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tellectual-propert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cal-technology/mergers-and-acquisition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9401B-75B4-4288-8E42-472901EBE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1196</Words>
  <Characters>6822</Characters>
  <Application>Microsoft Office Word</Application>
  <DocSecurity>0</DocSecurity>
  <Lines>56</Lines>
  <Paragraphs>16</Paragraphs>
  <ScaleCrop>false</ScaleCrop>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dcterms:created xsi:type="dcterms:W3CDTF">2026-10-22T06:17:00Z</dcterms:created>
  <dcterms:modified xsi:type="dcterms:W3CDTF">2026-10-22T06:17:00Z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e8ad52ea-c84d-4910-bba3-6c39908cfe9f</vt:lpwstr>
  </property>
</Properties>
</file>