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VLN-CE / NeuPAN 文献对齐与优化计划</w:t>
      </w:r>
    </w:p>
    <w:p>
      <w:r>
        <w:t>Date: 2026-07-02</w:t>
      </w:r>
    </w:p>
    <w:p>
      <w:pPr>
        <w:pStyle w:val="Heading1"/>
      </w:pPr>
      <w:r>
        <w:t>1. 本次结论</w:t>
      </w:r>
    </w:p>
    <w:p>
      <w:r>
        <w:t>当前项目应从“原地转圈识别目标”的叙事，转向 VLN-CE 式连续环境导航：语言模块负责 grounding 到目标或航点，Nav2/RViz 负责暴露连续导航中的定位、规划、控制、恢复和到达状态。主动视觉扫描、active search、visual-anchor AMCL reanchor 可以保留为诊断或 ablation，但不应作为主线方法。</w:t>
      </w:r>
    </w:p>
    <w:p>
      <w:pPr>
        <w:pStyle w:val="Heading1"/>
      </w:pPr>
      <w:r>
        <w:t>2. 参考文献与仓库</w:t>
      </w:r>
    </w:p>
    <w:p>
      <w:pPr>
        <w:ind w:left="720" w:hanging="360"/>
      </w:pPr>
      <w:r>
        <w:t>• VLN-CE repo: https://github.com/jacobkrantz/VLN-CE</w:t>
      </w:r>
    </w:p>
    <w:p>
      <w:pPr>
        <w:ind w:left="720" w:hanging="360"/>
      </w:pPr>
      <w:r>
        <w:t>• Krantz et al., Beyond the Nav-Graph: Vision-and-Language Navigation in Continuous Environments, ECCV 2020, https://arxiv.org/abs/2004.02857</w:t>
      </w:r>
    </w:p>
    <w:p>
      <w:pPr>
        <w:ind w:left="720" w:hanging="360"/>
      </w:pPr>
      <w:r>
        <w:t>• Waypoint Models for Instruction-guided Navigation in Continuous Environments, https://arxiv.org/abs/2110.02207</w:t>
      </w:r>
    </w:p>
    <w:p>
      <w:pPr>
        <w:ind w:left="720" w:hanging="360"/>
      </w:pPr>
      <w:r>
        <w:t>• NeuPAN repo: https://github.com/hanruihua/NeuPAN</w:t>
      </w:r>
    </w:p>
    <w:p>
      <w:r>
        <w:t>VLN-CE 的关键点是 realistic continuous environments、unconstrained agent navigation，以及 TL / NE / OS / SR / SPL 等连续导航指标。NeuPAN 的关键点是 real-time、map-free、MPC-based local motion planning from obstacle points to control actions。</w:t>
      </w:r>
    </w:p>
    <w:p>
      <w:pPr>
        <w:pStyle w:val="Heading1"/>
      </w:pPr>
      <w:r>
        <w:t>3. 架构边界</w:t>
      </w:r>
    </w:p>
    <w:p>
      <w:pPr>
        <w:ind w:left="720" w:hanging="360"/>
      </w:pPr>
      <w:r>
        <w:t>• VLN / grounding layer: 解析 instruction，选择 semantic target、observation waypoint 或 waypoint sequence。不要直接控制机器人原地转圈或直接修正 AMCL 位姿。</w:t>
      </w:r>
    </w:p>
    <w:p>
      <w:pPr>
        <w:ind w:left="720" w:hanging="360"/>
      </w:pPr>
      <w:r>
        <w:t>• Nav2 layer: 负责 global planning、local control、costmap、AMCL、recovery、arrival status。</w:t>
      </w:r>
    </w:p>
    <w:p>
      <w:pPr>
        <w:ind w:left="720" w:hanging="360"/>
      </w:pPr>
      <w:r>
        <w:t>• RViz / logging layer: 可视化 goal、path、costmap、scan、pose、trajectory；记录连续环境指标。</w:t>
      </w:r>
    </w:p>
    <w:p>
      <w:pPr>
        <w:ind w:left="720" w:hanging="360"/>
      </w:pPr>
      <w:r>
        <w:t>• NeuPAN-style planner: 未来可作为 local planner / controller 对照实验，不替代 VLN 模块。</w:t>
      </w:r>
    </w:p>
    <w:p>
      <w:pPr>
        <w:pStyle w:val="Heading1"/>
      </w:pPr>
      <w:r>
        <w:t>4. 建议优化路线</w:t>
      </w:r>
    </w:p>
    <w:p>
      <w:pPr>
        <w:pStyle w:val="Heading2"/>
      </w:pPr>
      <w:r>
        <w:t>Step 1：冻结主线任务定义</w:t>
      </w:r>
    </w:p>
    <w:p>
      <w:r>
        <w:t>主线任务定义建议为：instruction -&gt; semantic goal / waypoint -&gt; Nav2 NavigateToPose -&gt; RViz + logged continuous metrics。原地扫描只作为诊断，不写成 primary method。</w:t>
      </w:r>
    </w:p>
    <w:p>
      <w:pPr>
        <w:pStyle w:val="Heading2"/>
      </w:pPr>
      <w:r>
        <w:t>Step 2：重做 metric schema</w:t>
      </w:r>
    </w:p>
    <w:p>
      <w:pPr>
        <w:ind w:left="720" w:hanging="360"/>
      </w:pPr>
      <w:r>
        <w:t>• trajectory_length / TL</w:t>
      </w:r>
    </w:p>
    <w:p>
      <w:pPr>
        <w:ind w:left="720" w:hanging="360"/>
      </w:pPr>
      <w:r>
        <w:t>• final_navigation_error / NE</w:t>
      </w:r>
    </w:p>
    <w:p>
      <w:pPr>
        <w:ind w:left="720" w:hanging="360"/>
      </w:pPr>
      <w:r>
        <w:t>• physical_arrival / SR</w:t>
      </w:r>
    </w:p>
    <w:p>
      <w:pPr>
        <w:ind w:left="720" w:hanging="360"/>
      </w:pPr>
      <w:r>
        <w:t>• SPL-style efficiency</w:t>
      </w:r>
    </w:p>
    <w:p>
      <w:pPr>
        <w:ind w:left="720" w:hanging="360"/>
      </w:pPr>
      <w:r>
        <w:t>• timeout、stuck、recovery_count</w:t>
      </w:r>
    </w:p>
    <w:p>
      <w:pPr>
        <w:ind w:left="720" w:hanging="360"/>
      </w:pPr>
      <w:r>
        <w:t>• AMCL/raw odom disagreement</w:t>
      </w:r>
    </w:p>
    <w:p>
      <w:pPr>
        <w:ind w:left="720" w:hanging="360"/>
      </w:pPr>
      <w:r>
        <w:t>• goal_source: object_center / observation_pose / waypoint_sequence</w:t>
      </w:r>
    </w:p>
    <w:p>
      <w:pPr>
        <w:ind w:left="720" w:hanging="360"/>
      </w:pPr>
      <w:r>
        <w:t>• final_pose_source: odom / amcl / ground_truth</w:t>
      </w:r>
    </w:p>
    <w:p>
      <w:pPr>
        <w:pStyle w:val="Heading2"/>
      </w:pPr>
      <w:r>
        <w:t>Step 3：优化目标生成</w:t>
      </w:r>
    </w:p>
    <w:p>
      <w:r>
        <w:t>不要让 VLM 去猜最终坐标。更稳的做法是维护 semantic target 到候选 observation waypoints 的映射：每个目标有多个候选 observation pose；候选先过 occupancy map / costmap free-space 检查；yaw 指向目标或目标区域中心；长距离目标采用 waypoint sequence，先到走廊/货架入口，再接近目标区。</w:t>
      </w:r>
    </w:p>
    <w:p>
      <w:pPr>
        <w:pStyle w:val="Heading2"/>
      </w:pPr>
      <w:r>
        <w:t>Step 4：RViz-first 调试</w:t>
      </w:r>
    </w:p>
    <w:p>
      <w:r>
        <w:t>每次失败先在 RViz 判断是哪一类问题：grounding 错、goal 不可达、global plan 错、local controller 卡住、AMCL 漂移、costmap 误障碍、sim-time 不稳定。</w:t>
      </w:r>
    </w:p>
    <w:p>
      <w:pPr>
        <w:pStyle w:val="Heading2"/>
      </w:pPr>
      <w:r>
        <w:t>Step 5：小规模 ablation</w:t>
      </w:r>
    </w:p>
    <w:p>
      <w:pPr>
        <w:ind w:left="720" w:hanging="360"/>
      </w:pPr>
      <w:r>
        <w:t>• Nav2-only goal execution：隔离导航层能力，输出 NE / SR / timeout / stuck。</w:t>
      </w:r>
    </w:p>
    <w:p>
      <w:pPr>
        <w:ind w:left="720" w:hanging="360"/>
      </w:pPr>
      <w:r>
        <w:t>• Object center vs observation pose：验证目标点设计，输出 final error、arrival rate、path efficiency。</w:t>
      </w:r>
    </w:p>
    <w:p>
      <w:pPr>
        <w:ind w:left="720" w:hanging="360"/>
      </w:pPr>
      <w:r>
        <w:t>• Single goal vs waypoint sequence：验证长距离任务是否需要中间航点。</w:t>
      </w:r>
    </w:p>
    <w:p>
      <w:pPr>
        <w:ind w:left="720" w:hanging="360"/>
      </w:pPr>
      <w:r>
        <w:t>• RPP vs NeuPAN-style local planner：后续局部规划对照，输出 collision/recovery/stuck/time。</w:t>
      </w:r>
    </w:p>
    <w:p>
      <w:pPr>
        <w:pStyle w:val="Heading1"/>
      </w:pPr>
      <w:r>
        <w:t>5. 推荐汇报表述</w:t>
      </w:r>
    </w:p>
    <w:p>
      <w:r>
        <w:t>Following VLN-CE, we treat language-guided navigation as continuous-environment execution rather than graph-node selection or in-place target recognition. The language module grounds instructions to candidate goals or waypoints, while Nav2 exposes planning, localization, control, recovery, and arrival feedback. RViz and logged metrics are used to analyze navigation failures.</w:t>
      </w:r>
    </w:p>
    <w:p>
      <w:r>
        <w:t>避免表述：The robot spins in place to recognize the target and then corrects localization using visual hits.</w:t>
      </w:r>
    </w:p>
    <w:p>
      <w:pPr>
        <w:pStyle w:val="Heading1"/>
      </w:pPr>
      <w:r>
        <w:t>6. 下一步执行建议</w:t>
      </w:r>
    </w:p>
    <w:p>
      <w:pPr>
        <w:ind w:left="720" w:hanging="360"/>
      </w:pPr>
      <w:r>
        <w:t>• 先不改 README 和主线代码，冻结现有证据。</w:t>
      </w:r>
    </w:p>
    <w:p>
      <w:pPr>
        <w:ind w:left="720" w:hanging="360"/>
      </w:pPr>
      <w:r>
        <w:t>• 新增一版实验脚本或参数配置，用于关闭主动视觉扫描，只跑 Nav2 goal execution。</w:t>
      </w:r>
    </w:p>
    <w:p>
      <w:pPr>
        <w:ind w:left="720" w:hanging="360"/>
      </w:pPr>
      <w:r>
        <w:t>• 更新 trial CSV schema，加入 VLN-CE 风格连续指标。</w:t>
      </w:r>
    </w:p>
    <w:p>
      <w:pPr>
        <w:ind w:left="720" w:hanging="360"/>
      </w:pPr>
      <w:r>
        <w:t>• 先跑 3 条短距离 + 3 条长距离 subset，验证 object center / observation pose / waypoint sequence 三组。</w:t>
      </w:r>
    </w:p>
    <w:p>
      <w:pPr>
        <w:ind w:left="720" w:hanging="360"/>
      </w:pPr>
      <w:r>
        <w:t>• 确认指标稳定后，再决定是否接入 NeuPAN 作为 local planner 对照。</w:t>
      </w:r>
    </w:p>
    <w:p>
      <w:pPr>
        <w:pStyle w:val="Heading1"/>
      </w:pPr>
      <w:r>
        <w:t>7. Isaac Sim focused chair rerun</w:t>
      </w:r>
    </w:p>
    <w:p>
      <w:r>
        <w:t>2026-07-02 复测时，Nav2/RViz、/scan、AMCL、planner、controller、bt_navigator 均可用。AMCL 初始位姿设置到当前 Isaac Sim 机器人位姿附近：x≈-0.270, y≈-2.422。</w:t>
      </w:r>
    </w:p>
    <w:p>
      <w:r>
        <w:t>运行命令：/usr/bin/python3 src/analysis/run_vlnce_nav2_subset.py --output data/vlnce_nav2_subset_online_trial3_chair_2026-07-02.csv --trial-ids 3 --policies observation_pose object_center --timeout-sec 180 --stuck-timeout-sec 45 --stuck-min-progress-m 0.05 --settle-sec 2.0</w:t>
      </w:r>
    </w:p>
    <w:p>
      <w:r>
        <w:t>结果：chair observation_pose 在 47.195 s 后判定 stuck，轨迹长度 0.001 m，final error 1.800 m；chair object_center 在 45.133 s 后判定 stuck，轨迹长度 0.001 m，final error 1.759 m。两者 map preflight 均为 goal_safe=True。</w:t>
      </w:r>
    </w:p>
    <w:p>
      <w:r>
        <w:t>结论：当前 chair blocker 不是 VLN grounding 或原地视觉识别问题，而是 Nav2 已接收目标后，局部执行/底盘控制链路没有推动机器人离开当前位姿。主线优化应继续聚焦连续导航执行层，而不是恢复“原地转圈识别”为 primary method。</w:t>
      </w:r>
    </w:p>
    <w:p>
      <w:r>
        <w:t>下一步：先检查 /cmd_vel_nav 到 /cmd_vel 的 mux / teleop priority / Isaac Sim controller 接收链路；再检查 local costmap 是否把当前位姿附近判为障碍；随后用当前位姿附近的近距离安全目标做 smoke test。如果近距离目标仍不动，优先修 velocity bridge；如果近距离可动，再重设 chair observation waypoint 或加入中间 waypoint。</w:t>
      </w:r>
    </w:p>
    <w:p>
      <w:pPr>
        <w:pStyle w:val="Heading1"/>
      </w:pPr>
      <w:r>
        <w:t>8. Isaac restart smoke test and chair rerun</w:t>
      </w:r>
    </w:p>
    <w:p>
      <w:r>
        <w:t>用户重启 Isaac Sim 后，/clock、/chassis/odom、/front_3d_lidar/lidar_points、camera topics 和 /cmd_vel 恢复。重新启动 /scan、静态 TF、Nav2/RViz，并将 AMCL initial pose 设置到 map 原点附近。</w:t>
      </w:r>
    </w:p>
    <w:p>
      <w:r>
        <w:t>Smoke test 1：目标 (0.45, 0.0, 0.0)，Nav2 result=success，duration=8.076 s，trajectory_length=0.124 m，final_error=0.331 m。由于 Nav2 xy_goal_tolerance=0.35 m，action success 不等于严格物理到达；按 0.15 m physical-arrival 半径，该条不算到达。</w:t>
      </w:r>
    </w:p>
    <w:p>
      <w:r>
        <w:t>Smoke test 2：目标 (1.0, 0.0, 0.0)，Nav2 result=success，duration=24.229 s，trajectory_length=0.555 m，final_error=0.302 m。机器人实际移动到 odom x≈0.724，说明底盘执行链路可动。</w:t>
      </w:r>
    </w:p>
    <w:p>
      <w:r>
        <w:t>Chair rerun：observation_pose (0.20, -0.69, pi) 仍然 stuck，duration=46.083 s，trajectory_length=0.738 m，final_error=1.090 m；object_center (-0.54, -0.69, 1.57) 成功，duration=69.865 s，trajectory_length=1.824 m，final_error=0.319 m。</w:t>
      </w:r>
    </w:p>
    <w:p>
      <w:r>
        <w:t>修正结论：chair 的主要 blocker 不再是速度桥完全断开，也不是语义目标不可导航；object_center 可在 0.35 m 半径内到达。失败集中在固定 chair observation pose 或其 local path 上。下一步应为 chair 增加多个 candidate observation poses，并用 occupancy map、Nav2 costmap 和 path feasibility 选择，而不是恢复原地转圈识别为 primary method。</w:t>
      </w:r>
    </w:p>
    <w:p>
      <w:r>
        <w:t>实验设置建议：后续 CSV 同时保留 Nav2 action result 和 independent physical-arrival result。若目标需要严格到达，可单独收紧 Nav2 general_goal_checker 的 xy_goal_tolerance，或在评估层用更小 success_radius_m 标注真实到达。</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b/>
      <w:sz w:val="36"/>
    </w:rPr>
  </w:style>
  <w:style w:type="paragraph" w:styleId="Heading1">
    <w:name w:val="heading 1"/>
    <w:basedOn w:val="Normal"/>
    <w:rPr>
      <w:b/>
      <w:sz w:val="28"/>
    </w:rPr>
  </w:style>
  <w:style w:type="paragraph" w:styleId="Heading2">
    <w:name w:val="heading 2"/>
    <w:basedOn w:val="Normal"/>
    <w:rPr>
      <w:b/>
      <w:sz w:val="24"/>
    </w:rPr>
  </w:style>
</w:styles>
</file>

<file path=word/_rels/document.xml.rels><?xml version="1.0" encoding="UTF-8" standalone="yes"?>
<Relationships xmlns="http://schemas.openxmlformats.org/package/2006/relationships"/>
</file>