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1B7" w:rsidRPr="00D561B7" w:rsidRDefault="00D561B7" w:rsidP="00D561B7">
      <w:pPr>
        <w:keepNext/>
        <w:spacing w:after="120" w:line="240" w:lineRule="auto"/>
        <w:jc w:val="center"/>
        <w:outlineLvl w:val="1"/>
        <w:rPr>
          <w:rFonts w:ascii="SolaimanLipi" w:eastAsia="Times New Roman" w:hAnsi="SolaimanLipi" w:cs="SolaimanLipi"/>
          <w:b/>
          <w:color w:val="3366FF"/>
          <w:sz w:val="24"/>
          <w:szCs w:val="24"/>
          <w:lang w:val="en-US" w:bidi="bn-IN"/>
        </w:rPr>
      </w:pPr>
      <w:bookmarkStart w:id="0" w:name="_Toc4194902"/>
      <w:r w:rsidRPr="00D561B7">
        <w:rPr>
          <w:rFonts w:ascii="SolaimanLipi" w:eastAsia="Times New Roman" w:hAnsi="SolaimanLipi" w:cs="SolaimanLipi"/>
          <w:b/>
          <w:bCs/>
          <w:color w:val="3366FF"/>
          <w:sz w:val="24"/>
          <w:szCs w:val="24"/>
          <w:cs/>
          <w:lang w:val="en-US" w:bidi="bn-IN"/>
        </w:rPr>
        <w:t>সারণি ৭</w:t>
      </w:r>
      <w:r w:rsidRPr="00D561B7">
        <w:rPr>
          <w:rFonts w:ascii="SolaimanLipi" w:eastAsia="Times New Roman" w:hAnsi="SolaimanLipi" w:cs="SolaimanLipi"/>
          <w:b/>
          <w:color w:val="3366FF"/>
          <w:sz w:val="24"/>
          <w:szCs w:val="24"/>
          <w:lang w:val="en-US" w:bidi="bn-IN"/>
        </w:rPr>
        <w:t xml:space="preserve">. </w:t>
      </w:r>
      <w:r w:rsidRPr="00D561B7">
        <w:rPr>
          <w:rFonts w:ascii="SolaimanLipi" w:eastAsia="Times New Roman" w:hAnsi="SolaimanLipi" w:cs="SolaimanLipi"/>
          <w:b/>
          <w:color w:val="3366FF"/>
          <w:sz w:val="24"/>
          <w:szCs w:val="24"/>
          <w:cs/>
          <w:lang w:val="en-US" w:bidi="bn-IN"/>
        </w:rPr>
        <w:t>৭ম পঞ্চবার্ষিকী পরিকল্পনায় স্বাস্থ্য</w:t>
      </w:r>
      <w:r w:rsidRPr="00D561B7">
        <w:rPr>
          <w:rFonts w:ascii="SolaimanLipi" w:eastAsia="Times New Roman" w:hAnsi="SolaimanLipi" w:cs="SolaimanLipi"/>
          <w:b/>
          <w:color w:val="3366FF"/>
          <w:sz w:val="24"/>
          <w:szCs w:val="24"/>
          <w:lang w:val="en-US" w:bidi="bn-IN"/>
        </w:rPr>
        <w:t xml:space="preserve">, </w:t>
      </w:r>
      <w:r w:rsidRPr="00D561B7">
        <w:rPr>
          <w:rFonts w:ascii="SolaimanLipi" w:eastAsia="Times New Roman" w:hAnsi="SolaimanLipi" w:cs="SolaimanLipi"/>
          <w:b/>
          <w:color w:val="3366FF"/>
          <w:sz w:val="24"/>
          <w:szCs w:val="24"/>
          <w:cs/>
          <w:lang w:val="en-US" w:bidi="bn-IN"/>
        </w:rPr>
        <w:t>পুষ্টি ও জনসংখ্যা লক্ষ্যমাত্রা</w:t>
      </w:r>
      <w:bookmarkEnd w:id="0"/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95"/>
        <w:gridCol w:w="3690"/>
        <w:gridCol w:w="2340"/>
        <w:gridCol w:w="1440"/>
        <w:gridCol w:w="985"/>
      </w:tblGrid>
      <w:tr w:rsidR="00D561B7" w:rsidRPr="00D561B7" w:rsidTr="00D561B7">
        <w:trPr>
          <w:trHeight w:val="529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110"/>
              <w:contextualSpacing/>
              <w:jc w:val="center"/>
              <w:rPr>
                <w:rFonts w:ascii="SolaimanLipi" w:hAnsi="SolaimanLipi" w:cs="SolaimanLipi"/>
                <w:b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eastAsia="en-GB" w:bidi="bn-IN"/>
              </w:rPr>
              <w:t>ক্রমিক</w:t>
            </w:r>
            <w:r w:rsidRPr="00D561B7">
              <w:rPr>
                <w:rFonts w:ascii="SolaimanLipi" w:hAnsi="SolaimanLipi" w:cs="SolaimanLipi"/>
                <w:b/>
                <w:sz w:val="24"/>
                <w:szCs w:val="24"/>
                <w:cs/>
                <w:lang w:eastAsia="en-GB" w:bidi="bn-IN"/>
              </w:rPr>
              <w:t xml:space="preserve"> </w:t>
            </w: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eastAsia="en-GB" w:bidi="bn-IN"/>
              </w:rPr>
              <w:t>নং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720"/>
              <w:contextualSpacing/>
              <w:jc w:val="center"/>
              <w:rPr>
                <w:rFonts w:ascii="SolaimanLipi" w:hAnsi="SolaimanLipi" w:cs="SolaimanLipi"/>
                <w:b/>
                <w:bCs/>
                <w:i/>
                <w:iCs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eastAsia="en-GB" w:bidi="bn-IN"/>
              </w:rPr>
              <w:t>সূচক</w:t>
            </w: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eastAsia="en-GB" w:bidi="bn-IN"/>
              </w:rPr>
              <w:t>প্রভাব</w:t>
            </w: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lang w:eastAsia="en-GB"/>
              </w:rPr>
              <w:t xml:space="preserve">/ </w:t>
            </w: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eastAsia="en-GB" w:bidi="bn-IN"/>
              </w:rPr>
              <w:t>ফলাফল</w:t>
            </w: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contextualSpacing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eastAsia="en-GB" w:bidi="bn-IN"/>
              </w:rPr>
              <w:t>সূচনা বছরের তথ্য</w:t>
            </w:r>
          </w:p>
          <w:p w:rsidR="00D561B7" w:rsidRPr="00D561B7" w:rsidRDefault="00D561B7" w:rsidP="00D561B7">
            <w:pPr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lang w:eastAsia="en-GB"/>
              </w:rPr>
              <w:t>(</w:t>
            </w: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eastAsia="en-GB" w:bidi="bn-IN"/>
              </w:rPr>
              <w:t>সূচনা বর্ষ</w:t>
            </w: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contextualSpacing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eastAsia="en-GB" w:bidi="bn-IN"/>
              </w:rPr>
              <w:t>৭ম পঞ্চ বার্ষিক পরিকল্পনার লক্ষ্যমাত্রা ২০২২ নাগাদ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contextualSpacing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eastAsia="en-GB" w:bidi="bn-IN"/>
              </w:rPr>
              <w:t>এসডিজি ২০৩০ নাগাদ</w:t>
            </w:r>
          </w:p>
        </w:tc>
        <w:bookmarkStart w:id="1" w:name="_GoBack"/>
        <w:bookmarkEnd w:id="1"/>
      </w:tr>
      <w:tr w:rsidR="00D561B7" w:rsidRPr="00D561B7" w:rsidTr="00D561B7">
        <w:trPr>
          <w:trHeight w:val="278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36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প্রত্যাশিত গড় আয়ু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বছরে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৭০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এসভিআরএস ২০১৩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125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৭২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125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 w:bidi="bn-IN"/>
              </w:rPr>
            </w:pPr>
          </w:p>
        </w:tc>
      </w:tr>
      <w:tr w:rsidR="00D561B7" w:rsidRPr="00D561B7" w:rsidTr="00D561B7">
        <w:trPr>
          <w:trHeight w:val="467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36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পাঁচ বছরের কম বয়সী শিশুদের মৃত্যুহার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প্রতি ১০০০ জীবিত জন্মে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৪৬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বিডিএইচএস 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125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৩৭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125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২৫</w:t>
            </w:r>
          </w:p>
        </w:tc>
      </w:tr>
      <w:tr w:rsidR="00D561B7" w:rsidRPr="00D561B7" w:rsidTr="00D561B7">
        <w:trPr>
          <w:trHeight w:val="345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36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শিশু মৃত্যুর হার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প্রতি হাজার জীবিত জন্মে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৩৮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বিডিএইচএস 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125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২০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125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206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36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৪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মাতৃ মৃত্যুর হার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প্রতি লক্ষ জীবিত জন্মে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১৭০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এমএমইআইজি ২০১৩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125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১০৫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125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৭০</w:t>
            </w:r>
          </w:p>
        </w:tc>
      </w:tr>
      <w:tr w:rsidR="00D561B7" w:rsidRPr="00D561B7" w:rsidTr="00D561B7">
        <w:trPr>
          <w:trHeight w:val="278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36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৫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পাঁচ বছরের কম বয়সী শিশুদের মধ্যে কম ওজনের শিশুদের অনুপাত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(%)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৩২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৬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বিডিএইচএস 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125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২০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125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278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36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৬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পাঁচ বছরের কম বয়সী শিশুদের মধ্যে কম উচ্চতার শিশুদের অনুপাত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(%)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৩৬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বিডিএইচএস 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125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২৫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125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188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৭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মোট উর্বরতার হার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প্রতি নারীর মাথা পিছু শিশু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বিডিএইচএস 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০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188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৮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জন্মনিয়ন্ত্রণ সামগ্রী ব্যবহারের হার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(%)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৬২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বিডিএইচএস 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৭৫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269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৯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এক বছর বয়সের মধ্যে শিশুদের সবগুলো টিকা নেয়ার হার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(%)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৭৮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বিডিএইচএস 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৯৫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260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১০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চিকিৎসক ও প্রশিক্ষিত ব্যক্তি দ্বারা প্রসবকৃত শিশু জন্মের অনুপাত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(%)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৪২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বিডিএইচএস 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৬৫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620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১১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সম্পদের পঞ্চস্তর অনুযায়ী স্বাস্থ্য প্রতিষ্ঠানে জন্ম নেয়ার হার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উচ্চতম ও নিম্নতম পঞ্চমাংশের অনুপাত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১৫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: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৬৯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৫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বিডিএইচএস 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: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: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৫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188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১২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যক্ষ্মা সনাক্তের হার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(%)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৫৩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জিটিআর 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৭৫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170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১৩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tabs>
                <w:tab w:val="center" w:pos="1620"/>
              </w:tabs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নবজাতকের মৃত্যু হার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২৫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১৮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১২</w:t>
            </w:r>
          </w:p>
        </w:tc>
      </w:tr>
      <w:tr w:rsidR="00D561B7" w:rsidRPr="00D561B7" w:rsidTr="00D561B7">
        <w:trPr>
          <w:trHeight w:val="242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১৪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পাঁচ বছরের সমবয়সী শিশুদের কৃশতার হার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১৪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১২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224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১৫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প্রসবপূর্ব স্বাস্থ্যসেবা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এএনসি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) 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৪র্থ সাক্ষাৎ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৩১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৫০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296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১৬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শিশুকে কেবলমাত্র বুকের দুধ খাওয়ানো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৫৫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170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১৭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কিশোরীদের উর্বরতার হার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১৫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-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১৯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৩১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২৫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512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১৮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প্রতি দশ হাজার জনসংখ্যায় এনসিডিতে মৃত্যুহার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৩০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-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৬৯ বছর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224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১৮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ক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হৃদরোগ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60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১৮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খ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ক্যান্সার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116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১৮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গ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ডায়াবেটিস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98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lastRenderedPageBreak/>
              <w:t>১৮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ঘ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দীর্ঘমেয়াদী শ্বাসকষ্ট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tabs>
                <w:tab w:val="left" w:pos="870"/>
                <w:tab w:val="center" w:pos="1135"/>
              </w:tabs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350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১৯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spacing w:before="240"/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সড়ক দুর্ঘটনায় মৃত্যুহার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প্রতি ১ লক্ষ জনসংখ্যায়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৮৫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৬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বিশ্ব ব্যাংক ২০০২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71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১৯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ক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spacing w:before="240"/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পুরুষ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143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১৯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খ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spacing w:before="240"/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নারী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143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২০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spacing w:before="240"/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ধূমপায়ীর হার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প্রতি ১ লক্ষ জনসংখ্যায়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) 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১৫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+ 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বছর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7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ind w:left="27"/>
              <w:contextualSpacing/>
              <w:jc w:val="center"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</w:tbl>
    <w:p w:rsidR="00D561B7" w:rsidRPr="00D561B7" w:rsidRDefault="00D561B7" w:rsidP="00D561B7">
      <w:pPr>
        <w:spacing w:line="336" w:lineRule="auto"/>
        <w:ind w:left="720"/>
        <w:contextualSpacing/>
        <w:jc w:val="right"/>
        <w:rPr>
          <w:rFonts w:ascii="SolaimanLipi" w:eastAsia="Calibri" w:hAnsi="SolaimanLipi" w:cs="SolaimanLipi"/>
          <w:b/>
          <w:bCs/>
          <w:i/>
          <w:iCs/>
          <w:sz w:val="26"/>
          <w:szCs w:val="26"/>
          <w:lang w:val="en-US" w:bidi="ar-SA"/>
        </w:rPr>
      </w:pP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4"/>
          <w:cs/>
          <w:lang w:val="en-US" w:bidi="bn-IN"/>
        </w:rPr>
        <w:t>সূত্রঃ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6"/>
          <w:cs/>
          <w:lang w:val="en-US" w:bidi="bn-IN"/>
        </w:rPr>
        <w:t xml:space="preserve"> 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4"/>
          <w:cs/>
          <w:lang w:val="en-US" w:bidi="bn-IN"/>
        </w:rPr>
        <w:t>স্বাস্থ্য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6"/>
          <w:cs/>
          <w:lang w:val="en-US" w:bidi="bn-IN"/>
        </w:rPr>
        <w:t xml:space="preserve"> 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4"/>
          <w:cs/>
          <w:lang w:val="en-US" w:bidi="bn-IN"/>
        </w:rPr>
        <w:t>ও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6"/>
          <w:cs/>
          <w:lang w:val="en-US" w:bidi="bn-IN"/>
        </w:rPr>
        <w:t xml:space="preserve"> 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4"/>
          <w:cs/>
          <w:lang w:val="en-US" w:bidi="bn-IN"/>
        </w:rPr>
        <w:t>পরিবার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6"/>
          <w:cs/>
          <w:lang w:val="en-US" w:bidi="bn-IN"/>
        </w:rPr>
        <w:t xml:space="preserve"> 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4"/>
          <w:cs/>
          <w:lang w:val="en-US" w:bidi="bn-IN"/>
        </w:rPr>
        <w:t>কল্যাণ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6"/>
          <w:cs/>
          <w:lang w:val="en-US" w:bidi="bn-IN"/>
        </w:rPr>
        <w:t xml:space="preserve"> 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4"/>
          <w:cs/>
          <w:lang w:val="en-US" w:bidi="bn-IN"/>
        </w:rPr>
        <w:t>মন্ত্রণালয়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6"/>
          <w:cs/>
          <w:lang w:val="en-US" w:bidi="bn-IN"/>
        </w:rPr>
        <w:t xml:space="preserve"> </w:t>
      </w:r>
    </w:p>
    <w:p w:rsidR="00D561B7" w:rsidRPr="00D561B7" w:rsidRDefault="00D561B7" w:rsidP="00D561B7">
      <w:pPr>
        <w:keepNext/>
        <w:spacing w:after="120" w:line="240" w:lineRule="auto"/>
        <w:jc w:val="center"/>
        <w:outlineLvl w:val="1"/>
        <w:rPr>
          <w:rFonts w:ascii="SolaimanLipi" w:eastAsia="Times New Roman" w:hAnsi="SolaimanLipi" w:cs="SolaimanLipi"/>
          <w:color w:val="3366FF"/>
          <w:sz w:val="24"/>
          <w:szCs w:val="24"/>
          <w:lang w:val="en-US" w:bidi="bn-IN"/>
        </w:rPr>
      </w:pPr>
      <w:bookmarkStart w:id="2" w:name="_Toc4194903"/>
      <w:r w:rsidRPr="00D561B7">
        <w:rPr>
          <w:rFonts w:ascii="SolaimanLipi" w:eastAsia="Times New Roman" w:hAnsi="SolaimanLipi" w:cs="SolaimanLipi"/>
          <w:bCs/>
          <w:color w:val="3366FF"/>
          <w:sz w:val="24"/>
          <w:szCs w:val="24"/>
          <w:cs/>
          <w:lang w:val="en-US" w:bidi="bn-IN"/>
        </w:rPr>
        <w:t>সারণি ৮</w:t>
      </w:r>
      <w:r w:rsidRPr="00D561B7">
        <w:rPr>
          <w:rFonts w:ascii="SolaimanLipi" w:eastAsia="Times New Roman" w:hAnsi="SolaimanLipi" w:cs="SolaimanLipi"/>
          <w:color w:val="3366FF"/>
          <w:sz w:val="24"/>
          <w:szCs w:val="24"/>
          <w:lang w:val="en-US" w:bidi="bn-IN"/>
        </w:rPr>
        <w:t>.</w:t>
      </w:r>
      <w:r w:rsidRPr="00D561B7">
        <w:rPr>
          <w:rFonts w:ascii="SolaimanLipi" w:eastAsia="Times New Roman" w:hAnsi="SolaimanLipi" w:cs="SolaimanLipi"/>
          <w:color w:val="3366FF"/>
          <w:sz w:val="24"/>
          <w:szCs w:val="24"/>
          <w:cs/>
          <w:lang w:val="en-US" w:bidi="bn-IN"/>
        </w:rPr>
        <w:t xml:space="preserve"> স্বাস্থ্য</w:t>
      </w:r>
      <w:r w:rsidRPr="00D561B7">
        <w:rPr>
          <w:rFonts w:ascii="SolaimanLipi" w:eastAsia="Times New Roman" w:hAnsi="SolaimanLipi" w:cs="SolaimanLipi"/>
          <w:bCs/>
          <w:color w:val="3366FF"/>
          <w:sz w:val="24"/>
          <w:szCs w:val="24"/>
          <w:cs/>
          <w:lang w:val="en-US" w:bidi="bn-IN"/>
        </w:rPr>
        <w:t xml:space="preserve"> সংক্রান্ত এসডিজি লক্ষ্য</w:t>
      </w:r>
      <w:r w:rsidRPr="00D561B7">
        <w:rPr>
          <w:rFonts w:ascii="SolaimanLipi" w:eastAsia="Times New Roman" w:hAnsi="SolaimanLipi" w:cs="SolaimanLipi"/>
          <w:color w:val="3366FF"/>
          <w:sz w:val="24"/>
          <w:szCs w:val="24"/>
          <w:lang w:val="en-US" w:bidi="bn-IN"/>
        </w:rPr>
        <w:t xml:space="preserve">, </w:t>
      </w:r>
      <w:r w:rsidRPr="00D561B7">
        <w:rPr>
          <w:rFonts w:ascii="SolaimanLipi" w:eastAsia="Times New Roman" w:hAnsi="SolaimanLipi" w:cs="SolaimanLipi"/>
          <w:bCs/>
          <w:color w:val="3366FF"/>
          <w:sz w:val="24"/>
          <w:szCs w:val="24"/>
          <w:cs/>
          <w:lang w:val="en-US" w:bidi="bn-IN"/>
        </w:rPr>
        <w:t xml:space="preserve">লক্ষ্যমাত্রা </w:t>
      </w:r>
      <w:r w:rsidRPr="00D561B7">
        <w:rPr>
          <w:rFonts w:ascii="SolaimanLipi" w:eastAsia="Times New Roman" w:hAnsi="SolaimanLipi" w:cs="SolaimanLipi"/>
          <w:color w:val="3366FF"/>
          <w:sz w:val="24"/>
          <w:szCs w:val="24"/>
          <w:lang w:val="en-US" w:bidi="bn-IN"/>
        </w:rPr>
        <w:t>(</w:t>
      </w:r>
      <w:r w:rsidRPr="00D561B7">
        <w:rPr>
          <w:rFonts w:ascii="SolaimanLipi" w:eastAsia="Times New Roman" w:hAnsi="SolaimanLipi" w:cs="SolaimanLipi"/>
          <w:bCs/>
          <w:color w:val="3366FF"/>
          <w:sz w:val="24"/>
          <w:szCs w:val="24"/>
          <w:cs/>
          <w:lang w:val="en-US" w:bidi="bn-IN"/>
        </w:rPr>
        <w:t>১৩</w:t>
      </w:r>
      <w:r w:rsidRPr="00D561B7">
        <w:rPr>
          <w:rFonts w:ascii="SolaimanLipi" w:eastAsia="Times New Roman" w:hAnsi="SolaimanLipi" w:cs="SolaimanLipi"/>
          <w:color w:val="3366FF"/>
          <w:sz w:val="24"/>
          <w:szCs w:val="24"/>
          <w:lang w:val="en-US" w:bidi="bn-IN"/>
        </w:rPr>
        <w:t xml:space="preserve">), </w:t>
      </w:r>
      <w:r w:rsidRPr="00D561B7">
        <w:rPr>
          <w:rFonts w:ascii="SolaimanLipi" w:eastAsia="Times New Roman" w:hAnsi="SolaimanLipi" w:cs="SolaimanLipi"/>
          <w:bCs/>
          <w:color w:val="3366FF"/>
          <w:sz w:val="24"/>
          <w:szCs w:val="24"/>
          <w:cs/>
          <w:lang w:val="en-US" w:bidi="bn-IN"/>
        </w:rPr>
        <w:t xml:space="preserve">ও নির্দেশক </w:t>
      </w:r>
      <w:r w:rsidRPr="00D561B7">
        <w:rPr>
          <w:rFonts w:ascii="SolaimanLipi" w:eastAsia="Times New Roman" w:hAnsi="SolaimanLipi" w:cs="SolaimanLipi"/>
          <w:color w:val="3366FF"/>
          <w:sz w:val="24"/>
          <w:szCs w:val="24"/>
          <w:lang w:val="en-US" w:bidi="bn-IN"/>
        </w:rPr>
        <w:t>(</w:t>
      </w:r>
      <w:r w:rsidRPr="00D561B7">
        <w:rPr>
          <w:rFonts w:ascii="SolaimanLipi" w:eastAsia="Times New Roman" w:hAnsi="SolaimanLipi" w:cs="SolaimanLipi"/>
          <w:bCs/>
          <w:color w:val="3366FF"/>
          <w:sz w:val="24"/>
          <w:szCs w:val="24"/>
          <w:cs/>
          <w:lang w:val="en-US" w:bidi="bn-IN"/>
        </w:rPr>
        <w:t>২৭</w:t>
      </w:r>
      <w:r w:rsidRPr="00D561B7">
        <w:rPr>
          <w:rFonts w:ascii="SolaimanLipi" w:eastAsia="Times New Roman" w:hAnsi="SolaimanLipi" w:cs="SolaimanLipi"/>
          <w:color w:val="3366FF"/>
          <w:sz w:val="24"/>
          <w:szCs w:val="24"/>
          <w:lang w:val="en-US" w:bidi="bn-IN"/>
        </w:rPr>
        <w:t>)</w:t>
      </w:r>
      <w:bookmarkEnd w:id="2"/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535"/>
        <w:gridCol w:w="630"/>
        <w:gridCol w:w="810"/>
        <w:gridCol w:w="2970"/>
        <w:gridCol w:w="2880"/>
        <w:gridCol w:w="1525"/>
      </w:tblGrid>
      <w:tr w:rsidR="00D561B7" w:rsidRPr="00D561B7" w:rsidTr="00D561B7">
        <w:trPr>
          <w:trHeight w:val="359"/>
          <w:tblHeader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b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eastAsia="en-GB" w:bidi="bn-IN"/>
              </w:rPr>
              <w:t>নং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eastAsia="en-GB" w:bidi="bn-IN"/>
              </w:rPr>
              <w:t>লক্ষ্যমাত্রা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eastAsia="en-GB" w:bidi="bn-IN"/>
              </w:rPr>
              <w:t>নির্দেশক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720"/>
              <w:contextualSpacing/>
              <w:rPr>
                <w:rFonts w:ascii="SolaimanLipi" w:hAnsi="SolaimanLipi" w:cs="SolaimanLipi"/>
                <w:b/>
                <w:bCs/>
                <w:i/>
                <w:iCs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eastAsia="en-GB" w:bidi="bn-IN"/>
              </w:rPr>
              <w:t>সূচক</w:t>
            </w: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eastAsia="en-GB" w:bidi="bn-IN"/>
              </w:rPr>
              <w:t>প্রভাব</w:t>
            </w: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lang w:eastAsia="en-GB"/>
              </w:rPr>
              <w:t>/</w:t>
            </w: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eastAsia="en-GB" w:bidi="bn-IN"/>
              </w:rPr>
              <w:t>ফলাফল</w:t>
            </w: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contextualSpacing/>
              <w:rPr>
                <w:rFonts w:ascii="SolaimanLipi" w:hAnsi="SolaimanLipi" w:cs="SolaimanLipi"/>
                <w:b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eastAsia="en-GB" w:bidi="bn-IN"/>
              </w:rPr>
              <w:t>সূচনা বছরের তথ্য</w:t>
            </w: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eastAsia="en-GB" w:bidi="bn-IN"/>
              </w:rPr>
              <w:t>সূচনা বর্ষ</w:t>
            </w: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contextualSpacing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eastAsia="en-GB" w:bidi="bn-IN"/>
              </w:rPr>
              <w:t>২০৩০ সাল নাগাদ</w:t>
            </w:r>
          </w:p>
        </w:tc>
      </w:tr>
      <w:tr w:rsidR="00D561B7" w:rsidRPr="00D561B7" w:rsidTr="00D561B7">
        <w:trPr>
          <w:trHeight w:val="395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</w:p>
        </w:tc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bCs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মাতৃমৃত্যুর হার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প্রতি লক্ষ জীবিত জন্মে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bCs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১৭৬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বিশ্ব স্বাস্থ্য সংস্থা ২০১৬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bCs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bCs/>
                <w:sz w:val="24"/>
                <w:szCs w:val="24"/>
                <w:cs/>
                <w:lang w:eastAsia="en-GB" w:bidi="bn-IN"/>
              </w:rPr>
              <w:t>৭০</w:t>
            </w:r>
          </w:p>
        </w:tc>
      </w:tr>
      <w:tr w:rsidR="00D561B7" w:rsidRPr="00D561B7" w:rsidTr="00D561B7">
        <w:trPr>
          <w:trHeight w:val="395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</w:t>
            </w: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চিকিৎসক ও প্রশিক্ষিত ব্যক্তি দ্বারা প্রসবকৃত শিশু জন্মের অনুপাত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(%)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৪২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বিডিএইচএস 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485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</w:p>
        </w:tc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পাঁচ বছরের কম বয়সী শিশুদের মৃত্যুহার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প্রতি ১০০০ জীবিত জন্মে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৪৬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বিডিএইচএস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২৫</w:t>
            </w:r>
          </w:p>
        </w:tc>
      </w:tr>
      <w:tr w:rsidR="00D561B7" w:rsidRPr="00D561B7" w:rsidTr="00D561B7">
        <w:trPr>
          <w:trHeight w:val="215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৪</w:t>
            </w: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নবজাতকের মৃত্যু হার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২৫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১২</w:t>
            </w:r>
          </w:p>
        </w:tc>
      </w:tr>
      <w:tr w:rsidR="00D561B7" w:rsidRPr="00D561B7" w:rsidTr="00D561B7">
        <w:trPr>
          <w:trHeight w:val="215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৫</w:t>
            </w:r>
          </w:p>
        </w:tc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এইচআইভি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/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এইডস সংক্রমণের হার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০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০১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%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60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৬</w:t>
            </w: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যক্ষ্মা সনাক্তকরণের হার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৫৩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% 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১০০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%</w:t>
            </w:r>
          </w:p>
        </w:tc>
      </w:tr>
      <w:tr w:rsidR="00D561B7" w:rsidRPr="00D561B7" w:rsidTr="00D561B7">
        <w:trPr>
          <w:trHeight w:val="46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৭</w:t>
            </w: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ম্যালেরিয়া সংক্রমণের হার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হাই এন্ডেমিক ৩ জেলা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-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১০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/ 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১০০০০ জনসংখ্যা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২০১৫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জনস্বাস্থ্য সমস্যা হিসেবে না থাকা</w:t>
            </w:r>
          </w:p>
        </w:tc>
      </w:tr>
      <w:tr w:rsidR="00D561B7" w:rsidRPr="00D561B7" w:rsidTr="00D561B7">
        <w:trPr>
          <w:trHeight w:val="116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৮</w:t>
            </w: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৪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 xml:space="preserve">হেপাটাইটিস বি সংক্রমণের হার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28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৯</w:t>
            </w:r>
          </w:p>
        </w:tc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৪</w:t>
            </w:r>
          </w:p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প্রতি দশ হাজার জনসংখ্যায় এনসিডিতে মৃত্যুহার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৩০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-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৬৯ বছর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১৮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%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বিশ্ব স্বাস্থ্য সংস্থা 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৬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%</w:t>
            </w:r>
          </w:p>
        </w:tc>
      </w:tr>
      <w:tr w:rsidR="00D561B7" w:rsidRPr="00D561B7" w:rsidTr="00D561B7">
        <w:trPr>
          <w:trHeight w:val="18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 xml:space="preserve">হৃদরোগ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89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 xml:space="preserve">ক্যান্সার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89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 xml:space="preserve">ডায়াবেটিস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60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৪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 xml:space="preserve">দীর্ঘমেয়াদী শ্বাসকষ্ট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71"/>
        </w:trPr>
        <w:tc>
          <w:tcPr>
            <w:tcW w:w="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১০</w:t>
            </w: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আত্মহত্যা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প্রতি লক্ষ জনসংখ্যায়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৮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৬৭</w:t>
            </w:r>
          </w:p>
        </w:tc>
      </w:tr>
      <w:tr w:rsidR="00D561B7" w:rsidRPr="00D561B7" w:rsidTr="00D561B7">
        <w:trPr>
          <w:trHeight w:val="161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পুরুষ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152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নারী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242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১১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lastRenderedPageBreak/>
              <w:t>৫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lastRenderedPageBreak/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৫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lastRenderedPageBreak/>
              <w:t>১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lastRenderedPageBreak/>
              <w:t>মাদকাসক্ত রোগীর সংখ্যা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lastRenderedPageBreak/>
              <w:t>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প্রতি ১০ হাজার জনসংখ্যায়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)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332"/>
        </w:trPr>
        <w:tc>
          <w:tcPr>
            <w:tcW w:w="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lastRenderedPageBreak/>
              <w:t>১২</w:t>
            </w:r>
          </w:p>
        </w:tc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৬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৬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সড়ক দুর্ঘটনায় মৃত্যুহার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প্রতি ১ লক্ষ জনসংখ্যায়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)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৮৫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৬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বিশ্ব ব্যাংক ২০০২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অর্ধেক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২০২০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</w:tr>
      <w:tr w:rsidR="00D561B7" w:rsidRPr="00D561B7" w:rsidTr="00D561B7">
        <w:trPr>
          <w:trHeight w:val="233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পুরুষ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60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নারী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323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১৩</w:t>
            </w:r>
          </w:p>
        </w:tc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৭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৭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জন্মনিয়ন্ত্রণ সামগ্রী ব্যবহারের হার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(%)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৬২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বিডিএইচএস 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413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১৪</w:t>
            </w: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৭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কিশোরীদের উর্বরতার হার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১৫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-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১৯ ব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.)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ঐ বয়সে প্রতি হাজারে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৩১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18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১৫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৮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৮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সর্বজনীন স্বাস্থ্য সুরক্ষা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প্রতি ১০০০ জনসংখায়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)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36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১৬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৯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৯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পানি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, 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বায়ু ও মাটি দূষণে মৃত্যুর হার কমানো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প্রতি ১০০০ জনসংখায়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494"/>
        </w:trPr>
        <w:tc>
          <w:tcPr>
            <w:tcW w:w="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১৭</w:t>
            </w:r>
          </w:p>
        </w:tc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.a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tabs>
                <w:tab w:val="center" w:pos="1620"/>
              </w:tabs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ধূমপায়ীর হার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প্রতি ১ লক্ষ জনসংখ্যায়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) 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১৫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+ 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 xml:space="preserve">বছর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২৫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%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বিশ্ব স্বাস্থ্য সংস্থা 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215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tabs>
                <w:tab w:val="center" w:pos="1620"/>
              </w:tabs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পুরুষ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৪৮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%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116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tabs>
                <w:tab w:val="center" w:pos="1620"/>
              </w:tabs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নারী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০২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%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422"/>
        </w:trPr>
        <w:tc>
          <w:tcPr>
            <w:tcW w:w="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১৮</w:t>
            </w:r>
          </w:p>
        </w:tc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.b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.b.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9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 xml:space="preserve">সবার জন্য সহজলভ্য অত্যাবশ্যকীয় ঔষধ প্রাপ্তি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৬৬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%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এইচএফএস 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১০০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%</w:t>
            </w:r>
          </w:p>
        </w:tc>
      </w:tr>
      <w:tr w:rsidR="00D561B7" w:rsidRPr="00D561B7" w:rsidTr="00D561B7">
        <w:trPr>
          <w:trHeight w:val="89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.b.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9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 xml:space="preserve">সবার জন্য সহজলভ্য ভ্যাক্সিন প্রাপ্তি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467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.b.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9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পরিবার পরিকল্পনা সামগ্রী সরবরাহ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৮৪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%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এইচএফএস ২০১৪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170"/>
        </w:trPr>
        <w:tc>
          <w:tcPr>
            <w:tcW w:w="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১৯</w:t>
            </w:r>
          </w:p>
        </w:tc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.c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.c.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9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স্বাস্থ্য জনশক্তি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প্রতি ১ লক্ষ জনসংখ্যায়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224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9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 xml:space="preserve">মেডিক্যাল অফিসার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179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9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কনসালটেন্ট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ক্লিনিক্যাল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)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89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9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কনসালটেন্ট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 xml:space="preserve"> (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প্রতিরোধ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116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৪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9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 xml:space="preserve">নার্স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60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৫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9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 xml:space="preserve">মিড ওয়াইফ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143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৬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9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জনস্বাস্থ্য নার্স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143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৭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9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 xml:space="preserve">স্যানিটারি ইন্সপেক্টর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125"/>
        </w:trPr>
        <w:tc>
          <w:tcPr>
            <w:tcW w:w="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২০</w:t>
            </w:r>
          </w:p>
        </w:tc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.d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.d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tabs>
                <w:tab w:val="center" w:pos="1620"/>
              </w:tabs>
              <w:ind w:left="29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 xml:space="preserve">দুর্যগজনিত স্বাস্থ্য ঝুঁকি কমানোর সক্ষমতা অর্জন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215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.d.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১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9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 xml:space="preserve">পূর্বসতর্কতা অর্জনের সক্ষমতা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224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.d.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২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9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 xml:space="preserve">ঝুঁকি কমানোর সক্ষমতা অর্জন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  <w:tr w:rsidR="00D561B7" w:rsidRPr="00D561B7" w:rsidTr="00D561B7">
        <w:trPr>
          <w:trHeight w:val="143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  <w:r w:rsidRPr="00D561B7">
              <w:rPr>
                <w:rFonts w:ascii="SolaimanLipi" w:hAnsi="SolaimanLipi" w:cs="SolaimanLipi"/>
                <w:sz w:val="24"/>
                <w:szCs w:val="24"/>
                <w:lang w:eastAsia="en-GB"/>
              </w:rPr>
              <w:t>.d.</w:t>
            </w: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>৩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61B7" w:rsidRPr="00D561B7" w:rsidRDefault="00D561B7" w:rsidP="00D561B7">
            <w:pPr>
              <w:ind w:left="29"/>
              <w:contextualSpacing/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  <w:r w:rsidRPr="00D561B7">
              <w:rPr>
                <w:rFonts w:ascii="SolaimanLipi" w:hAnsi="SolaimanLipi" w:cs="SolaimanLipi"/>
                <w:sz w:val="24"/>
                <w:szCs w:val="24"/>
                <w:cs/>
                <w:lang w:eastAsia="en-GB" w:bidi="bn-IN"/>
              </w:rPr>
              <w:t xml:space="preserve">ব্যবস্থাপনা উন্নয়নের সক্ষমতা অর্জন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1B7" w:rsidRPr="00D561B7" w:rsidRDefault="00D561B7" w:rsidP="00D561B7">
            <w:pPr>
              <w:rPr>
                <w:rFonts w:ascii="SolaimanLipi" w:hAnsi="SolaimanLipi" w:cs="SolaimanLipi"/>
                <w:sz w:val="24"/>
                <w:szCs w:val="24"/>
                <w:lang w:eastAsia="en-GB"/>
              </w:rPr>
            </w:pPr>
          </w:p>
        </w:tc>
      </w:tr>
    </w:tbl>
    <w:p w:rsidR="00D561B7" w:rsidRPr="00D561B7" w:rsidRDefault="00D561B7" w:rsidP="00D561B7">
      <w:pPr>
        <w:spacing w:before="120"/>
        <w:jc w:val="right"/>
        <w:rPr>
          <w:rFonts w:ascii="SolaimanLipi" w:eastAsia="Calibri" w:hAnsi="SolaimanLipi" w:cs="SolaimanLipi"/>
          <w:b/>
          <w:bCs/>
          <w:i/>
          <w:iCs/>
          <w:sz w:val="24"/>
          <w:szCs w:val="26"/>
          <w:lang w:val="en-US" w:bidi="ar-SA"/>
        </w:rPr>
      </w:pP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4"/>
          <w:cs/>
          <w:lang w:val="en-US" w:bidi="bn-IN"/>
        </w:rPr>
        <w:t>সূত্রঃ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6"/>
          <w:cs/>
          <w:lang w:val="en-US" w:bidi="bn-IN"/>
        </w:rPr>
        <w:t xml:space="preserve"> 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4"/>
          <w:cs/>
          <w:lang w:val="en-US" w:bidi="bn-IN"/>
        </w:rPr>
        <w:t>স্বাস্থ্য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6"/>
          <w:cs/>
          <w:lang w:val="en-US" w:bidi="bn-IN"/>
        </w:rPr>
        <w:t xml:space="preserve"> 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4"/>
          <w:cs/>
          <w:lang w:val="en-US" w:bidi="bn-IN"/>
        </w:rPr>
        <w:t>ও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6"/>
          <w:cs/>
          <w:lang w:val="en-US" w:bidi="bn-IN"/>
        </w:rPr>
        <w:t xml:space="preserve"> 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4"/>
          <w:cs/>
          <w:lang w:val="en-US" w:bidi="bn-IN"/>
        </w:rPr>
        <w:t>পরিবার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6"/>
          <w:cs/>
          <w:lang w:val="en-US" w:bidi="bn-IN"/>
        </w:rPr>
        <w:t xml:space="preserve"> 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4"/>
          <w:cs/>
          <w:lang w:val="en-US" w:bidi="bn-IN"/>
        </w:rPr>
        <w:t>কল্যাণ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6"/>
          <w:cs/>
          <w:lang w:val="en-US" w:bidi="bn-IN"/>
        </w:rPr>
        <w:t xml:space="preserve"> 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4"/>
          <w:cs/>
          <w:lang w:val="en-US" w:bidi="bn-IN"/>
        </w:rPr>
        <w:t>মন্ত্রণালয়</w:t>
      </w:r>
      <w:r w:rsidRPr="00D561B7">
        <w:rPr>
          <w:rFonts w:ascii="SolaimanLipi" w:eastAsia="Calibri" w:hAnsi="SolaimanLipi" w:cs="SolaimanLipi"/>
          <w:b/>
          <w:bCs/>
          <w:i/>
          <w:iCs/>
          <w:sz w:val="24"/>
          <w:szCs w:val="26"/>
          <w:cs/>
          <w:lang w:val="en-US" w:bidi="bn-IN"/>
        </w:rPr>
        <w:t xml:space="preserve"> </w:t>
      </w:r>
    </w:p>
    <w:p w:rsidR="00D561B7" w:rsidRPr="00D561B7" w:rsidRDefault="00D561B7" w:rsidP="00D561B7">
      <w:pPr>
        <w:spacing w:before="120"/>
        <w:jc w:val="right"/>
        <w:rPr>
          <w:rFonts w:ascii="SolaimanLipi" w:eastAsia="Calibri" w:hAnsi="SolaimanLipi" w:cs="SolaimanLipi"/>
          <w:sz w:val="28"/>
          <w:szCs w:val="26"/>
          <w:lang w:val="en-US" w:bidi="ar-SA"/>
        </w:rPr>
      </w:pPr>
      <w:r w:rsidRPr="00D561B7">
        <w:rPr>
          <w:rFonts w:ascii="SolaimanLipi" w:eastAsia="Calibri" w:hAnsi="SolaimanLipi" w:cs="SolaimanLipi"/>
          <w:sz w:val="28"/>
          <w:szCs w:val="26"/>
          <w:lang w:val="en-US" w:bidi="ar-SA"/>
        </w:rPr>
        <w:t>-</w:t>
      </w:r>
      <w:r w:rsidRPr="00D561B7">
        <w:rPr>
          <w:rFonts w:ascii="SolaimanLipi" w:eastAsia="Calibri" w:hAnsi="SolaimanLipi" w:cs="SolaimanLipi"/>
          <w:sz w:val="28"/>
          <w:cs/>
          <w:lang w:val="en-US" w:bidi="bn-IN"/>
        </w:rPr>
        <w:t>সমাপ্ত</w:t>
      </w:r>
      <w:r w:rsidRPr="00D561B7">
        <w:rPr>
          <w:rFonts w:ascii="SolaimanLipi" w:eastAsia="Calibri" w:hAnsi="SolaimanLipi" w:cs="SolaimanLipi"/>
          <w:sz w:val="28"/>
          <w:szCs w:val="26"/>
          <w:lang w:val="en-US" w:bidi="ar-SA"/>
        </w:rPr>
        <w:t>-</w:t>
      </w:r>
    </w:p>
    <w:p w:rsidR="005951E9" w:rsidRDefault="005951E9"/>
    <w:sectPr w:rsidR="00595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Parchment"/>
    <w:panose1 w:val="03000609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CB9"/>
    <w:rsid w:val="00273CB9"/>
    <w:rsid w:val="005951E9"/>
    <w:rsid w:val="00D5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61B7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61B7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71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Emdad</dc:creator>
  <cp:keywords/>
  <dc:description/>
  <cp:lastModifiedBy>Emdad</cp:lastModifiedBy>
  <cp:revision>2</cp:revision>
  <dcterms:created xsi:type="dcterms:W3CDTF">2020-03-18T02:19:00Z</dcterms:created>
  <dcterms:modified xsi:type="dcterms:W3CDTF">2020-03-18T02:21:00Z</dcterms:modified>
</cp:coreProperties>
</file>