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Pr="0033725F" w:rsidRDefault="00B33475" w:rsidP="0033725F">
      <w:pPr>
        <w:spacing w:line="23" w:lineRule="atLeast"/>
        <w:ind w:firstLine="0"/>
        <w:jc w:val="center"/>
        <w:rPr>
          <w:b/>
          <w:bCs/>
        </w:rPr>
      </w:pPr>
    </w:p>
    <w:p w:rsidR="00B33475" w:rsidRPr="0033725F" w:rsidRDefault="00B33475" w:rsidP="0033725F">
      <w:pPr>
        <w:spacing w:line="23" w:lineRule="atLeast"/>
        <w:ind w:firstLine="0"/>
        <w:jc w:val="center"/>
        <w:rPr>
          <w:b/>
          <w:bCs/>
        </w:rPr>
      </w:pPr>
      <w:r w:rsidRPr="0033725F">
        <w:rPr>
          <w:b/>
          <w:bCs/>
        </w:rPr>
        <w:t>ПАСПОРТ ПРОЕКТА</w:t>
      </w:r>
    </w:p>
    <w:p w:rsidR="009F0DB5" w:rsidRDefault="009F0DB5" w:rsidP="0033725F">
      <w:pPr>
        <w:spacing w:line="23" w:lineRule="atLeast"/>
        <w:ind w:firstLine="0"/>
        <w:jc w:val="center"/>
        <w:rPr>
          <w:b/>
          <w:bCs/>
        </w:rPr>
      </w:pPr>
    </w:p>
    <w:p w:rsidR="009F0DB5" w:rsidRPr="0033725F" w:rsidRDefault="009F0DB5" w:rsidP="0033725F">
      <w:pPr>
        <w:spacing w:line="23" w:lineRule="atLeast"/>
        <w:ind w:firstLine="0"/>
        <w:jc w:val="center"/>
        <w:rPr>
          <w:b/>
          <w:bCs/>
        </w:rPr>
      </w:pPr>
    </w:p>
    <w:p w:rsidR="00B33475" w:rsidRPr="0033725F" w:rsidRDefault="00B3347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t>Общие сведения о проекте:</w:t>
      </w:r>
    </w:p>
    <w:p w:rsidR="008B6105" w:rsidRPr="0033725F" w:rsidRDefault="008B610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6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9"/>
        <w:gridCol w:w="4219"/>
        <w:gridCol w:w="5812"/>
        <w:gridCol w:w="4111"/>
      </w:tblGrid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040662">
              <w:rPr>
                <w:rFonts w:eastAsia="Calibri"/>
                <w:bCs/>
                <w:lang w:eastAsia="en-US"/>
              </w:rPr>
              <w:t>Дисциплина (модуль)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B91021" w:rsidRDefault="00B91021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Проектирование в профессиональной сфере</w:t>
            </w:r>
          </w:p>
        </w:tc>
      </w:tr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1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Тема</w:t>
            </w:r>
            <w:r w:rsidRPr="0033725F">
              <w:rPr>
                <w:rFonts w:eastAsia="Calibri"/>
                <w:bCs/>
                <w:lang w:eastAsia="en-US"/>
              </w:rPr>
              <w:t xml:space="preserve"> проекта 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33725F" w:rsidRDefault="003F67F6" w:rsidP="00B91021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F67F6">
              <w:rPr>
                <w:rFonts w:eastAsia="Calibri"/>
                <w:bCs/>
                <w:lang w:eastAsia="en-US"/>
              </w:rPr>
              <w:t>Программное обеспечение VR-тренажёр</w:t>
            </w:r>
            <w:r w:rsidR="00B91021">
              <w:rPr>
                <w:rFonts w:eastAsia="Calibri"/>
                <w:bCs/>
                <w:lang w:eastAsia="en-US"/>
              </w:rPr>
              <w:t>ов</w:t>
            </w:r>
            <w:r w:rsidRPr="003F67F6">
              <w:rPr>
                <w:rFonts w:eastAsia="Calibri"/>
                <w:bCs/>
                <w:lang w:eastAsia="en-US"/>
              </w:rPr>
              <w:t xml:space="preserve"> </w:t>
            </w:r>
            <w:r w:rsidR="00B91021">
              <w:rPr>
                <w:rFonts w:eastAsia="Calibri"/>
                <w:bCs/>
                <w:lang w:eastAsia="en-US"/>
              </w:rPr>
              <w:t>для адаптивного обучения</w:t>
            </w:r>
            <w:r w:rsidRPr="003F67F6">
              <w:rPr>
                <w:rFonts w:eastAsia="Calibri"/>
                <w:bCs/>
                <w:lang w:eastAsia="en-US"/>
              </w:rPr>
              <w:t xml:space="preserve"> операторов АСУТП</w:t>
            </w:r>
          </w:p>
        </w:tc>
      </w:tr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</w:t>
            </w:r>
          </w:p>
        </w:tc>
        <w:tc>
          <w:tcPr>
            <w:tcW w:w="421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33725F" w:rsidRDefault="003F67F6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12.02.2024 – 01.06.2025</w:t>
            </w:r>
          </w:p>
        </w:tc>
      </w:tr>
      <w:tr w:rsidR="00040662" w:rsidRPr="0033725F" w:rsidTr="00DF20C6">
        <w:trPr>
          <w:trHeight w:val="397"/>
        </w:trPr>
        <w:tc>
          <w:tcPr>
            <w:tcW w:w="459" w:type="dxa"/>
            <w:vMerge w:val="restart"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4. </w:t>
            </w:r>
          </w:p>
        </w:tc>
        <w:tc>
          <w:tcPr>
            <w:tcW w:w="4219" w:type="dxa"/>
            <w:vMerge w:val="restart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Участники проектной команды</w:t>
            </w:r>
          </w:p>
        </w:tc>
        <w:tc>
          <w:tcPr>
            <w:tcW w:w="5812" w:type="dxa"/>
            <w:vAlign w:val="center"/>
          </w:tcPr>
          <w:p w:rsidR="00040662" w:rsidRPr="0033725F" w:rsidRDefault="00040662" w:rsidP="00CF6CBC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Фамилия И.О.</w:t>
            </w:r>
          </w:p>
        </w:tc>
        <w:tc>
          <w:tcPr>
            <w:tcW w:w="4111" w:type="dxa"/>
            <w:vAlign w:val="center"/>
          </w:tcPr>
          <w:p w:rsidR="00040662" w:rsidRPr="0033725F" w:rsidRDefault="00040662" w:rsidP="00CF6CBC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Учебная группа</w:t>
            </w:r>
          </w:p>
        </w:tc>
      </w:tr>
      <w:tr w:rsidR="00040662" w:rsidRPr="0033725F" w:rsidTr="00DF20C6">
        <w:trPr>
          <w:trHeight w:val="397"/>
        </w:trPr>
        <w:tc>
          <w:tcPr>
            <w:tcW w:w="45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1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812" w:type="dxa"/>
            <w:vAlign w:val="center"/>
          </w:tcPr>
          <w:p w:rsidR="00040662" w:rsidRPr="006D7A40" w:rsidRDefault="006D7A40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Буренко И.В.</w:t>
            </w:r>
          </w:p>
        </w:tc>
        <w:tc>
          <w:tcPr>
            <w:tcW w:w="4111" w:type="dxa"/>
            <w:vAlign w:val="center"/>
          </w:tcPr>
          <w:p w:rsidR="00040662" w:rsidRPr="0033725F" w:rsidRDefault="00B83907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1ПИм-</w:t>
            </w:r>
            <w:r w:rsidR="003F67F6">
              <w:rPr>
                <w:rFonts w:eastAsia="Calibri"/>
                <w:bCs/>
                <w:lang w:eastAsia="en-US"/>
              </w:rPr>
              <w:t>03-1оп23</w:t>
            </w:r>
          </w:p>
        </w:tc>
      </w:tr>
      <w:tr w:rsidR="00040662" w:rsidRPr="0033725F" w:rsidTr="00DF20C6">
        <w:trPr>
          <w:trHeight w:val="397"/>
        </w:trPr>
        <w:tc>
          <w:tcPr>
            <w:tcW w:w="45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4219" w:type="dxa"/>
            <w:vMerge/>
            <w:vAlign w:val="center"/>
          </w:tcPr>
          <w:p w:rsidR="00040662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812" w:type="dxa"/>
            <w:vAlign w:val="center"/>
          </w:tcPr>
          <w:p w:rsidR="00040662" w:rsidRPr="0033725F" w:rsidRDefault="00B83907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Мик</w:t>
            </w:r>
            <w:r w:rsidR="003F67F6">
              <w:rPr>
                <w:rFonts w:eastAsia="Calibri"/>
                <w:bCs/>
                <w:lang w:eastAsia="en-US"/>
              </w:rPr>
              <w:t>уцких Г.А</w:t>
            </w:r>
            <w:r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111" w:type="dxa"/>
            <w:vAlign w:val="center"/>
          </w:tcPr>
          <w:p w:rsidR="00040662" w:rsidRPr="0033725F" w:rsidRDefault="003F67F6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1ПИб-02</w:t>
            </w:r>
            <w:r w:rsidR="003C3A9D">
              <w:rPr>
                <w:rFonts w:eastAsia="Calibri"/>
                <w:bCs/>
                <w:lang w:eastAsia="en-US"/>
              </w:rPr>
              <w:t>-1оп22</w:t>
            </w:r>
          </w:p>
        </w:tc>
      </w:tr>
      <w:tr w:rsidR="00040662" w:rsidRPr="0033725F" w:rsidTr="00DF20C6">
        <w:trPr>
          <w:trHeight w:val="567"/>
        </w:trPr>
        <w:tc>
          <w:tcPr>
            <w:tcW w:w="45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</w:t>
            </w:r>
          </w:p>
        </w:tc>
        <w:tc>
          <w:tcPr>
            <w:tcW w:w="4219" w:type="dxa"/>
            <w:vAlign w:val="center"/>
          </w:tcPr>
          <w:p w:rsidR="00040662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Руководитель(и) проектного обучения</w:t>
            </w:r>
          </w:p>
        </w:tc>
        <w:tc>
          <w:tcPr>
            <w:tcW w:w="9923" w:type="dxa"/>
            <w:gridSpan w:val="2"/>
            <w:vAlign w:val="center"/>
          </w:tcPr>
          <w:p w:rsidR="00040662" w:rsidRPr="0033725F" w:rsidRDefault="003F67F6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Виноградова Людмила Николаевна, доцент, к.т.н.</w:t>
            </w:r>
          </w:p>
        </w:tc>
      </w:tr>
      <w:tr w:rsidR="00E42276" w:rsidRPr="0033725F" w:rsidTr="00DF20C6">
        <w:trPr>
          <w:trHeight w:val="567"/>
        </w:trPr>
        <w:tc>
          <w:tcPr>
            <w:tcW w:w="459" w:type="dxa"/>
            <w:vAlign w:val="center"/>
          </w:tcPr>
          <w:p w:rsidR="00E42276" w:rsidRPr="0033725F" w:rsidRDefault="00040662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</w:t>
            </w:r>
          </w:p>
        </w:tc>
        <w:tc>
          <w:tcPr>
            <w:tcW w:w="4219" w:type="dxa"/>
            <w:vAlign w:val="center"/>
          </w:tcPr>
          <w:p w:rsidR="00E42276" w:rsidRPr="0033725F" w:rsidRDefault="00CF6CBC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Организация-заказчик проекта</w:t>
            </w:r>
          </w:p>
        </w:tc>
        <w:tc>
          <w:tcPr>
            <w:tcW w:w="9923" w:type="dxa"/>
            <w:gridSpan w:val="2"/>
            <w:vAlign w:val="center"/>
          </w:tcPr>
          <w:p w:rsidR="00E42276" w:rsidRPr="003F67F6" w:rsidRDefault="003F67F6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val="en-US"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val="en-US" w:eastAsia="en-US"/>
              </w:rPr>
              <w:t>“</w:t>
            </w:r>
            <w:r>
              <w:rPr>
                <w:rFonts w:eastAsia="Calibri"/>
                <w:bCs/>
                <w:lang w:eastAsia="en-US"/>
              </w:rPr>
              <w:t>НИУИФ</w:t>
            </w:r>
            <w:r>
              <w:rPr>
                <w:rFonts w:eastAsia="Calibri"/>
                <w:bCs/>
                <w:lang w:val="en-US" w:eastAsia="en-US"/>
              </w:rPr>
              <w:t>”</w:t>
            </w:r>
          </w:p>
        </w:tc>
      </w:tr>
    </w:tbl>
    <w:p w:rsidR="006C37A5" w:rsidRPr="0033725F" w:rsidRDefault="006C37A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p w:rsidR="006C37A5" w:rsidRPr="0033725F" w:rsidRDefault="006C37A5" w:rsidP="0033725F">
      <w:pPr>
        <w:spacing w:line="23" w:lineRule="atLeast"/>
        <w:ind w:firstLine="0"/>
        <w:jc w:val="left"/>
        <w:rPr>
          <w:rFonts w:eastAsia="Calibri"/>
          <w:bCs/>
          <w:lang w:eastAsia="en-US"/>
        </w:rPr>
      </w:pPr>
      <w:r w:rsidRPr="0033725F">
        <w:rPr>
          <w:rFonts w:eastAsia="Calibri"/>
          <w:bCs/>
          <w:lang w:eastAsia="en-US"/>
        </w:rPr>
        <w:br w:type="page"/>
      </w:r>
    </w:p>
    <w:p w:rsidR="0023708F" w:rsidRPr="0033725F" w:rsidRDefault="001B7E70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lastRenderedPageBreak/>
        <w:t>Анализ</w:t>
      </w:r>
      <w:r w:rsidR="00B55F3E" w:rsidRPr="0033725F">
        <w:rPr>
          <w:rFonts w:eastAsia="Calibri"/>
          <w:b/>
          <w:bCs/>
          <w:lang w:eastAsia="en-US"/>
        </w:rPr>
        <w:t xml:space="preserve"> проблем</w:t>
      </w:r>
      <w:r w:rsidRPr="0033725F">
        <w:rPr>
          <w:rFonts w:eastAsia="Calibri"/>
          <w:b/>
          <w:bCs/>
          <w:lang w:eastAsia="en-US"/>
        </w:rPr>
        <w:t>ной ситуации</w:t>
      </w:r>
      <w:r w:rsidR="0023708F" w:rsidRPr="0033725F">
        <w:rPr>
          <w:rFonts w:eastAsia="Calibri"/>
          <w:b/>
          <w:bCs/>
          <w:lang w:eastAsia="en-US"/>
        </w:rPr>
        <w:t>:</w:t>
      </w:r>
    </w:p>
    <w:p w:rsidR="001B7E70" w:rsidRPr="0033725F" w:rsidRDefault="001B7E70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790" w:type="dxa"/>
        <w:tblLayout w:type="fixed"/>
        <w:tblLook w:val="04A0" w:firstRow="1" w:lastRow="0" w:firstColumn="1" w:lastColumn="0" w:noHBand="0" w:noVBand="1"/>
      </w:tblPr>
      <w:tblGrid>
        <w:gridCol w:w="565"/>
        <w:gridCol w:w="4231"/>
        <w:gridCol w:w="9994"/>
      </w:tblGrid>
      <w:tr w:rsidR="001B7E70" w:rsidRPr="0033725F" w:rsidTr="00DF20C6">
        <w:trPr>
          <w:trHeight w:val="851"/>
        </w:trPr>
        <w:tc>
          <w:tcPr>
            <w:tcW w:w="565" w:type="dxa"/>
            <w:vAlign w:val="center"/>
          </w:tcPr>
          <w:p w:rsidR="001B7E70" w:rsidRPr="0033725F" w:rsidRDefault="001B7E70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31" w:type="dxa"/>
            <w:vAlign w:val="center"/>
          </w:tcPr>
          <w:p w:rsidR="002E0C19" w:rsidRPr="0033725F" w:rsidRDefault="00D1737D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Описание </w:t>
            </w:r>
            <w:r w:rsidR="00463DD2" w:rsidRPr="0033725F">
              <w:rPr>
                <w:rFonts w:eastAsia="Calibri"/>
                <w:bCs/>
                <w:lang w:eastAsia="en-US"/>
              </w:rPr>
              <w:t>проблемной ситуации</w:t>
            </w:r>
            <w:r w:rsidR="001B7E70" w:rsidRPr="0033725F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9994" w:type="dxa"/>
            <w:vAlign w:val="center"/>
          </w:tcPr>
          <w:p w:rsidR="001B7E70" w:rsidRPr="0033725F" w:rsidRDefault="003F67F6" w:rsidP="007B3169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3F67F6">
              <w:rPr>
                <w:rFonts w:eastAsia="Calibri"/>
                <w:b/>
                <w:bCs/>
                <w:lang w:eastAsia="en-US"/>
              </w:rPr>
              <w:t xml:space="preserve">В современном производственном процессе, особенно в контексте систем автоматизации технологических процессов (АСУТП), операторы сталкиваются с необходимостью быстрого и эффективного реагирования на критические ситуации. Традиционные методы обучения не всегда способны </w:t>
            </w:r>
            <w:r w:rsidR="007B3169">
              <w:rPr>
                <w:rFonts w:eastAsia="Calibri"/>
                <w:b/>
                <w:bCs/>
                <w:lang w:eastAsia="en-US"/>
              </w:rPr>
              <w:t xml:space="preserve">дать необходимый опыт </w:t>
            </w:r>
            <w:r w:rsidRPr="003F67F6">
              <w:rPr>
                <w:rFonts w:eastAsia="Calibri"/>
                <w:b/>
                <w:bCs/>
                <w:lang w:eastAsia="en-US"/>
              </w:rPr>
              <w:t>обучающе</w:t>
            </w:r>
            <w:r w:rsidR="007B3169">
              <w:rPr>
                <w:rFonts w:eastAsia="Calibri"/>
                <w:b/>
                <w:bCs/>
                <w:lang w:eastAsia="en-US"/>
              </w:rPr>
              <w:t>муся</w:t>
            </w:r>
            <w:r w:rsidRPr="003F67F6">
              <w:rPr>
                <w:rFonts w:eastAsia="Calibri"/>
                <w:b/>
                <w:bCs/>
                <w:lang w:eastAsia="en-US"/>
              </w:rPr>
              <w:t>, что может снижать эффективность подготовки и повышать риски в производственном процессе.</w:t>
            </w:r>
          </w:p>
        </w:tc>
      </w:tr>
      <w:tr w:rsidR="00D1737D" w:rsidRPr="0033725F" w:rsidTr="00DF20C6">
        <w:trPr>
          <w:trHeight w:val="851"/>
        </w:trPr>
        <w:tc>
          <w:tcPr>
            <w:tcW w:w="565" w:type="dxa"/>
            <w:vAlign w:val="center"/>
          </w:tcPr>
          <w:p w:rsidR="00D1737D" w:rsidRPr="0033725F" w:rsidRDefault="00D1737D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31" w:type="dxa"/>
            <w:vAlign w:val="center"/>
          </w:tcPr>
          <w:p w:rsidR="00D1737D" w:rsidRPr="0033725F" w:rsidRDefault="00D1737D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Формулировка проблемы</w:t>
            </w:r>
          </w:p>
        </w:tc>
        <w:tc>
          <w:tcPr>
            <w:tcW w:w="9994" w:type="dxa"/>
            <w:vAlign w:val="center"/>
          </w:tcPr>
          <w:p w:rsidR="00D1737D" w:rsidRPr="0033725F" w:rsidRDefault="00B91021" w:rsidP="005478F4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Отсутствие</w:t>
            </w:r>
            <w:r w:rsidR="00B6001A" w:rsidRPr="00B6001A">
              <w:rPr>
                <w:rFonts w:eastAsia="Calibri"/>
                <w:b/>
                <w:bCs/>
                <w:lang w:eastAsia="en-US"/>
              </w:rPr>
              <w:t xml:space="preserve"> программного обеспечения </w:t>
            </w:r>
            <w:r>
              <w:rPr>
                <w:rFonts w:eastAsia="Calibri"/>
                <w:b/>
                <w:bCs/>
                <w:lang w:eastAsia="en-US"/>
              </w:rPr>
              <w:t>реализующего</w:t>
            </w:r>
            <w:r w:rsidR="00B6001A" w:rsidRPr="00B6001A">
              <w:rPr>
                <w:rFonts w:eastAsia="Calibri"/>
                <w:b/>
                <w:bCs/>
                <w:lang w:eastAsia="en-US"/>
              </w:rPr>
              <w:t xml:space="preserve"> VR-тренажёра с адаптивными алгоритмами обучения, позволяющего операторам АСУТП эффективно тренироваться в управлении критическими ситуациями без прямого участия инструкторов. </w:t>
            </w:r>
          </w:p>
        </w:tc>
      </w:tr>
    </w:tbl>
    <w:p w:rsidR="00FC6C30" w:rsidRPr="0033725F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FC6C30" w:rsidRPr="0033725F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t>Целеполагание:</w:t>
      </w:r>
    </w:p>
    <w:p w:rsidR="00FC6C30" w:rsidRPr="0033725F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FC6C30" w:rsidRPr="0033725F" w:rsidTr="00DF20C6">
        <w:trPr>
          <w:trHeight w:val="851"/>
        </w:trPr>
        <w:tc>
          <w:tcPr>
            <w:tcW w:w="567" w:type="dxa"/>
            <w:vAlign w:val="center"/>
          </w:tcPr>
          <w:p w:rsidR="00FC6C30" w:rsidRPr="0033725F" w:rsidRDefault="00FC6C30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  <w:vAlign w:val="center"/>
          </w:tcPr>
          <w:p w:rsidR="00FC6C30" w:rsidRPr="0033725F" w:rsidRDefault="00FC6C30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Цель проекта </w:t>
            </w:r>
          </w:p>
        </w:tc>
        <w:tc>
          <w:tcPr>
            <w:tcW w:w="10064" w:type="dxa"/>
            <w:vAlign w:val="center"/>
          </w:tcPr>
          <w:p w:rsidR="00FC6C30" w:rsidRPr="0033725F" w:rsidRDefault="00A76CD1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Подготовка</w:t>
            </w:r>
            <w:r w:rsidR="00B6001A" w:rsidRPr="00B6001A">
              <w:rPr>
                <w:rFonts w:eastAsia="Calibri"/>
                <w:b/>
                <w:bCs/>
                <w:lang w:eastAsia="en-US"/>
              </w:rPr>
              <w:t xml:space="preserve"> операторов АСУТП к эффективному управлению критическими ситуациями без непосредственного участия инструкторов</w:t>
            </w:r>
            <w:r w:rsidR="007B3169">
              <w:rPr>
                <w:rFonts w:eastAsia="Calibri"/>
                <w:b/>
                <w:bCs/>
                <w:lang w:eastAsia="en-US"/>
              </w:rPr>
              <w:t xml:space="preserve"> во время обучения на тренажёре</w:t>
            </w:r>
            <w:r w:rsidR="00B6001A" w:rsidRPr="00B6001A">
              <w:rPr>
                <w:rFonts w:eastAsia="Calibri"/>
                <w:b/>
                <w:bCs/>
                <w:lang w:eastAsia="en-US"/>
              </w:rPr>
              <w:t>.</w:t>
            </w:r>
          </w:p>
        </w:tc>
      </w:tr>
      <w:tr w:rsidR="00AF45C6" w:rsidRPr="0033725F" w:rsidTr="00FC3395">
        <w:trPr>
          <w:trHeight w:val="1169"/>
        </w:trPr>
        <w:tc>
          <w:tcPr>
            <w:tcW w:w="567" w:type="dxa"/>
            <w:vAlign w:val="center"/>
          </w:tcPr>
          <w:p w:rsidR="00AF45C6" w:rsidRPr="0033725F" w:rsidRDefault="00AF45C6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2.</w:t>
            </w:r>
          </w:p>
        </w:tc>
        <w:tc>
          <w:tcPr>
            <w:tcW w:w="4219" w:type="dxa"/>
            <w:vAlign w:val="center"/>
          </w:tcPr>
          <w:p w:rsidR="00AF45C6" w:rsidRPr="001B6892" w:rsidRDefault="00AF45C6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Показатели эффективности проекта </w:t>
            </w:r>
          </w:p>
        </w:tc>
        <w:tc>
          <w:tcPr>
            <w:tcW w:w="10064" w:type="dxa"/>
            <w:vAlign w:val="center"/>
          </w:tcPr>
          <w:p w:rsidR="00602F3E" w:rsidRDefault="007B3169" w:rsidP="007B3169">
            <w:pPr>
              <w:pStyle w:val="a6"/>
              <w:numPr>
                <w:ilvl w:val="0"/>
                <w:numId w:val="8"/>
              </w:numPr>
              <w:spacing w:line="23" w:lineRule="atLeast"/>
              <w:jc w:val="left"/>
              <w:rPr>
                <w:rFonts w:eastAsia="Calibri"/>
                <w:bCs/>
                <w:lang w:eastAsia="en-US"/>
              </w:rPr>
            </w:pPr>
            <w:r w:rsidRPr="007B3169">
              <w:rPr>
                <w:rFonts w:eastAsia="Calibri"/>
                <w:bCs/>
                <w:lang w:eastAsia="en-US"/>
              </w:rPr>
              <w:t xml:space="preserve">Сокращение </w:t>
            </w:r>
            <w:r w:rsidR="00602F3E">
              <w:rPr>
                <w:rFonts w:eastAsia="Calibri"/>
                <w:bCs/>
                <w:lang w:eastAsia="en-US"/>
              </w:rPr>
              <w:t>времени</w:t>
            </w:r>
            <w:r w:rsidR="00602F3E" w:rsidRPr="007B3169">
              <w:rPr>
                <w:rFonts w:eastAsia="Calibri"/>
                <w:bCs/>
                <w:lang w:eastAsia="en-US"/>
              </w:rPr>
              <w:t xml:space="preserve"> обучения оператора </w:t>
            </w:r>
            <w:r w:rsidRPr="007B3169">
              <w:rPr>
                <w:rFonts w:eastAsia="Calibri"/>
                <w:bCs/>
                <w:lang w:eastAsia="en-US"/>
              </w:rPr>
              <w:t xml:space="preserve">до 150 </w:t>
            </w:r>
            <w:r w:rsidR="00602F3E">
              <w:rPr>
                <w:rFonts w:eastAsia="Calibri"/>
                <w:bCs/>
                <w:lang w:eastAsia="en-US"/>
              </w:rPr>
              <w:t>часов.</w:t>
            </w:r>
          </w:p>
          <w:p w:rsidR="00AF45C6" w:rsidRDefault="00B6001A" w:rsidP="00602F3E">
            <w:pPr>
              <w:pStyle w:val="a6"/>
              <w:numPr>
                <w:ilvl w:val="0"/>
                <w:numId w:val="8"/>
              </w:numPr>
              <w:spacing w:line="23" w:lineRule="atLeast"/>
              <w:jc w:val="left"/>
              <w:rPr>
                <w:rFonts w:eastAsia="Calibri"/>
                <w:bCs/>
                <w:lang w:eastAsia="en-US"/>
              </w:rPr>
            </w:pPr>
            <w:r w:rsidRPr="00B6001A">
              <w:rPr>
                <w:rFonts w:eastAsia="Calibri"/>
                <w:bCs/>
                <w:lang w:eastAsia="en-US"/>
              </w:rPr>
              <w:t>Улучшение</w:t>
            </w:r>
            <w:r w:rsidR="00602F3E">
              <w:rPr>
                <w:rFonts w:eastAsia="Calibri"/>
                <w:bCs/>
                <w:lang w:eastAsia="en-US"/>
              </w:rPr>
              <w:t xml:space="preserve"> </w:t>
            </w:r>
            <w:r w:rsidR="00602F3E" w:rsidRPr="00602F3E">
              <w:rPr>
                <w:rFonts w:eastAsia="Calibri"/>
                <w:bCs/>
                <w:lang w:eastAsia="en-US"/>
              </w:rPr>
              <w:t>до 90%</w:t>
            </w:r>
            <w:r w:rsidRPr="00B6001A">
              <w:rPr>
                <w:rFonts w:eastAsia="Calibri"/>
                <w:bCs/>
                <w:lang w:eastAsia="en-US"/>
              </w:rPr>
              <w:t xml:space="preserve"> способности операторов к самостоятельному принятию решений в критических ситуациях.</w:t>
            </w:r>
          </w:p>
          <w:p w:rsidR="007B3169" w:rsidRPr="00B6001A" w:rsidRDefault="00602F3E" w:rsidP="00602F3E">
            <w:pPr>
              <w:pStyle w:val="a6"/>
              <w:numPr>
                <w:ilvl w:val="0"/>
                <w:numId w:val="8"/>
              </w:numPr>
              <w:spacing w:line="23" w:lineRule="atLeast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Уменьшение</w:t>
            </w:r>
            <w:r w:rsidR="007B3169" w:rsidRPr="00B6001A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присутствия</w:t>
            </w:r>
            <w:r w:rsidR="007B3169" w:rsidRPr="00B6001A">
              <w:rPr>
                <w:rFonts w:eastAsia="Calibri"/>
                <w:bCs/>
                <w:lang w:eastAsia="en-US"/>
              </w:rPr>
              <w:t xml:space="preserve"> инструкторов</w:t>
            </w:r>
            <w:r>
              <w:rPr>
                <w:rFonts w:eastAsia="Calibri"/>
                <w:bCs/>
                <w:lang w:eastAsia="en-US"/>
              </w:rPr>
              <w:t xml:space="preserve"> в учебных классах в 2 раза.</w:t>
            </w:r>
          </w:p>
        </w:tc>
      </w:tr>
    </w:tbl>
    <w:p w:rsidR="00FC6C30" w:rsidRDefault="00FC6C3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FF0F80" w:rsidRDefault="00FF0F8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FF0F80" w:rsidRDefault="00FF0F8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FF0F80" w:rsidRDefault="00FF0F8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602F3E" w:rsidRDefault="00602F3E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602F3E" w:rsidRDefault="00602F3E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602F3E" w:rsidRDefault="00602F3E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602F3E" w:rsidRDefault="00602F3E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602F3E" w:rsidRDefault="00602F3E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FF0F80" w:rsidRDefault="00FF0F80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AF5B9B" w:rsidRDefault="00DF20C6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lastRenderedPageBreak/>
        <w:t>Обзор существующих решений:</w:t>
      </w:r>
    </w:p>
    <w:p w:rsidR="00AF5B9B" w:rsidRDefault="00AF5B9B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55"/>
        <w:gridCol w:w="10031"/>
      </w:tblGrid>
      <w:tr w:rsidR="0051273C" w:rsidRPr="00FF0F80" w:rsidTr="00DF20C6">
        <w:trPr>
          <w:trHeight w:val="1854"/>
        </w:trPr>
        <w:tc>
          <w:tcPr>
            <w:tcW w:w="4755" w:type="dxa"/>
            <w:vAlign w:val="center"/>
          </w:tcPr>
          <w:p w:rsidR="0051273C" w:rsidRPr="0051273C" w:rsidRDefault="0051273C" w:rsidP="00DF20C6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 xml:space="preserve">Краткий обзор существующих </w:t>
            </w:r>
            <w:r>
              <w:rPr>
                <w:rFonts w:eastAsia="Calibri"/>
                <w:bCs/>
                <w:lang w:eastAsia="en-US"/>
              </w:rPr>
              <w:t>решени</w:t>
            </w:r>
            <w:r w:rsidR="005E72B4">
              <w:rPr>
                <w:rFonts w:eastAsia="Calibri"/>
                <w:bCs/>
                <w:lang w:eastAsia="en-US"/>
              </w:rPr>
              <w:t>й данной проблемы/анализ существующих</w:t>
            </w:r>
            <w:r>
              <w:rPr>
                <w:rFonts w:eastAsia="Calibri"/>
                <w:bCs/>
                <w:lang w:eastAsia="en-US"/>
              </w:rPr>
              <w:t xml:space="preserve"> </w:t>
            </w:r>
            <w:r w:rsidR="005E72B4">
              <w:rPr>
                <w:rFonts w:eastAsia="Calibri"/>
                <w:bCs/>
                <w:lang w:eastAsia="en-US"/>
              </w:rPr>
              <w:t>аналогов</w:t>
            </w:r>
          </w:p>
        </w:tc>
        <w:tc>
          <w:tcPr>
            <w:tcW w:w="10031" w:type="dxa"/>
            <w:vAlign w:val="center"/>
          </w:tcPr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val="en-US" w:eastAsia="en-US"/>
              </w:rPr>
            </w:pPr>
            <w:r w:rsidRPr="00FF0F80">
              <w:rPr>
                <w:rFonts w:eastAsia="Calibri"/>
                <w:b/>
                <w:bCs/>
                <w:lang w:val="en-US" w:eastAsia="en-US"/>
              </w:rPr>
              <w:t>Honeywell's UniSim® Training Solutions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val="en-US" w:eastAsia="en-US"/>
              </w:rPr>
            </w:pPr>
            <w:r w:rsidRPr="00FF0F80">
              <w:rPr>
                <w:rFonts w:eastAsia="Calibri"/>
                <w:b/>
                <w:bCs/>
                <w:lang w:val="en-US" w:eastAsia="en-US"/>
              </w:rPr>
              <w:t xml:space="preserve">Плюсы: 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1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Широкий спектр инструментов для моделирования и обучения, обеспечивающих глубокое понимание процессов.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1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Возможность настройки сценариев тренировок под специфические нужды предприятий.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 xml:space="preserve">Минусы: 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2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Может быть сложным в освоении для новых пользователей.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2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Не предусматривает многопользовательский режим.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val="en-US" w:eastAsia="en-US"/>
              </w:rPr>
            </w:pPr>
            <w:r w:rsidRPr="00FF0F80">
              <w:rPr>
                <w:rFonts w:eastAsia="Calibri"/>
                <w:b/>
                <w:bCs/>
                <w:lang w:val="en-US" w:eastAsia="en-US"/>
              </w:rPr>
              <w:t>Siemens' SIMIT Simulation Framework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val="en-US" w:eastAsia="en-US"/>
              </w:rPr>
            </w:pPr>
            <w:r w:rsidRPr="00FF0F80">
              <w:rPr>
                <w:rFonts w:eastAsia="Calibri"/>
                <w:b/>
                <w:bCs/>
                <w:lang w:val="en-US" w:eastAsia="en-US"/>
              </w:rPr>
              <w:t xml:space="preserve">Плюсы: 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3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Гибкость в моделировании и тестировании автоматизации без риска для реального оборудования.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3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 xml:space="preserve">Поддерживает интеграцию с различными системами управления и </w:t>
            </w:r>
            <w:r w:rsidRPr="00FF0F80">
              <w:rPr>
                <w:rFonts w:eastAsia="Calibri"/>
                <w:b/>
                <w:bCs/>
                <w:lang w:val="en-US" w:eastAsia="en-US"/>
              </w:rPr>
              <w:t>PLM</w:t>
            </w:r>
            <w:r w:rsidRPr="00FF0F80">
              <w:rPr>
                <w:rFonts w:eastAsia="Calibri"/>
                <w:b/>
                <w:bCs/>
                <w:lang w:eastAsia="en-US"/>
              </w:rPr>
              <w:t>-системами.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 xml:space="preserve">Минусы: 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4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 xml:space="preserve">Фокусируется больше на автоматизации, чем </w:t>
            </w:r>
            <w:r w:rsidR="00C37949" w:rsidRPr="00FF0F80">
              <w:rPr>
                <w:rFonts w:eastAsia="Calibri"/>
                <w:b/>
                <w:bCs/>
                <w:lang w:eastAsia="en-US"/>
              </w:rPr>
              <w:t>на операторской тренировке</w:t>
            </w:r>
            <w:r w:rsidRPr="00FF0F80">
              <w:rPr>
                <w:rFonts w:eastAsia="Calibri"/>
                <w:b/>
                <w:bCs/>
                <w:lang w:eastAsia="en-US"/>
              </w:rPr>
              <w:t>.</w:t>
            </w:r>
          </w:p>
          <w:p w:rsidR="00FF0F80" w:rsidRDefault="00FF0F80" w:rsidP="00FF0F80">
            <w:pPr>
              <w:pStyle w:val="a6"/>
              <w:numPr>
                <w:ilvl w:val="0"/>
                <w:numId w:val="14"/>
              </w:numPr>
              <w:spacing w:line="23" w:lineRule="atLeast"/>
              <w:jc w:val="left"/>
              <w:rPr>
                <w:rFonts w:eastAsia="Calibri"/>
                <w:b/>
                <w:bCs/>
                <w:lang w:val="en-US"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Отсутствие многопользовательской поддержки.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val="en-US" w:eastAsia="en-US"/>
              </w:rPr>
            </w:pPr>
            <w:r w:rsidRPr="00FF0F80">
              <w:rPr>
                <w:rFonts w:eastAsia="Calibri"/>
                <w:b/>
                <w:bCs/>
                <w:lang w:val="en-US" w:eastAsia="en-US"/>
              </w:rPr>
              <w:t>Schneider Electric's EcoStruxure Operator Training Simulators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val="en-US"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Плюсы</w:t>
            </w:r>
            <w:r w:rsidRPr="00FF0F80">
              <w:rPr>
                <w:rFonts w:eastAsia="Calibri"/>
                <w:b/>
                <w:bCs/>
                <w:lang w:val="en-US" w:eastAsia="en-US"/>
              </w:rPr>
              <w:t xml:space="preserve">: 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7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 xml:space="preserve">Интеграция с </w:t>
            </w:r>
            <w:r w:rsidRPr="00FF0F80">
              <w:rPr>
                <w:rFonts w:eastAsia="Calibri"/>
                <w:b/>
                <w:bCs/>
                <w:lang w:val="en-US" w:eastAsia="en-US"/>
              </w:rPr>
              <w:t>EcoStruxure</w:t>
            </w:r>
            <w:r w:rsidRPr="00FF0F80">
              <w:rPr>
                <w:rFonts w:eastAsia="Calibri"/>
                <w:b/>
                <w:bCs/>
                <w:lang w:eastAsia="en-US"/>
              </w:rPr>
              <w:t xml:space="preserve"> для обучения на реальных данных и сценариях.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7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Поддержка энергоэффективности и устойчивости в тренировочных модулях.</w:t>
            </w:r>
          </w:p>
          <w:p w:rsidR="00FF0F80" w:rsidRPr="00FF0F80" w:rsidRDefault="00FF0F80" w:rsidP="00FF0F80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 xml:space="preserve">Минусы: </w:t>
            </w:r>
          </w:p>
          <w:p w:rsidR="00FF0F80" w:rsidRPr="00FF0F80" w:rsidRDefault="00FF0F80" w:rsidP="00FF0F80">
            <w:pPr>
              <w:pStyle w:val="a6"/>
              <w:numPr>
                <w:ilvl w:val="0"/>
                <w:numId w:val="18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 w:rsidRPr="00FF0F80">
              <w:rPr>
                <w:rFonts w:eastAsia="Calibri"/>
                <w:b/>
                <w:bCs/>
                <w:lang w:eastAsia="en-US"/>
              </w:rPr>
              <w:t>Больше ориентирован на энергетические и инфраструктурные объекты.</w:t>
            </w:r>
          </w:p>
          <w:p w:rsidR="00B6001A" w:rsidRPr="00FF0F80" w:rsidRDefault="00FF0F80" w:rsidP="00FF0F80">
            <w:pPr>
              <w:pStyle w:val="a6"/>
              <w:numPr>
                <w:ilvl w:val="0"/>
                <w:numId w:val="18"/>
              </w:numPr>
              <w:spacing w:line="23" w:lineRule="atLeast"/>
              <w:jc w:val="left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/>
                <w:bCs/>
                <w:lang w:eastAsia="en-US"/>
              </w:rPr>
              <w:t>О</w:t>
            </w:r>
            <w:r w:rsidRPr="00FF0F80">
              <w:rPr>
                <w:rFonts w:eastAsia="Calibri"/>
                <w:b/>
                <w:bCs/>
                <w:lang w:eastAsia="en-US"/>
              </w:rPr>
              <w:t>граниченная поддержка многопользовательской среды.</w:t>
            </w:r>
          </w:p>
        </w:tc>
      </w:tr>
    </w:tbl>
    <w:p w:rsidR="00AF5B9B" w:rsidRPr="00FF0F80" w:rsidRDefault="00AF5B9B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</w:p>
    <w:p w:rsidR="00332014" w:rsidRPr="00FF0F80" w:rsidRDefault="00332014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 w:rsidRPr="00FF0F80">
        <w:rPr>
          <w:rFonts w:eastAsia="Calibri"/>
          <w:b/>
          <w:bCs/>
          <w:lang w:eastAsia="en-US"/>
        </w:rPr>
        <w:br w:type="page"/>
      </w:r>
    </w:p>
    <w:p w:rsidR="005103E2" w:rsidRPr="0033725F" w:rsidRDefault="005103E2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lastRenderedPageBreak/>
        <w:t>Описание продуктового результата:</w:t>
      </w:r>
    </w:p>
    <w:p w:rsidR="005103E2" w:rsidRPr="0033725F" w:rsidRDefault="005103E2" w:rsidP="0033725F">
      <w:pPr>
        <w:spacing w:line="23" w:lineRule="atLeast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928"/>
        <w:gridCol w:w="9922"/>
      </w:tblGrid>
      <w:tr w:rsidR="006A78F5" w:rsidRPr="0033725F" w:rsidTr="00DF20C6">
        <w:trPr>
          <w:trHeight w:val="1854"/>
        </w:trPr>
        <w:tc>
          <w:tcPr>
            <w:tcW w:w="4928" w:type="dxa"/>
            <w:vAlign w:val="center"/>
          </w:tcPr>
          <w:p w:rsidR="006A78F5" w:rsidRPr="0033725F" w:rsidRDefault="001A52DF" w:rsidP="00DF20C6">
            <w:pPr>
              <w:spacing w:line="23" w:lineRule="atLeast"/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Краткое о</w:t>
            </w:r>
            <w:r w:rsidR="006A78F5" w:rsidRPr="0033725F">
              <w:rPr>
                <w:rFonts w:eastAsia="Calibri"/>
                <w:bCs/>
                <w:lang w:eastAsia="en-US"/>
              </w:rPr>
              <w:t>писание продукт</w:t>
            </w:r>
            <w:r w:rsidR="008058E5" w:rsidRPr="0033725F">
              <w:rPr>
                <w:rFonts w:eastAsia="Calibri"/>
                <w:bCs/>
                <w:lang w:eastAsia="en-US"/>
              </w:rPr>
              <w:t>ового результата</w:t>
            </w:r>
            <w:r w:rsidR="0033725F" w:rsidRPr="0033725F">
              <w:rPr>
                <w:rFonts w:eastAsia="Calibri"/>
                <w:bCs/>
                <w:lang w:eastAsia="en-US"/>
              </w:rPr>
              <w:t xml:space="preserve"> и его основных характеристик</w:t>
            </w:r>
          </w:p>
        </w:tc>
        <w:tc>
          <w:tcPr>
            <w:tcW w:w="9922" w:type="dxa"/>
          </w:tcPr>
          <w:p w:rsidR="00B6001A" w:rsidRPr="00B6001A" w:rsidRDefault="00B6001A" w:rsidP="00B6001A">
            <w:pPr>
              <w:spacing w:line="23" w:lineRule="atLeast"/>
              <w:ind w:firstLine="0"/>
              <w:rPr>
                <w:rFonts w:eastAsia="Calibri"/>
                <w:b/>
                <w:bCs/>
                <w:lang w:eastAsia="en-US"/>
              </w:rPr>
            </w:pPr>
          </w:p>
          <w:p w:rsidR="006A78F5" w:rsidRDefault="00B6001A" w:rsidP="00B6001A">
            <w:pPr>
              <w:spacing w:line="23" w:lineRule="atLeast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B6001A">
              <w:rPr>
                <w:rFonts w:eastAsia="Calibri"/>
                <w:b/>
                <w:bCs/>
                <w:lang w:eastAsia="en-US"/>
              </w:rPr>
              <w:t xml:space="preserve">Продуктовый результат нашего проекта — это передовой VR-тренажёр с адаптивным обучением для операторов систем автоматизации технологических процессов (АСУТП). </w:t>
            </w:r>
          </w:p>
          <w:p w:rsidR="00B6001A" w:rsidRPr="00B6001A" w:rsidRDefault="00B6001A" w:rsidP="00B6001A">
            <w:pPr>
              <w:pStyle w:val="a6"/>
              <w:numPr>
                <w:ilvl w:val="0"/>
                <w:numId w:val="10"/>
              </w:numPr>
              <w:spacing w:line="23" w:lineRule="atLeast"/>
              <w:rPr>
                <w:rFonts w:eastAsia="Calibri"/>
                <w:b/>
                <w:bCs/>
                <w:lang w:eastAsia="en-US"/>
              </w:rPr>
            </w:pPr>
            <w:r w:rsidRPr="00B6001A">
              <w:rPr>
                <w:rFonts w:eastAsia="Calibri"/>
                <w:b/>
                <w:bCs/>
                <w:lang w:eastAsia="en-US"/>
              </w:rPr>
              <w:t>Виртуальная реальность (VR): Предоставляет реалистичное погружение в рабочую среду, улучшая усвоение материала и развитие практических навыков.</w:t>
            </w:r>
          </w:p>
          <w:p w:rsidR="00B6001A" w:rsidRPr="00B6001A" w:rsidRDefault="00B6001A" w:rsidP="00B6001A">
            <w:pPr>
              <w:pStyle w:val="a6"/>
              <w:numPr>
                <w:ilvl w:val="0"/>
                <w:numId w:val="10"/>
              </w:numPr>
              <w:spacing w:line="23" w:lineRule="atLeast"/>
              <w:rPr>
                <w:rFonts w:eastAsia="Calibri"/>
                <w:b/>
                <w:bCs/>
                <w:lang w:eastAsia="en-US"/>
              </w:rPr>
            </w:pPr>
            <w:r w:rsidRPr="00B6001A">
              <w:rPr>
                <w:rFonts w:eastAsia="Calibri"/>
                <w:b/>
                <w:bCs/>
                <w:lang w:eastAsia="en-US"/>
              </w:rPr>
              <w:t>Адаптивное обучение: Анализирует действия пользователя, адаптируя обучение под индивидуальные потребности и прогресс.</w:t>
            </w:r>
          </w:p>
          <w:p w:rsidR="00B6001A" w:rsidRPr="00B6001A" w:rsidRDefault="00B6001A" w:rsidP="00B6001A">
            <w:pPr>
              <w:pStyle w:val="a6"/>
              <w:numPr>
                <w:ilvl w:val="0"/>
                <w:numId w:val="10"/>
              </w:numPr>
              <w:spacing w:line="23" w:lineRule="atLeast"/>
              <w:rPr>
                <w:rFonts w:eastAsia="Calibri"/>
                <w:b/>
                <w:bCs/>
                <w:lang w:eastAsia="en-US"/>
              </w:rPr>
            </w:pPr>
            <w:r w:rsidRPr="00B6001A">
              <w:rPr>
                <w:rFonts w:eastAsia="Calibri"/>
                <w:b/>
                <w:bCs/>
                <w:lang w:eastAsia="en-US"/>
              </w:rPr>
              <w:t>Симуляция процессов и ситуаций: Моделирует разнообразные операционные процессы и аварийные ситуации, улучшая навыки принятия решений.</w:t>
            </w:r>
          </w:p>
          <w:p w:rsidR="00B6001A" w:rsidRDefault="00B6001A" w:rsidP="00B6001A">
            <w:pPr>
              <w:pStyle w:val="a6"/>
              <w:numPr>
                <w:ilvl w:val="0"/>
                <w:numId w:val="10"/>
              </w:numPr>
              <w:spacing w:line="23" w:lineRule="atLeast"/>
              <w:rPr>
                <w:rFonts w:eastAsia="Calibri"/>
                <w:b/>
                <w:bCs/>
                <w:lang w:eastAsia="en-US"/>
              </w:rPr>
            </w:pPr>
            <w:r w:rsidRPr="00B6001A">
              <w:rPr>
                <w:rFonts w:eastAsia="Calibri"/>
                <w:b/>
                <w:bCs/>
                <w:lang w:eastAsia="en-US"/>
              </w:rPr>
              <w:t>Аналитика и отчётность: Позволяет отслеживать прогресс и адаптировать обучение, повышая его эффективность.</w:t>
            </w:r>
          </w:p>
          <w:p w:rsidR="00B6001A" w:rsidRPr="00B6001A" w:rsidRDefault="00B6001A" w:rsidP="00B6001A">
            <w:pPr>
              <w:pStyle w:val="a6"/>
              <w:numPr>
                <w:ilvl w:val="0"/>
                <w:numId w:val="10"/>
              </w:numPr>
              <w:spacing w:line="23" w:lineRule="atLeast"/>
              <w:rPr>
                <w:rFonts w:eastAsia="Calibri"/>
                <w:b/>
                <w:bCs/>
                <w:lang w:eastAsia="en-US"/>
              </w:rPr>
            </w:pPr>
            <w:r w:rsidRPr="00B6001A">
              <w:rPr>
                <w:rFonts w:eastAsia="Calibri"/>
                <w:b/>
                <w:bCs/>
                <w:lang w:eastAsia="en-US"/>
              </w:rPr>
              <w:t xml:space="preserve"> Многопользовательский режим: Поддерживает групповые тренировки, способствуя развитию командной работы и координации.</w:t>
            </w:r>
          </w:p>
        </w:tc>
      </w:tr>
    </w:tbl>
    <w:p w:rsidR="001B7E70" w:rsidRDefault="00DF20C6" w:rsidP="00DF20C6">
      <w:pPr>
        <w:tabs>
          <w:tab w:val="left" w:pos="2205"/>
        </w:tabs>
        <w:spacing w:line="23" w:lineRule="atLeast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ab/>
      </w:r>
    </w:p>
    <w:p w:rsidR="00DF20C6" w:rsidRPr="0033725F" w:rsidRDefault="00DF20C6" w:rsidP="00DF20C6">
      <w:pPr>
        <w:tabs>
          <w:tab w:val="left" w:pos="2205"/>
        </w:tabs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361"/>
        <w:gridCol w:w="9922"/>
      </w:tblGrid>
      <w:tr w:rsidR="006A78F5" w:rsidRPr="0033725F" w:rsidTr="00DF20C6">
        <w:trPr>
          <w:trHeight w:val="567"/>
        </w:trPr>
        <w:tc>
          <w:tcPr>
            <w:tcW w:w="567" w:type="dxa"/>
            <w:vAlign w:val="center"/>
          </w:tcPr>
          <w:p w:rsidR="006A78F5" w:rsidRPr="0033725F" w:rsidRDefault="00B20C2C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361" w:type="dxa"/>
            <w:vAlign w:val="center"/>
          </w:tcPr>
          <w:p w:rsidR="006A78F5" w:rsidRPr="0033725F" w:rsidRDefault="002C388A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Ключевые с</w:t>
            </w:r>
            <w:r w:rsidR="006A78F5" w:rsidRPr="0033725F">
              <w:rPr>
                <w:rFonts w:eastAsia="Calibri"/>
                <w:bCs/>
                <w:lang w:eastAsia="en-US"/>
              </w:rPr>
              <w:t>тейкхолдеры</w:t>
            </w:r>
          </w:p>
        </w:tc>
        <w:tc>
          <w:tcPr>
            <w:tcW w:w="9922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RPr="0033725F" w:rsidTr="00DF20C6">
        <w:trPr>
          <w:trHeight w:val="567"/>
        </w:trPr>
        <w:tc>
          <w:tcPr>
            <w:tcW w:w="567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361" w:type="dxa"/>
            <w:vAlign w:val="center"/>
          </w:tcPr>
          <w:p w:rsidR="006A78F5" w:rsidRPr="0033725F" w:rsidRDefault="00B91021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АО НИУИФ</w:t>
            </w:r>
          </w:p>
        </w:tc>
        <w:tc>
          <w:tcPr>
            <w:tcW w:w="9922" w:type="dxa"/>
            <w:vAlign w:val="center"/>
          </w:tcPr>
          <w:p w:rsidR="006A78F5" w:rsidRPr="00B91021" w:rsidRDefault="00B91021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Программное обеспечение для разработки </w:t>
            </w:r>
            <w:r>
              <w:rPr>
                <w:rFonts w:eastAsia="Calibri"/>
                <w:bCs/>
                <w:lang w:val="en-US" w:eastAsia="en-US"/>
              </w:rPr>
              <w:t>VR</w:t>
            </w:r>
            <w:r w:rsidRPr="00B91021">
              <w:rPr>
                <w:rFonts w:eastAsia="Calibri"/>
                <w:bCs/>
                <w:lang w:eastAsia="en-US"/>
              </w:rPr>
              <w:t>-</w:t>
            </w:r>
            <w:r>
              <w:rPr>
                <w:rFonts w:eastAsia="Calibri"/>
                <w:bCs/>
                <w:lang w:eastAsia="en-US"/>
              </w:rPr>
              <w:t>тренажёров для операторов АСУТП</w:t>
            </w:r>
          </w:p>
        </w:tc>
      </w:tr>
      <w:tr w:rsidR="006A78F5" w:rsidRPr="0033725F" w:rsidTr="00DF20C6">
        <w:trPr>
          <w:trHeight w:val="567"/>
        </w:trPr>
        <w:tc>
          <w:tcPr>
            <w:tcW w:w="567" w:type="dxa"/>
            <w:vAlign w:val="center"/>
          </w:tcPr>
          <w:p w:rsidR="006A78F5" w:rsidRPr="0033725F" w:rsidRDefault="006A78F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361" w:type="dxa"/>
            <w:vAlign w:val="center"/>
          </w:tcPr>
          <w:p w:rsidR="006A78F5" w:rsidRPr="00B91021" w:rsidRDefault="00B91021" w:rsidP="0033725F">
            <w:pPr>
              <w:spacing w:line="23" w:lineRule="atLeast"/>
              <w:ind w:firstLine="0"/>
              <w:rPr>
                <w:rFonts w:eastAsia="Calibri"/>
                <w:bCs/>
                <w:lang w:val="en-US" w:eastAsia="en-US"/>
              </w:rPr>
            </w:pPr>
            <w:r>
              <w:rPr>
                <w:rFonts w:eastAsia="Calibri"/>
                <w:bCs/>
                <w:lang w:eastAsia="en-US"/>
              </w:rPr>
              <w:t>АО Апатит</w:t>
            </w:r>
          </w:p>
        </w:tc>
        <w:tc>
          <w:tcPr>
            <w:tcW w:w="9922" w:type="dxa"/>
            <w:vAlign w:val="center"/>
          </w:tcPr>
          <w:p w:rsidR="006A78F5" w:rsidRPr="0033725F" w:rsidRDefault="00B91021" w:rsidP="0033725F">
            <w:pPr>
              <w:spacing w:line="23" w:lineRule="atLeast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Программное обеспечение </w:t>
            </w:r>
            <w:r>
              <w:rPr>
                <w:rFonts w:eastAsia="Calibri"/>
                <w:bCs/>
                <w:lang w:val="en-US" w:eastAsia="en-US"/>
              </w:rPr>
              <w:t>VR</w:t>
            </w:r>
            <w:r w:rsidRPr="00B91021">
              <w:rPr>
                <w:rFonts w:eastAsia="Calibri"/>
                <w:bCs/>
                <w:lang w:eastAsia="en-US"/>
              </w:rPr>
              <w:t>-</w:t>
            </w:r>
            <w:r>
              <w:rPr>
                <w:rFonts w:eastAsia="Calibri"/>
                <w:bCs/>
                <w:lang w:eastAsia="en-US"/>
              </w:rPr>
              <w:t>тренажёров для операторов АСУТП</w:t>
            </w:r>
          </w:p>
        </w:tc>
      </w:tr>
    </w:tbl>
    <w:p w:rsidR="00BE1FD1" w:rsidRDefault="006C37A5" w:rsidP="00BE1FD1">
      <w:pPr>
        <w:spacing w:line="23" w:lineRule="atLeast"/>
        <w:ind w:firstLine="0"/>
        <w:jc w:val="center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br w:type="page"/>
      </w:r>
    </w:p>
    <w:p w:rsidR="00B33475" w:rsidRPr="0033725F" w:rsidRDefault="00B33475" w:rsidP="0033725F">
      <w:pPr>
        <w:spacing w:line="23" w:lineRule="atLeast"/>
        <w:ind w:firstLine="0"/>
        <w:jc w:val="left"/>
        <w:rPr>
          <w:rFonts w:eastAsia="Calibri"/>
          <w:b/>
          <w:bCs/>
          <w:lang w:eastAsia="en-US"/>
        </w:rPr>
      </w:pPr>
      <w:r w:rsidRPr="0033725F">
        <w:rPr>
          <w:rFonts w:eastAsia="Calibri"/>
          <w:b/>
          <w:bCs/>
          <w:lang w:eastAsia="en-US"/>
        </w:rPr>
        <w:lastRenderedPageBreak/>
        <w:t>План реализации проекта:</w:t>
      </w:r>
    </w:p>
    <w:p w:rsidR="00B33475" w:rsidRPr="0033725F" w:rsidRDefault="00B33475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4974" w:type="pct"/>
        <w:tblLayout w:type="fixed"/>
        <w:tblLook w:val="04A0" w:firstRow="1" w:lastRow="0" w:firstColumn="1" w:lastColumn="0" w:noHBand="0" w:noVBand="1"/>
      </w:tblPr>
      <w:tblGrid>
        <w:gridCol w:w="631"/>
        <w:gridCol w:w="3731"/>
        <w:gridCol w:w="2551"/>
        <w:gridCol w:w="3686"/>
        <w:gridCol w:w="4110"/>
      </w:tblGrid>
      <w:tr w:rsidR="00DF1EA0" w:rsidRPr="0033725F" w:rsidTr="005478F4">
        <w:trPr>
          <w:trHeight w:val="1480"/>
        </w:trPr>
        <w:tc>
          <w:tcPr>
            <w:tcW w:w="214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1268" w:type="pct"/>
          </w:tcPr>
          <w:p w:rsidR="00DF1EA0" w:rsidRPr="0033725F" w:rsidRDefault="00DF1EA0" w:rsidP="0051273C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Этапы проекта /</w:t>
            </w:r>
            <w:r w:rsidR="00363F84">
              <w:rPr>
                <w:bCs/>
              </w:rPr>
              <w:t xml:space="preserve"> </w:t>
            </w:r>
            <w:r w:rsidRPr="0033725F">
              <w:rPr>
                <w:bCs/>
              </w:rPr>
              <w:t xml:space="preserve">конкретные мероприятия, детализирующие этапы </w:t>
            </w:r>
          </w:p>
        </w:tc>
        <w:tc>
          <w:tcPr>
            <w:tcW w:w="867" w:type="pct"/>
          </w:tcPr>
          <w:p w:rsidR="00DF1EA0" w:rsidRPr="0033725F" w:rsidRDefault="00DF1EA0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  <w:lang w:val="en-US"/>
              </w:rPr>
              <w:t>C</w:t>
            </w:r>
            <w:r w:rsidRPr="0033725F">
              <w:rPr>
                <w:bCs/>
              </w:rPr>
              <w:t>рок выполнения</w:t>
            </w:r>
          </w:p>
        </w:tc>
        <w:tc>
          <w:tcPr>
            <w:tcW w:w="1253" w:type="pct"/>
          </w:tcPr>
          <w:p w:rsidR="00DF1EA0" w:rsidRDefault="00DF1EA0" w:rsidP="00DF1EA0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 xml:space="preserve">Участники проекта </w:t>
            </w:r>
          </w:p>
          <w:p w:rsidR="00BE1FD1" w:rsidRDefault="00DF1EA0" w:rsidP="00BE1FD1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 xml:space="preserve">(О – ответственный / </w:t>
            </w:r>
          </w:p>
          <w:p w:rsidR="00DF1EA0" w:rsidRPr="0033725F" w:rsidRDefault="00DF1EA0" w:rsidP="00BE1FD1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У – участники)</w:t>
            </w:r>
          </w:p>
        </w:tc>
        <w:tc>
          <w:tcPr>
            <w:tcW w:w="1397" w:type="pct"/>
          </w:tcPr>
          <w:p w:rsidR="0051273C" w:rsidRDefault="00DF1EA0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  <w:r w:rsidR="0051273C">
              <w:rPr>
                <w:bCs/>
              </w:rPr>
              <w:t xml:space="preserve"> </w:t>
            </w:r>
          </w:p>
          <w:p w:rsidR="00DF1EA0" w:rsidRPr="0033725F" w:rsidRDefault="0051273C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(количественный результат реализации)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Этап 1. Характеристика проблемы адаптивного обучения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12.02.2024 - 30.04.2024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Отчёт с анализом и требованиями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Анализ существующих решений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12.02.2024 - 15.03.2024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Аналитический обзор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Применение ИИ в виртуальных тренажерах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16.03.2024 - 31.03.2024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Описание методик применения ИИ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1.3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Постановка задачи и разработка требований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01.04.2024 - 30.04.2024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Список требований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lastRenderedPageBreak/>
              <w:t>2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Этап 2. Теоретическое обоснование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01.05.2024 - 31.10.2024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Модели и алгоритмы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2.1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Математическая модель симуляции потоков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01.05.2024 - 30.06.2024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Математическая модель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Этап 3. Проектирование ПО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01.11.2024 - 28.02.2025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Программное обеспечение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Концептуальное моделирование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01.11.2024 - 30.11.2024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Концептуальная модель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t>4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Этап 4. Экспериментальная проверка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01.03.2025 - 01.06.2025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Результаты проверки и перспективы</w:t>
            </w:r>
          </w:p>
        </w:tc>
      </w:tr>
      <w:tr w:rsidR="005478F4" w:rsidRPr="005478F4" w:rsidTr="005478F4">
        <w:trPr>
          <w:trHeight w:val="1480"/>
        </w:trPr>
        <w:tc>
          <w:tcPr>
            <w:tcW w:w="214" w:type="pct"/>
          </w:tcPr>
          <w:p w:rsidR="005478F4" w:rsidRPr="005478F4" w:rsidRDefault="005478F4" w:rsidP="005478F4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478F4">
              <w:rPr>
                <w:rFonts w:eastAsia="Calibri"/>
                <w:bCs/>
                <w:lang w:eastAsia="en-US"/>
              </w:rPr>
              <w:lastRenderedPageBreak/>
              <w:t>4.1</w:t>
            </w:r>
          </w:p>
        </w:tc>
        <w:tc>
          <w:tcPr>
            <w:tcW w:w="1268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Описание эксперимента</w:t>
            </w:r>
          </w:p>
        </w:tc>
        <w:tc>
          <w:tcPr>
            <w:tcW w:w="867" w:type="pct"/>
          </w:tcPr>
          <w:p w:rsidR="005478F4" w:rsidRPr="005478F4" w:rsidRDefault="005478F4" w:rsidP="00F15105">
            <w:pPr>
              <w:spacing w:line="23" w:lineRule="atLeast"/>
              <w:ind w:firstLine="0"/>
              <w:jc w:val="right"/>
              <w:rPr>
                <w:bCs/>
                <w:lang w:val="en-US"/>
              </w:rPr>
            </w:pPr>
            <w:r w:rsidRPr="005478F4">
              <w:rPr>
                <w:bCs/>
                <w:lang w:val="en-US"/>
              </w:rPr>
              <w:t>01.03.2025 - 15.03.2025</w:t>
            </w:r>
          </w:p>
        </w:tc>
        <w:tc>
          <w:tcPr>
            <w:tcW w:w="1253" w:type="pct"/>
          </w:tcPr>
          <w:p w:rsidR="00C37949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 xml:space="preserve">О - Буренко Илья Вадимович </w:t>
            </w:r>
          </w:p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</w:rPr>
            </w:pPr>
            <w:r w:rsidRPr="005478F4">
              <w:rPr>
                <w:bCs/>
              </w:rPr>
              <w:t>У - Микуцких Григорий Андреевич</w:t>
            </w:r>
          </w:p>
        </w:tc>
        <w:tc>
          <w:tcPr>
            <w:tcW w:w="1397" w:type="pct"/>
          </w:tcPr>
          <w:p w:rsidR="005478F4" w:rsidRPr="005478F4" w:rsidRDefault="005478F4" w:rsidP="00C37949">
            <w:pPr>
              <w:spacing w:line="23" w:lineRule="atLeast"/>
              <w:ind w:firstLine="0"/>
              <w:jc w:val="left"/>
              <w:rPr>
                <w:bCs/>
                <w:color w:val="000000" w:themeColor="text1"/>
              </w:rPr>
            </w:pPr>
            <w:r w:rsidRPr="005478F4">
              <w:rPr>
                <w:bCs/>
              </w:rPr>
              <w:t>Документация эксперимента</w:t>
            </w:r>
          </w:p>
        </w:tc>
      </w:tr>
    </w:tbl>
    <w:p w:rsidR="00B33475" w:rsidRPr="0033725F" w:rsidRDefault="00B33475" w:rsidP="0033725F">
      <w:pPr>
        <w:autoSpaceDE w:val="0"/>
        <w:autoSpaceDN w:val="0"/>
        <w:adjustRightInd w:val="0"/>
        <w:spacing w:line="23" w:lineRule="atLeast"/>
        <w:ind w:firstLine="0"/>
        <w:rPr>
          <w:color w:val="000000"/>
          <w:u w:val="single"/>
          <w:lang w:val="en-US"/>
        </w:rPr>
      </w:pPr>
    </w:p>
    <w:p w:rsidR="006C37A5" w:rsidRPr="0033725F" w:rsidRDefault="006C37A5" w:rsidP="0033725F">
      <w:pPr>
        <w:autoSpaceDE w:val="0"/>
        <w:autoSpaceDN w:val="0"/>
        <w:adjustRightInd w:val="0"/>
        <w:spacing w:line="23" w:lineRule="atLeast"/>
        <w:ind w:firstLine="0"/>
        <w:rPr>
          <w:color w:val="000000"/>
          <w:u w:val="single"/>
          <w:lang w:val="en-US"/>
        </w:rPr>
      </w:pPr>
    </w:p>
    <w:p w:rsidR="00B33475" w:rsidRPr="0033725F" w:rsidRDefault="00B33475" w:rsidP="0033725F">
      <w:pPr>
        <w:spacing w:line="23" w:lineRule="atLeast"/>
        <w:ind w:firstLine="0"/>
        <w:rPr>
          <w:rFonts w:eastAsia="Calibri"/>
          <w:b/>
          <w:bCs/>
          <w:lang w:val="en-US" w:eastAsia="en-US"/>
        </w:rPr>
      </w:pPr>
      <w:r w:rsidRPr="0033725F">
        <w:rPr>
          <w:color w:val="000000"/>
          <w:u w:val="single"/>
        </w:rPr>
        <w:br w:type="page"/>
      </w:r>
      <w:r w:rsidRPr="0033725F">
        <w:rPr>
          <w:rFonts w:eastAsia="Calibri"/>
          <w:b/>
          <w:bCs/>
          <w:lang w:eastAsia="en-US"/>
        </w:rPr>
        <w:lastRenderedPageBreak/>
        <w:t>План управления рисками:</w:t>
      </w:r>
    </w:p>
    <w:p w:rsidR="00B33475" w:rsidRPr="0033725F" w:rsidRDefault="00B33475" w:rsidP="0033725F">
      <w:pPr>
        <w:spacing w:line="23" w:lineRule="atLeast"/>
        <w:ind w:firstLine="0"/>
        <w:jc w:val="left"/>
        <w:rPr>
          <w:rFonts w:eastAsia="Calibri"/>
          <w:bCs/>
          <w:lang w:eastAsia="en-US"/>
        </w:rPr>
      </w:pPr>
    </w:p>
    <w:tbl>
      <w:tblPr>
        <w:tblW w:w="4974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675"/>
        <w:gridCol w:w="5812"/>
        <w:gridCol w:w="8222"/>
      </w:tblGrid>
      <w:tr w:rsidR="0033725F" w:rsidRPr="0033725F" w:rsidTr="00363F84">
        <w:trPr>
          <w:trHeight w:val="567"/>
          <w:tblHeader/>
        </w:trPr>
        <w:tc>
          <w:tcPr>
            <w:tcW w:w="675" w:type="dxa"/>
            <w:vAlign w:val="center"/>
          </w:tcPr>
          <w:p w:rsidR="0033725F" w:rsidRPr="0033725F" w:rsidRDefault="0033725F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№</w:t>
            </w:r>
          </w:p>
        </w:tc>
        <w:tc>
          <w:tcPr>
            <w:tcW w:w="5812" w:type="dxa"/>
            <w:vAlign w:val="center"/>
          </w:tcPr>
          <w:p w:rsidR="0033725F" w:rsidRPr="0033725F" w:rsidRDefault="0033725F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Риски проекта</w:t>
            </w:r>
          </w:p>
        </w:tc>
        <w:tc>
          <w:tcPr>
            <w:tcW w:w="8222" w:type="dxa"/>
            <w:vAlign w:val="center"/>
          </w:tcPr>
          <w:p w:rsidR="0033725F" w:rsidRPr="0033725F" w:rsidRDefault="0033725F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 xml:space="preserve">Мероприятия по управлению рисками </w:t>
            </w:r>
          </w:p>
        </w:tc>
      </w:tr>
      <w:tr w:rsidR="0033725F" w:rsidRPr="0033725F" w:rsidTr="00363F84">
        <w:trPr>
          <w:trHeight w:val="567"/>
        </w:trPr>
        <w:tc>
          <w:tcPr>
            <w:tcW w:w="675" w:type="dxa"/>
            <w:vAlign w:val="center"/>
          </w:tcPr>
          <w:p w:rsidR="0033725F" w:rsidRPr="0033725F" w:rsidRDefault="0033725F" w:rsidP="0033725F">
            <w:pPr>
              <w:spacing w:line="23" w:lineRule="atLeast"/>
              <w:ind w:right="-55" w:firstLine="0"/>
              <w:jc w:val="center"/>
              <w:rPr>
                <w:bCs/>
              </w:rPr>
            </w:pPr>
            <w:r w:rsidRPr="0033725F">
              <w:rPr>
                <w:bCs/>
              </w:rPr>
              <w:t>1</w:t>
            </w:r>
          </w:p>
        </w:tc>
        <w:tc>
          <w:tcPr>
            <w:tcW w:w="5812" w:type="dxa"/>
            <w:vAlign w:val="center"/>
          </w:tcPr>
          <w:p w:rsidR="0033725F" w:rsidRPr="0033725F" w:rsidRDefault="00B6001A" w:rsidP="0033725F">
            <w:pPr>
              <w:spacing w:line="23" w:lineRule="atLeast"/>
              <w:ind w:firstLine="0"/>
              <w:rPr>
                <w:bCs/>
              </w:rPr>
            </w:pPr>
            <w:r w:rsidRPr="00B6001A">
              <w:rPr>
                <w:bCs/>
              </w:rPr>
              <w:t>Отсутствие технической экспертизы</w:t>
            </w:r>
          </w:p>
        </w:tc>
        <w:tc>
          <w:tcPr>
            <w:tcW w:w="8222" w:type="dxa"/>
            <w:vAlign w:val="center"/>
          </w:tcPr>
          <w:p w:rsidR="0033725F" w:rsidRPr="0033725F" w:rsidRDefault="00B6001A" w:rsidP="0033725F">
            <w:pPr>
              <w:spacing w:line="23" w:lineRule="atLeast"/>
              <w:ind w:firstLine="0"/>
              <w:jc w:val="left"/>
              <w:rPr>
                <w:bCs/>
              </w:rPr>
            </w:pPr>
            <w:r w:rsidRPr="00B6001A">
              <w:rPr>
                <w:bCs/>
              </w:rPr>
              <w:t>Найм квалифицированных специалистов; организация обучающих семинаров и курсов для текущей команды разработчиков; сотрудничество с внешними консульта</w:t>
            </w:r>
            <w:r>
              <w:rPr>
                <w:bCs/>
              </w:rPr>
              <w:t xml:space="preserve">нтами и экспертами в области VR, математического моделирования </w:t>
            </w:r>
            <w:r w:rsidRPr="00B6001A">
              <w:rPr>
                <w:bCs/>
              </w:rPr>
              <w:t>и адаптивных технологий обучения.</w:t>
            </w:r>
          </w:p>
        </w:tc>
      </w:tr>
      <w:tr w:rsidR="0033725F" w:rsidRPr="0033725F" w:rsidTr="00363F84">
        <w:trPr>
          <w:trHeight w:val="567"/>
        </w:trPr>
        <w:tc>
          <w:tcPr>
            <w:tcW w:w="675" w:type="dxa"/>
            <w:vAlign w:val="center"/>
          </w:tcPr>
          <w:p w:rsidR="0033725F" w:rsidRPr="0033725F" w:rsidRDefault="0033725F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2</w:t>
            </w:r>
          </w:p>
        </w:tc>
        <w:tc>
          <w:tcPr>
            <w:tcW w:w="5812" w:type="dxa"/>
            <w:vAlign w:val="center"/>
          </w:tcPr>
          <w:p w:rsidR="0033725F" w:rsidRPr="0033725F" w:rsidRDefault="00B6001A" w:rsidP="0033725F">
            <w:pPr>
              <w:spacing w:line="23" w:lineRule="atLeast"/>
              <w:ind w:firstLine="0"/>
              <w:rPr>
                <w:bCs/>
              </w:rPr>
            </w:pPr>
            <w:r w:rsidRPr="00B6001A">
              <w:rPr>
                <w:bCs/>
              </w:rPr>
              <w:t>Превышение бюджета и сроков проекта</w:t>
            </w:r>
          </w:p>
        </w:tc>
        <w:tc>
          <w:tcPr>
            <w:tcW w:w="8222" w:type="dxa"/>
            <w:vAlign w:val="center"/>
          </w:tcPr>
          <w:p w:rsidR="0033725F" w:rsidRPr="0033725F" w:rsidRDefault="00B6001A" w:rsidP="0033725F">
            <w:pPr>
              <w:spacing w:line="23" w:lineRule="atLeast"/>
              <w:ind w:firstLine="0"/>
              <w:jc w:val="left"/>
              <w:rPr>
                <w:bCs/>
              </w:rPr>
            </w:pPr>
            <w:r w:rsidRPr="00B6001A">
              <w:rPr>
                <w:bCs/>
              </w:rPr>
              <w:t>Тщательное планирование проекта с резервированием времени и ресурсов на непредвиденные обстоятельства</w:t>
            </w:r>
            <w:r>
              <w:rPr>
                <w:bCs/>
              </w:rPr>
              <w:t>.</w:t>
            </w:r>
          </w:p>
        </w:tc>
      </w:tr>
      <w:tr w:rsidR="0033725F" w:rsidRPr="0033725F" w:rsidTr="00363F84">
        <w:trPr>
          <w:trHeight w:val="567"/>
        </w:trPr>
        <w:tc>
          <w:tcPr>
            <w:tcW w:w="675" w:type="dxa"/>
            <w:vAlign w:val="center"/>
          </w:tcPr>
          <w:p w:rsidR="0033725F" w:rsidRPr="0033725F" w:rsidRDefault="0033725F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 w:rsidRPr="0033725F">
              <w:rPr>
                <w:bCs/>
              </w:rPr>
              <w:t>3</w:t>
            </w:r>
          </w:p>
        </w:tc>
        <w:tc>
          <w:tcPr>
            <w:tcW w:w="5812" w:type="dxa"/>
            <w:vAlign w:val="center"/>
          </w:tcPr>
          <w:p w:rsidR="0033725F" w:rsidRPr="0033725F" w:rsidRDefault="00B6001A" w:rsidP="0033725F">
            <w:pPr>
              <w:spacing w:line="23" w:lineRule="atLeast"/>
              <w:ind w:firstLine="0"/>
              <w:rPr>
                <w:bCs/>
              </w:rPr>
            </w:pPr>
            <w:r w:rsidRPr="00B6001A">
              <w:rPr>
                <w:bCs/>
              </w:rPr>
              <w:t>Низкое качество или несоответствие требованиям конечного продукта</w:t>
            </w:r>
          </w:p>
        </w:tc>
        <w:tc>
          <w:tcPr>
            <w:tcW w:w="8222" w:type="dxa"/>
            <w:vAlign w:val="center"/>
          </w:tcPr>
          <w:p w:rsidR="0033725F" w:rsidRPr="0033725F" w:rsidRDefault="00B6001A" w:rsidP="0033725F">
            <w:pPr>
              <w:spacing w:line="23" w:lineRule="atLeast"/>
              <w:ind w:firstLine="0"/>
              <w:jc w:val="left"/>
              <w:rPr>
                <w:bCs/>
              </w:rPr>
            </w:pPr>
            <w:r w:rsidRPr="00B6001A">
              <w:rPr>
                <w:bCs/>
              </w:rPr>
              <w:t>Внедрение процессов контроля качества на всех этапах разработки</w:t>
            </w:r>
            <w:r>
              <w:rPr>
                <w:bCs/>
              </w:rPr>
              <w:t>.</w:t>
            </w:r>
          </w:p>
        </w:tc>
      </w:tr>
      <w:tr w:rsidR="0033725F" w:rsidRPr="0033725F" w:rsidTr="00363F84">
        <w:trPr>
          <w:trHeight w:val="567"/>
        </w:trPr>
        <w:tc>
          <w:tcPr>
            <w:tcW w:w="675" w:type="dxa"/>
            <w:vAlign w:val="center"/>
          </w:tcPr>
          <w:p w:rsidR="0033725F" w:rsidRPr="0033725F" w:rsidRDefault="008E79EB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5812" w:type="dxa"/>
            <w:vAlign w:val="center"/>
          </w:tcPr>
          <w:p w:rsidR="0033725F" w:rsidRPr="0033725F" w:rsidRDefault="008E79EB" w:rsidP="0033725F">
            <w:pPr>
              <w:spacing w:line="23" w:lineRule="atLeast"/>
              <w:ind w:firstLine="0"/>
              <w:rPr>
                <w:bCs/>
              </w:rPr>
            </w:pPr>
            <w:r w:rsidRPr="008E79EB">
              <w:rPr>
                <w:bCs/>
              </w:rPr>
              <w:t>Технологические изменения и устаревание решения</w:t>
            </w:r>
          </w:p>
        </w:tc>
        <w:tc>
          <w:tcPr>
            <w:tcW w:w="8222" w:type="dxa"/>
            <w:vAlign w:val="center"/>
          </w:tcPr>
          <w:p w:rsidR="0033725F" w:rsidRPr="0033725F" w:rsidRDefault="008E79EB" w:rsidP="0033725F">
            <w:pPr>
              <w:spacing w:line="23" w:lineRule="atLeast"/>
              <w:ind w:firstLine="0"/>
              <w:jc w:val="left"/>
              <w:rPr>
                <w:bCs/>
              </w:rPr>
            </w:pPr>
            <w:r w:rsidRPr="008E79EB">
              <w:rPr>
                <w:bCs/>
              </w:rPr>
              <w:t>Непрерывный анализ технологических трендов и инноваций</w:t>
            </w:r>
            <w:r>
              <w:rPr>
                <w:bCs/>
              </w:rPr>
              <w:t>.</w:t>
            </w:r>
          </w:p>
        </w:tc>
      </w:tr>
      <w:tr w:rsidR="008E79EB" w:rsidRPr="0033725F" w:rsidTr="00363F84">
        <w:trPr>
          <w:trHeight w:val="567"/>
        </w:trPr>
        <w:tc>
          <w:tcPr>
            <w:tcW w:w="675" w:type="dxa"/>
            <w:vAlign w:val="center"/>
          </w:tcPr>
          <w:p w:rsidR="008E79EB" w:rsidRDefault="008E79EB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5812" w:type="dxa"/>
            <w:vAlign w:val="center"/>
          </w:tcPr>
          <w:p w:rsidR="008E79EB" w:rsidRPr="0033725F" w:rsidRDefault="008E79EB" w:rsidP="0033725F">
            <w:pPr>
              <w:spacing w:line="23" w:lineRule="atLeast"/>
              <w:ind w:firstLine="0"/>
              <w:rPr>
                <w:bCs/>
              </w:rPr>
            </w:pPr>
            <w:r w:rsidRPr="008E79EB">
              <w:rPr>
                <w:bCs/>
              </w:rPr>
              <w:t>Сопротивление со стороны пользователей</w:t>
            </w:r>
          </w:p>
        </w:tc>
        <w:tc>
          <w:tcPr>
            <w:tcW w:w="8222" w:type="dxa"/>
            <w:vAlign w:val="center"/>
          </w:tcPr>
          <w:p w:rsidR="008E79EB" w:rsidRPr="0033725F" w:rsidRDefault="005478F4" w:rsidP="0033725F">
            <w:pPr>
              <w:spacing w:line="23" w:lineRule="atLeast"/>
              <w:ind w:firstLine="0"/>
              <w:jc w:val="left"/>
              <w:rPr>
                <w:bCs/>
              </w:rPr>
            </w:pPr>
            <w:r>
              <w:rPr>
                <w:bCs/>
              </w:rPr>
              <w:t>Сбор отзывов и корректировка с учётом мнений пользователей.</w:t>
            </w:r>
          </w:p>
        </w:tc>
      </w:tr>
      <w:tr w:rsidR="008E79EB" w:rsidRPr="0033725F" w:rsidTr="00363F84">
        <w:trPr>
          <w:trHeight w:val="567"/>
        </w:trPr>
        <w:tc>
          <w:tcPr>
            <w:tcW w:w="675" w:type="dxa"/>
            <w:vAlign w:val="center"/>
          </w:tcPr>
          <w:p w:rsidR="008E79EB" w:rsidRDefault="008E79EB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5812" w:type="dxa"/>
            <w:vAlign w:val="center"/>
          </w:tcPr>
          <w:p w:rsidR="008E79EB" w:rsidRPr="0033725F" w:rsidRDefault="008E79EB" w:rsidP="0033725F">
            <w:pPr>
              <w:spacing w:line="23" w:lineRule="atLeast"/>
              <w:ind w:firstLine="0"/>
              <w:rPr>
                <w:bCs/>
              </w:rPr>
            </w:pPr>
            <w:r w:rsidRPr="008E79EB">
              <w:rPr>
                <w:bCs/>
              </w:rPr>
              <w:t>Проблемы с совместимостью и интеграцией с существующими системами АСУТП</w:t>
            </w:r>
          </w:p>
        </w:tc>
        <w:tc>
          <w:tcPr>
            <w:tcW w:w="8222" w:type="dxa"/>
            <w:vAlign w:val="center"/>
          </w:tcPr>
          <w:p w:rsidR="008E79EB" w:rsidRPr="0033725F" w:rsidRDefault="008E79EB" w:rsidP="0033725F">
            <w:pPr>
              <w:spacing w:line="23" w:lineRule="atLeast"/>
              <w:ind w:firstLine="0"/>
              <w:jc w:val="left"/>
              <w:rPr>
                <w:bCs/>
              </w:rPr>
            </w:pPr>
            <w:r w:rsidRPr="008E79EB">
              <w:rPr>
                <w:bCs/>
              </w:rPr>
              <w:t>Предварительное исследование и анализ инфраструктуры заказчика</w:t>
            </w:r>
            <w:r>
              <w:rPr>
                <w:bCs/>
              </w:rPr>
              <w:t>.</w:t>
            </w:r>
          </w:p>
        </w:tc>
      </w:tr>
      <w:tr w:rsidR="008E79EB" w:rsidRPr="0033725F" w:rsidTr="00363F84">
        <w:trPr>
          <w:trHeight w:val="567"/>
        </w:trPr>
        <w:tc>
          <w:tcPr>
            <w:tcW w:w="675" w:type="dxa"/>
            <w:vAlign w:val="center"/>
          </w:tcPr>
          <w:p w:rsidR="008E79EB" w:rsidRDefault="008E79EB" w:rsidP="0033725F">
            <w:pPr>
              <w:spacing w:line="23" w:lineRule="atLeast"/>
              <w:ind w:firstLine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5812" w:type="dxa"/>
            <w:vAlign w:val="center"/>
          </w:tcPr>
          <w:p w:rsidR="008E79EB" w:rsidRPr="008E79EB" w:rsidRDefault="008E79EB" w:rsidP="0033725F">
            <w:pPr>
              <w:spacing w:line="23" w:lineRule="atLeast"/>
              <w:ind w:firstLine="0"/>
              <w:rPr>
                <w:bCs/>
              </w:rPr>
            </w:pPr>
            <w:r w:rsidRPr="008E79EB">
              <w:rPr>
                <w:bCs/>
              </w:rPr>
              <w:t>Проблемы с защитой данных и конфиденциальностью</w:t>
            </w:r>
          </w:p>
        </w:tc>
        <w:tc>
          <w:tcPr>
            <w:tcW w:w="8222" w:type="dxa"/>
            <w:vAlign w:val="center"/>
          </w:tcPr>
          <w:p w:rsidR="008E79EB" w:rsidRPr="008E79EB" w:rsidRDefault="008E79EB" w:rsidP="0033725F">
            <w:pPr>
              <w:spacing w:line="23" w:lineRule="atLeast"/>
              <w:ind w:firstLine="0"/>
              <w:jc w:val="left"/>
              <w:rPr>
                <w:bCs/>
              </w:rPr>
            </w:pPr>
            <w:r w:rsidRPr="008E79EB">
              <w:rPr>
                <w:bCs/>
              </w:rPr>
              <w:t>Разработка и внедрение строгих мер по защите данных, соответствующих международным стандартам и требованиям</w:t>
            </w:r>
            <w:r>
              <w:rPr>
                <w:bCs/>
              </w:rPr>
              <w:t>.</w:t>
            </w:r>
          </w:p>
        </w:tc>
      </w:tr>
    </w:tbl>
    <w:p w:rsidR="00B33475" w:rsidRPr="0033725F" w:rsidRDefault="00B33475" w:rsidP="0033725F">
      <w:pPr>
        <w:spacing w:line="23" w:lineRule="atLeast"/>
        <w:ind w:firstLine="0"/>
        <w:jc w:val="center"/>
        <w:rPr>
          <w:rFonts w:eastAsia="Calibri"/>
          <w:bCs/>
          <w:u w:val="single"/>
          <w:lang w:eastAsia="en-US"/>
        </w:rPr>
      </w:pPr>
    </w:p>
    <w:p w:rsidR="00B33475" w:rsidRPr="0033725F" w:rsidRDefault="00B33475" w:rsidP="0033725F">
      <w:pPr>
        <w:spacing w:line="23" w:lineRule="atLeast"/>
        <w:ind w:firstLine="0"/>
        <w:jc w:val="left"/>
        <w:rPr>
          <w:rFonts w:eastAsia="Calibri"/>
          <w:bCs/>
          <w:u w:val="single"/>
          <w:lang w:eastAsia="en-US"/>
        </w:rPr>
      </w:pPr>
      <w:r w:rsidRPr="0033725F">
        <w:rPr>
          <w:rFonts w:eastAsia="Calibri"/>
          <w:bCs/>
          <w:u w:val="single"/>
          <w:lang w:eastAsia="en-US"/>
        </w:rPr>
        <w:br w:type="page"/>
      </w:r>
    </w:p>
    <w:p w:rsidR="00B33475" w:rsidRPr="0051273C" w:rsidRDefault="001B6892" w:rsidP="0033725F">
      <w:pPr>
        <w:spacing w:line="23" w:lineRule="atLeast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lastRenderedPageBreak/>
        <w:t>Бюджет проекта:</w:t>
      </w:r>
      <w:r w:rsidR="007606BC" w:rsidRPr="0051273C">
        <w:rPr>
          <w:rFonts w:eastAsia="Calibri"/>
          <w:b/>
          <w:bCs/>
          <w:lang w:eastAsia="en-US"/>
        </w:rPr>
        <w:t xml:space="preserve"> </w:t>
      </w:r>
    </w:p>
    <w:p w:rsidR="00201B91" w:rsidRPr="0051273C" w:rsidRDefault="00201B91" w:rsidP="0033725F">
      <w:pPr>
        <w:spacing w:line="23" w:lineRule="atLeast"/>
        <w:ind w:firstLine="0"/>
        <w:rPr>
          <w:rFonts w:eastAsia="Calibri"/>
          <w:bCs/>
          <w:lang w:eastAsia="en-US"/>
        </w:rPr>
      </w:pPr>
    </w:p>
    <w:tbl>
      <w:tblPr>
        <w:tblW w:w="4995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668"/>
        <w:gridCol w:w="7230"/>
        <w:gridCol w:w="2714"/>
        <w:gridCol w:w="1835"/>
        <w:gridCol w:w="2324"/>
      </w:tblGrid>
      <w:tr w:rsidR="008425AB" w:rsidRPr="0051273C" w:rsidTr="001938BC">
        <w:trPr>
          <w:trHeight w:val="567"/>
          <w:jc w:val="center"/>
        </w:trPr>
        <w:tc>
          <w:tcPr>
            <w:tcW w:w="668" w:type="dxa"/>
            <w:vAlign w:val="center"/>
          </w:tcPr>
          <w:p w:rsidR="008425AB" w:rsidRPr="0051273C" w:rsidRDefault="008425AB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7230" w:type="dxa"/>
            <w:vAlign w:val="center"/>
          </w:tcPr>
          <w:p w:rsidR="008425AB" w:rsidRPr="0051273C" w:rsidRDefault="008425AB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>Статья расхода</w:t>
            </w:r>
          </w:p>
        </w:tc>
        <w:tc>
          <w:tcPr>
            <w:tcW w:w="2714" w:type="dxa"/>
            <w:tcBorders>
              <w:right w:val="single" w:sz="4" w:space="0" w:color="auto"/>
            </w:tcBorders>
            <w:vAlign w:val="center"/>
          </w:tcPr>
          <w:p w:rsidR="008425AB" w:rsidRPr="0051273C" w:rsidRDefault="008425AB" w:rsidP="00A13A6C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>Стоимость (ед.), руб.</w:t>
            </w:r>
          </w:p>
        </w:tc>
        <w:tc>
          <w:tcPr>
            <w:tcW w:w="1835" w:type="dxa"/>
            <w:tcBorders>
              <w:left w:val="single" w:sz="4" w:space="0" w:color="auto"/>
            </w:tcBorders>
            <w:vAlign w:val="center"/>
          </w:tcPr>
          <w:p w:rsidR="008425AB" w:rsidRPr="0051273C" w:rsidRDefault="008425AB" w:rsidP="00363F84">
            <w:pPr>
              <w:spacing w:line="23" w:lineRule="atLeast"/>
              <w:ind w:firstLine="33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Количество</w:t>
            </w:r>
            <w:r w:rsidRPr="0051273C">
              <w:rPr>
                <w:rFonts w:eastAsia="Calibri"/>
                <w:bCs/>
                <w:lang w:eastAsia="en-US"/>
              </w:rPr>
              <w:t xml:space="preserve"> единиц</w:t>
            </w:r>
          </w:p>
        </w:tc>
        <w:tc>
          <w:tcPr>
            <w:tcW w:w="2324" w:type="dxa"/>
            <w:vAlign w:val="center"/>
          </w:tcPr>
          <w:p w:rsidR="008425AB" w:rsidRPr="0051273C" w:rsidRDefault="008425AB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51273C">
              <w:rPr>
                <w:rFonts w:eastAsia="Calibri"/>
                <w:bCs/>
                <w:lang w:eastAsia="en-US"/>
              </w:rPr>
              <w:t>Всего, руб.</w:t>
            </w:r>
          </w:p>
        </w:tc>
      </w:tr>
      <w:tr w:rsidR="007B641C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7B641C" w:rsidRDefault="007B641C" w:rsidP="007B641C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7230" w:type="dxa"/>
          </w:tcPr>
          <w:p w:rsidR="007B641C" w:rsidRDefault="000271A4" w:rsidP="007B641C">
            <w:pPr>
              <w:spacing w:line="276" w:lineRule="auto"/>
              <w:ind w:firstLine="0"/>
              <w:rPr>
                <w:lang w:eastAsia="en-US"/>
              </w:rPr>
            </w:pPr>
            <w:r w:rsidRPr="000271A4">
              <w:rPr>
                <w:lang w:eastAsia="en-US"/>
              </w:rPr>
              <w:t>Планирование и анализ требований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7B641C" w:rsidRDefault="000271A4" w:rsidP="007B641C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180 000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7B641C" w:rsidRDefault="000271A4" w:rsidP="007B641C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4" w:type="dxa"/>
          </w:tcPr>
          <w:p w:rsidR="007B641C" w:rsidRDefault="000271A4" w:rsidP="007B641C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180 000</w:t>
            </w:r>
          </w:p>
        </w:tc>
      </w:tr>
      <w:tr w:rsidR="007B641C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7B641C" w:rsidRDefault="007B641C" w:rsidP="007B641C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7230" w:type="dxa"/>
          </w:tcPr>
          <w:p w:rsidR="007B641C" w:rsidRDefault="000271A4" w:rsidP="007B641C">
            <w:pPr>
              <w:spacing w:line="276" w:lineRule="auto"/>
              <w:ind w:firstLine="0"/>
              <w:rPr>
                <w:lang w:eastAsia="en-US"/>
              </w:rPr>
            </w:pPr>
            <w:r w:rsidRPr="000271A4">
              <w:rPr>
                <w:lang w:eastAsia="en-US"/>
              </w:rPr>
              <w:t>Проектирование архитектуры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7B641C" w:rsidRDefault="000271A4" w:rsidP="007B641C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 w:rsidRPr="000271A4">
              <w:rPr>
                <w:lang w:eastAsia="en-US"/>
              </w:rPr>
              <w:t>360 000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7B641C" w:rsidRDefault="000271A4" w:rsidP="007B641C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4" w:type="dxa"/>
          </w:tcPr>
          <w:p w:rsidR="007B641C" w:rsidRDefault="000271A4" w:rsidP="007B641C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 w:rsidRPr="000271A4">
              <w:rPr>
                <w:lang w:eastAsia="en-US"/>
              </w:rPr>
              <w:t>360 000</w:t>
            </w:r>
          </w:p>
        </w:tc>
      </w:tr>
      <w:tr w:rsidR="000271A4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0271A4" w:rsidRDefault="000271A4" w:rsidP="000271A4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7230" w:type="dxa"/>
          </w:tcPr>
          <w:p w:rsidR="000271A4" w:rsidRDefault="000271A4" w:rsidP="000271A4">
            <w:pPr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Разработка программного обеспечения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630</w:t>
            </w:r>
            <w:r w:rsidRPr="007B641C">
              <w:rPr>
                <w:lang w:eastAsia="en-US"/>
              </w:rPr>
              <w:t> 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4" w:type="dxa"/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630</w:t>
            </w:r>
            <w:r w:rsidRPr="007B641C">
              <w:rPr>
                <w:lang w:eastAsia="en-US"/>
              </w:rPr>
              <w:t> 000</w:t>
            </w:r>
          </w:p>
        </w:tc>
      </w:tr>
      <w:tr w:rsidR="000271A4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0271A4" w:rsidRDefault="000271A4" w:rsidP="000271A4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</w:p>
        </w:tc>
        <w:tc>
          <w:tcPr>
            <w:tcW w:w="7230" w:type="dxa"/>
          </w:tcPr>
          <w:p w:rsidR="000271A4" w:rsidRDefault="000271A4" w:rsidP="000271A4">
            <w:pPr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Автономное тестирование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45 000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4" w:type="dxa"/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45 000</w:t>
            </w:r>
          </w:p>
        </w:tc>
      </w:tr>
      <w:tr w:rsidR="000271A4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0271A4" w:rsidRDefault="000271A4" w:rsidP="000271A4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</w:p>
        </w:tc>
        <w:tc>
          <w:tcPr>
            <w:tcW w:w="7230" w:type="dxa"/>
          </w:tcPr>
          <w:p w:rsidR="000271A4" w:rsidRDefault="000271A4" w:rsidP="000271A4">
            <w:pPr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Комплексное тестирование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45 000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4" w:type="dxa"/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45 000</w:t>
            </w:r>
          </w:p>
        </w:tc>
        <w:bookmarkStart w:id="0" w:name="_GoBack"/>
        <w:bookmarkEnd w:id="0"/>
      </w:tr>
      <w:tr w:rsidR="000271A4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0271A4" w:rsidRDefault="000271A4" w:rsidP="000271A4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</w:t>
            </w:r>
          </w:p>
        </w:tc>
        <w:tc>
          <w:tcPr>
            <w:tcW w:w="7230" w:type="dxa"/>
          </w:tcPr>
          <w:p w:rsidR="000271A4" w:rsidRDefault="000271A4" w:rsidP="000271A4">
            <w:pPr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Станции операторов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60 000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324" w:type="dxa"/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240 000</w:t>
            </w:r>
          </w:p>
        </w:tc>
      </w:tr>
      <w:tr w:rsidR="000271A4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0271A4" w:rsidRDefault="000271A4" w:rsidP="000271A4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7</w:t>
            </w:r>
          </w:p>
        </w:tc>
        <w:tc>
          <w:tcPr>
            <w:tcW w:w="7230" w:type="dxa"/>
          </w:tcPr>
          <w:p w:rsidR="000271A4" w:rsidRDefault="000271A4" w:rsidP="000271A4">
            <w:pPr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Сервер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100 000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4" w:type="dxa"/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100 000</w:t>
            </w:r>
          </w:p>
        </w:tc>
      </w:tr>
      <w:tr w:rsidR="000271A4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0271A4" w:rsidRDefault="000271A4" w:rsidP="000271A4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9</w:t>
            </w:r>
          </w:p>
        </w:tc>
        <w:tc>
          <w:tcPr>
            <w:tcW w:w="7230" w:type="dxa"/>
          </w:tcPr>
          <w:p w:rsidR="000271A4" w:rsidRDefault="000271A4" w:rsidP="000271A4">
            <w:pPr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Сетевое оборудование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10 000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324" w:type="dxa"/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10 000</w:t>
            </w:r>
          </w:p>
        </w:tc>
      </w:tr>
      <w:tr w:rsidR="000271A4" w:rsidRPr="0051273C" w:rsidTr="00CD190F">
        <w:trPr>
          <w:trHeight w:val="567"/>
          <w:jc w:val="center"/>
        </w:trPr>
        <w:tc>
          <w:tcPr>
            <w:tcW w:w="668" w:type="dxa"/>
            <w:vAlign w:val="center"/>
          </w:tcPr>
          <w:p w:rsidR="000271A4" w:rsidRDefault="000271A4" w:rsidP="000271A4">
            <w:pPr>
              <w:spacing w:line="276" w:lineRule="auto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10</w:t>
            </w:r>
          </w:p>
        </w:tc>
        <w:tc>
          <w:tcPr>
            <w:tcW w:w="7230" w:type="dxa"/>
          </w:tcPr>
          <w:p w:rsidR="000271A4" w:rsidRPr="00777E5F" w:rsidRDefault="000271A4" w:rsidP="000271A4">
            <w:pPr>
              <w:spacing w:line="276" w:lineRule="auto"/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VR-</w:t>
            </w:r>
            <w:r>
              <w:rPr>
                <w:lang w:eastAsia="en-US"/>
              </w:rPr>
              <w:t>шлем</w:t>
            </w:r>
          </w:p>
        </w:tc>
        <w:tc>
          <w:tcPr>
            <w:tcW w:w="2714" w:type="dxa"/>
            <w:tcBorders>
              <w:righ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44 000</w:t>
            </w:r>
          </w:p>
        </w:tc>
        <w:tc>
          <w:tcPr>
            <w:tcW w:w="1835" w:type="dxa"/>
            <w:tcBorders>
              <w:left w:val="single" w:sz="4" w:space="0" w:color="auto"/>
            </w:tcBorders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4</w:t>
            </w:r>
          </w:p>
        </w:tc>
        <w:tc>
          <w:tcPr>
            <w:tcW w:w="2324" w:type="dxa"/>
          </w:tcPr>
          <w:p w:rsidR="000271A4" w:rsidRDefault="000271A4" w:rsidP="000271A4">
            <w:pPr>
              <w:spacing w:line="276" w:lineRule="auto"/>
              <w:ind w:firstLine="0"/>
              <w:jc w:val="right"/>
              <w:rPr>
                <w:lang w:eastAsia="en-US"/>
              </w:rPr>
            </w:pPr>
            <w:r>
              <w:rPr>
                <w:lang w:eastAsia="en-US"/>
              </w:rPr>
              <w:t>176 000</w:t>
            </w:r>
          </w:p>
        </w:tc>
      </w:tr>
      <w:tr w:rsidR="000271A4" w:rsidRPr="0051273C" w:rsidTr="00363F84">
        <w:trPr>
          <w:trHeight w:val="567"/>
          <w:jc w:val="center"/>
        </w:trPr>
        <w:tc>
          <w:tcPr>
            <w:tcW w:w="12447" w:type="dxa"/>
            <w:gridSpan w:val="4"/>
            <w:tcBorders>
              <w:bottom w:val="single" w:sz="4" w:space="0" w:color="auto"/>
            </w:tcBorders>
            <w:vAlign w:val="center"/>
          </w:tcPr>
          <w:p w:rsidR="000271A4" w:rsidRPr="0051273C" w:rsidRDefault="000271A4" w:rsidP="000271A4">
            <w:pPr>
              <w:spacing w:line="23" w:lineRule="atLeast"/>
              <w:ind w:firstLine="0"/>
              <w:jc w:val="right"/>
              <w:rPr>
                <w:rFonts w:eastAsia="Calibri"/>
                <w:b/>
                <w:bCs/>
                <w:lang w:eastAsia="en-US"/>
              </w:rPr>
            </w:pPr>
            <w:r w:rsidRPr="0051273C">
              <w:rPr>
                <w:rFonts w:eastAsia="Calibri"/>
                <w:b/>
                <w:bCs/>
                <w:lang w:eastAsia="en-US"/>
              </w:rPr>
              <w:t>Итого (общий)</w:t>
            </w:r>
          </w:p>
        </w:tc>
        <w:tc>
          <w:tcPr>
            <w:tcW w:w="2324" w:type="dxa"/>
            <w:tcBorders>
              <w:bottom w:val="single" w:sz="4" w:space="0" w:color="auto"/>
            </w:tcBorders>
            <w:vAlign w:val="center"/>
          </w:tcPr>
          <w:p w:rsidR="000271A4" w:rsidRPr="0051273C" w:rsidRDefault="000271A4" w:rsidP="000271A4">
            <w:pPr>
              <w:spacing w:line="23" w:lineRule="atLeast"/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0271A4">
              <w:rPr>
                <w:rFonts w:eastAsia="Calibri"/>
                <w:bCs/>
                <w:lang w:eastAsia="en-US"/>
              </w:rPr>
              <w:t>1 786 000</w:t>
            </w:r>
          </w:p>
        </w:tc>
      </w:tr>
    </w:tbl>
    <w:p w:rsidR="00B33475" w:rsidRPr="0033725F" w:rsidRDefault="00B33475" w:rsidP="0033725F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p w:rsidR="00B33475" w:rsidRPr="0033725F" w:rsidRDefault="00B33475" w:rsidP="0033725F">
      <w:pPr>
        <w:spacing w:line="23" w:lineRule="atLeast"/>
        <w:ind w:firstLine="0"/>
        <w:rPr>
          <w:bCs/>
          <w:caps/>
        </w:rPr>
      </w:pPr>
    </w:p>
    <w:p w:rsidR="00B33475" w:rsidRPr="0033725F" w:rsidRDefault="00B33475" w:rsidP="0033725F">
      <w:pPr>
        <w:spacing w:line="23" w:lineRule="atLeast"/>
        <w:ind w:firstLine="0"/>
        <w:rPr>
          <w:bCs/>
          <w:i/>
        </w:rPr>
      </w:pPr>
      <w:r w:rsidRPr="0033725F">
        <w:rPr>
          <w:bCs/>
          <w:caps/>
        </w:rPr>
        <w:t xml:space="preserve">СОГЛАСОВАНО: </w:t>
      </w:r>
      <w:r w:rsidRPr="0033725F">
        <w:rPr>
          <w:bCs/>
          <w:i/>
          <w:caps/>
        </w:rPr>
        <w:t>(</w:t>
      </w:r>
      <w:r w:rsidR="009D7EE7" w:rsidRPr="0033725F">
        <w:rPr>
          <w:bCs/>
          <w:i/>
        </w:rPr>
        <w:t xml:space="preserve">заказчик </w:t>
      </w:r>
      <w:r w:rsidRPr="0033725F">
        <w:rPr>
          <w:bCs/>
          <w:i/>
        </w:rPr>
        <w:t>проекта)</w:t>
      </w:r>
    </w:p>
    <w:p w:rsidR="00B33475" w:rsidRPr="0033725F" w:rsidRDefault="00B33475" w:rsidP="0033725F">
      <w:pPr>
        <w:spacing w:line="23" w:lineRule="atLeast"/>
        <w:ind w:firstLine="0"/>
        <w:rPr>
          <w:bCs/>
          <w:i/>
        </w:rPr>
      </w:pPr>
    </w:p>
    <w:p w:rsidR="00B33475" w:rsidRDefault="00B33475" w:rsidP="0033725F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p w:rsidR="002E0C19" w:rsidRPr="0033725F" w:rsidRDefault="002E0C19" w:rsidP="0033725F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33725F" w:rsidTr="00C00847">
        <w:trPr>
          <w:trHeight w:val="252"/>
          <w:jc w:val="center"/>
        </w:trPr>
        <w:tc>
          <w:tcPr>
            <w:tcW w:w="5906" w:type="dxa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lastRenderedPageBreak/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:rsidR="001A52DF" w:rsidRPr="0033725F" w:rsidRDefault="001A52DF" w:rsidP="0033725F">
      <w:pPr>
        <w:spacing w:line="23" w:lineRule="atLeast"/>
        <w:ind w:firstLine="0"/>
        <w:rPr>
          <w:bCs/>
          <w:caps/>
        </w:rPr>
      </w:pPr>
    </w:p>
    <w:p w:rsidR="002E0C19" w:rsidRDefault="002E0C19" w:rsidP="0033725F">
      <w:pPr>
        <w:spacing w:line="23" w:lineRule="atLeast"/>
        <w:ind w:firstLine="0"/>
        <w:rPr>
          <w:bCs/>
        </w:rPr>
      </w:pPr>
    </w:p>
    <w:p w:rsidR="001A52DF" w:rsidRPr="00E42276" w:rsidRDefault="00E42276" w:rsidP="0033725F">
      <w:pPr>
        <w:spacing w:line="23" w:lineRule="atLeast"/>
        <w:ind w:firstLine="0"/>
        <w:rPr>
          <w:bCs/>
        </w:rPr>
      </w:pPr>
      <w:r>
        <w:rPr>
          <w:bCs/>
        </w:rPr>
        <w:t>Руководитель проектного обучения</w:t>
      </w:r>
    </w:p>
    <w:p w:rsidR="001A52DF" w:rsidRPr="0033725F" w:rsidRDefault="001A52DF" w:rsidP="0033725F">
      <w:pPr>
        <w:spacing w:line="23" w:lineRule="atLeast"/>
        <w:ind w:firstLine="0"/>
        <w:rPr>
          <w:bCs/>
          <w:i/>
        </w:rPr>
      </w:pPr>
    </w:p>
    <w:p w:rsidR="001A52DF" w:rsidRPr="0033725F" w:rsidRDefault="001A52DF" w:rsidP="0033725F">
      <w:pPr>
        <w:spacing w:line="23" w:lineRule="atLeast"/>
        <w:ind w:firstLine="0"/>
        <w:jc w:val="center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1A52DF" w:rsidRPr="0033725F" w:rsidTr="00877617">
        <w:trPr>
          <w:trHeight w:val="252"/>
          <w:jc w:val="center"/>
        </w:trPr>
        <w:tc>
          <w:tcPr>
            <w:tcW w:w="5906" w:type="dxa"/>
          </w:tcPr>
          <w:p w:rsidR="001A52DF" w:rsidRPr="0033725F" w:rsidRDefault="001A52DF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 xml:space="preserve">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1A52DF" w:rsidRPr="0033725F" w:rsidRDefault="001A52DF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1A52DF" w:rsidRPr="0033725F" w:rsidRDefault="001A52DF" w:rsidP="0033725F">
            <w:pPr>
              <w:spacing w:line="23" w:lineRule="atLeast"/>
              <w:ind w:firstLine="0"/>
              <w:jc w:val="center"/>
              <w:rPr>
                <w:rFonts w:eastAsia="Calibri"/>
                <w:lang w:eastAsia="en-US"/>
              </w:rPr>
            </w:pPr>
            <w:r w:rsidRPr="0033725F">
              <w:rPr>
                <w:rFonts w:eastAsia="Calibri"/>
                <w:lang w:eastAsia="en-US"/>
              </w:rPr>
              <w:t>Инициалы, фамилия</w:t>
            </w:r>
          </w:p>
        </w:tc>
      </w:tr>
    </w:tbl>
    <w:p w:rsidR="00B33475" w:rsidRDefault="00B33475" w:rsidP="0033725F">
      <w:pPr>
        <w:spacing w:line="23" w:lineRule="atLeast"/>
        <w:ind w:firstLine="0"/>
        <w:rPr>
          <w:rFonts w:eastAsia="Calibri"/>
          <w:lang w:eastAsia="en-US"/>
        </w:rPr>
      </w:pPr>
    </w:p>
    <w:p w:rsidR="00E42276" w:rsidRDefault="00E42276" w:rsidP="0033725F">
      <w:pPr>
        <w:spacing w:line="23" w:lineRule="atLeast"/>
        <w:ind w:firstLine="0"/>
        <w:rPr>
          <w:rFonts w:eastAsia="Calibri"/>
          <w:lang w:eastAsia="en-US"/>
        </w:rPr>
      </w:pPr>
    </w:p>
    <w:p w:rsidR="00E42276" w:rsidRPr="0033725F" w:rsidRDefault="00E42276" w:rsidP="0033725F">
      <w:pPr>
        <w:spacing w:line="23" w:lineRule="atLeast"/>
        <w:ind w:firstLine="0"/>
        <w:rPr>
          <w:rFonts w:eastAsia="Calibri"/>
          <w:lang w:eastAsia="en-US"/>
        </w:rPr>
      </w:pPr>
    </w:p>
    <w:tbl>
      <w:tblPr>
        <w:tblW w:w="1997" w:type="pct"/>
        <w:tblLook w:val="00A0" w:firstRow="1" w:lastRow="0" w:firstColumn="1" w:lastColumn="0" w:noHBand="0" w:noVBand="0"/>
      </w:tblPr>
      <w:tblGrid>
        <w:gridCol w:w="651"/>
        <w:gridCol w:w="710"/>
        <w:gridCol w:w="525"/>
        <w:gridCol w:w="2318"/>
        <w:gridCol w:w="1702"/>
      </w:tblGrid>
      <w:tr w:rsidR="00B33475" w:rsidRPr="0033725F" w:rsidTr="00E42276">
        <w:tc>
          <w:tcPr>
            <w:tcW w:w="651" w:type="dxa"/>
          </w:tcPr>
          <w:p w:rsidR="00B33475" w:rsidRPr="0033725F" w:rsidRDefault="00B33475" w:rsidP="0033725F">
            <w:pPr>
              <w:spacing w:line="23" w:lineRule="atLeast"/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33725F" w:rsidRDefault="00B33475" w:rsidP="0033725F">
            <w:pPr>
              <w:spacing w:line="23" w:lineRule="atLeast"/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33725F" w:rsidRDefault="00B33475" w:rsidP="0033725F">
            <w:pPr>
              <w:spacing w:line="23" w:lineRule="atLeast"/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33725F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Pr="0033725F" w:rsidRDefault="00B33475" w:rsidP="00187198">
      <w:pPr>
        <w:spacing w:line="23" w:lineRule="atLeast"/>
        <w:ind w:firstLine="0"/>
        <w:jc w:val="left"/>
        <w:rPr>
          <w:rFonts w:eastAsia="Calibri"/>
          <w:lang w:eastAsia="en-US"/>
        </w:rPr>
      </w:pPr>
    </w:p>
    <w:sectPr w:rsidR="00B33475" w:rsidRPr="0033725F" w:rsidSect="00D345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1BA" w:rsidRDefault="00C211BA">
      <w:r>
        <w:separator/>
      </w:r>
    </w:p>
  </w:endnote>
  <w:endnote w:type="continuationSeparator" w:id="0">
    <w:p w:rsidR="00C211BA" w:rsidRDefault="00C21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2A" w:rsidRDefault="00BD422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EndPr/>
    <w:sdtContent>
      <w:p w:rsidR="008B6105" w:rsidRDefault="008B61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1A4">
          <w:rPr>
            <w:noProof/>
          </w:rPr>
          <w:t>10</w:t>
        </w:r>
        <w:r>
          <w:fldChar w:fldCharType="end"/>
        </w:r>
      </w:p>
    </w:sdtContent>
  </w:sdt>
  <w:p w:rsidR="008B6105" w:rsidRDefault="008B6105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2A" w:rsidRDefault="00BD422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1BA" w:rsidRDefault="00C211BA">
      <w:r>
        <w:separator/>
      </w:r>
    </w:p>
  </w:footnote>
  <w:footnote w:type="continuationSeparator" w:id="0">
    <w:p w:rsidR="00C211BA" w:rsidRDefault="00C21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2A" w:rsidRDefault="00BD422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3DF" w:rsidRPr="005F1590" w:rsidRDefault="005F1590" w:rsidP="00CF73D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  <w:rPr>
        <w:sz w:val="20"/>
        <w:szCs w:val="20"/>
      </w:rPr>
    </w:pPr>
    <w:r w:rsidRPr="00BD422A">
      <w:rPr>
        <w:sz w:val="20"/>
        <w:szCs w:val="20"/>
      </w:rPr>
      <w:t>СМК</w:t>
    </w:r>
    <w:r w:rsidR="00BD422A" w:rsidRPr="00BD422A">
      <w:rPr>
        <w:sz w:val="20"/>
        <w:szCs w:val="20"/>
      </w:rPr>
      <w:t xml:space="preserve"> Ф</w:t>
    </w:r>
    <w:r w:rsidRPr="00BD422A">
      <w:rPr>
        <w:sz w:val="20"/>
        <w:szCs w:val="20"/>
      </w:rPr>
      <w:t xml:space="preserve"> 4.1.0-01-10</w:t>
    </w: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CF73DF" w:rsidTr="008C134B">
      <w:trPr>
        <w:trHeight w:val="970"/>
        <w:jc w:val="center"/>
      </w:trPr>
      <w:tc>
        <w:tcPr>
          <w:tcW w:w="9638" w:type="dxa"/>
        </w:tcPr>
        <w:p w:rsidR="00CF73DF" w:rsidRDefault="00B33475" w:rsidP="00CF73DF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CF73DF" w:rsidRDefault="00B33475" w:rsidP="00CF73DF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CF73DF" w:rsidRDefault="00B33475" w:rsidP="00CF73DF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CF73DF" w:rsidRDefault="00B33475" w:rsidP="00CF73DF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CF73DF" w:rsidRDefault="00C211BA" w:rsidP="00CF73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22A" w:rsidRDefault="00BD422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84F"/>
    <w:multiLevelType w:val="hybridMultilevel"/>
    <w:tmpl w:val="87DEB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A088A"/>
    <w:multiLevelType w:val="hybridMultilevel"/>
    <w:tmpl w:val="8FF4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515322"/>
    <w:multiLevelType w:val="hybridMultilevel"/>
    <w:tmpl w:val="12BC2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56A07"/>
    <w:multiLevelType w:val="hybridMultilevel"/>
    <w:tmpl w:val="BE0C6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BFC170B"/>
    <w:multiLevelType w:val="hybridMultilevel"/>
    <w:tmpl w:val="5776B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7B1B"/>
    <w:multiLevelType w:val="hybridMultilevel"/>
    <w:tmpl w:val="19DA0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74BE"/>
    <w:multiLevelType w:val="hybridMultilevel"/>
    <w:tmpl w:val="D78CB2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C522CD3"/>
    <w:multiLevelType w:val="hybridMultilevel"/>
    <w:tmpl w:val="C172C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A1122"/>
    <w:multiLevelType w:val="hybridMultilevel"/>
    <w:tmpl w:val="FF703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2B585C"/>
    <w:multiLevelType w:val="hybridMultilevel"/>
    <w:tmpl w:val="EF88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34D23"/>
    <w:multiLevelType w:val="hybridMultilevel"/>
    <w:tmpl w:val="EC029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65869"/>
    <w:multiLevelType w:val="hybridMultilevel"/>
    <w:tmpl w:val="0D1E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02AC9"/>
    <w:multiLevelType w:val="hybridMultilevel"/>
    <w:tmpl w:val="2FEAB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04167"/>
    <w:multiLevelType w:val="hybridMultilevel"/>
    <w:tmpl w:val="94CA8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C7BF7"/>
    <w:multiLevelType w:val="hybridMultilevel"/>
    <w:tmpl w:val="1988DF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6"/>
  </w:num>
  <w:num w:numId="4">
    <w:abstractNumId w:val="17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10"/>
  </w:num>
  <w:num w:numId="10">
    <w:abstractNumId w:val="13"/>
  </w:num>
  <w:num w:numId="11">
    <w:abstractNumId w:val="14"/>
  </w:num>
  <w:num w:numId="12">
    <w:abstractNumId w:val="7"/>
  </w:num>
  <w:num w:numId="13">
    <w:abstractNumId w:val="9"/>
  </w:num>
  <w:num w:numId="14">
    <w:abstractNumId w:val="12"/>
  </w:num>
  <w:num w:numId="15">
    <w:abstractNumId w:val="15"/>
  </w:num>
  <w:num w:numId="16">
    <w:abstractNumId w:val="2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271A4"/>
    <w:rsid w:val="00040662"/>
    <w:rsid w:val="00045312"/>
    <w:rsid w:val="000A0571"/>
    <w:rsid w:val="00120D2A"/>
    <w:rsid w:val="00126C95"/>
    <w:rsid w:val="00126CCB"/>
    <w:rsid w:val="001378DA"/>
    <w:rsid w:val="00140624"/>
    <w:rsid w:val="00187198"/>
    <w:rsid w:val="001A52DF"/>
    <w:rsid w:val="001B51A1"/>
    <w:rsid w:val="001B6892"/>
    <w:rsid w:val="001B7E70"/>
    <w:rsid w:val="001C5181"/>
    <w:rsid w:val="001D024E"/>
    <w:rsid w:val="001D2FE5"/>
    <w:rsid w:val="001F486A"/>
    <w:rsid w:val="00201B91"/>
    <w:rsid w:val="00230E6E"/>
    <w:rsid w:val="0023708F"/>
    <w:rsid w:val="00242867"/>
    <w:rsid w:val="00250548"/>
    <w:rsid w:val="00270443"/>
    <w:rsid w:val="002C388A"/>
    <w:rsid w:val="002E0C19"/>
    <w:rsid w:val="00332014"/>
    <w:rsid w:val="0033725F"/>
    <w:rsid w:val="00363F84"/>
    <w:rsid w:val="00370CAB"/>
    <w:rsid w:val="003742F5"/>
    <w:rsid w:val="003B555C"/>
    <w:rsid w:val="003C3A9D"/>
    <w:rsid w:val="003F51A8"/>
    <w:rsid w:val="003F67F6"/>
    <w:rsid w:val="00430F90"/>
    <w:rsid w:val="00463DD2"/>
    <w:rsid w:val="00485485"/>
    <w:rsid w:val="004A6E5A"/>
    <w:rsid w:val="00505ECA"/>
    <w:rsid w:val="005103E2"/>
    <w:rsid w:val="0051273C"/>
    <w:rsid w:val="005344A4"/>
    <w:rsid w:val="005478F4"/>
    <w:rsid w:val="00572AE5"/>
    <w:rsid w:val="00596D53"/>
    <w:rsid w:val="005C79C4"/>
    <w:rsid w:val="005E72B4"/>
    <w:rsid w:val="005F1590"/>
    <w:rsid w:val="00602F3E"/>
    <w:rsid w:val="00630B5F"/>
    <w:rsid w:val="006644BE"/>
    <w:rsid w:val="006736CF"/>
    <w:rsid w:val="00683A5D"/>
    <w:rsid w:val="00692322"/>
    <w:rsid w:val="006A78F5"/>
    <w:rsid w:val="006C37A5"/>
    <w:rsid w:val="006D7A40"/>
    <w:rsid w:val="006F5D95"/>
    <w:rsid w:val="0073464B"/>
    <w:rsid w:val="007606BC"/>
    <w:rsid w:val="007607CD"/>
    <w:rsid w:val="00777E5F"/>
    <w:rsid w:val="007A7D79"/>
    <w:rsid w:val="007B3169"/>
    <w:rsid w:val="007B641C"/>
    <w:rsid w:val="007C2345"/>
    <w:rsid w:val="007C450C"/>
    <w:rsid w:val="008058E5"/>
    <w:rsid w:val="008425AB"/>
    <w:rsid w:val="00845C04"/>
    <w:rsid w:val="008473B3"/>
    <w:rsid w:val="0088423D"/>
    <w:rsid w:val="008B6105"/>
    <w:rsid w:val="008C10A9"/>
    <w:rsid w:val="008D0458"/>
    <w:rsid w:val="008E79EB"/>
    <w:rsid w:val="008F3246"/>
    <w:rsid w:val="00933787"/>
    <w:rsid w:val="00967A67"/>
    <w:rsid w:val="00977307"/>
    <w:rsid w:val="0098268F"/>
    <w:rsid w:val="009A320D"/>
    <w:rsid w:val="009D7EE7"/>
    <w:rsid w:val="009F0DB5"/>
    <w:rsid w:val="00A0350A"/>
    <w:rsid w:val="00A13A6C"/>
    <w:rsid w:val="00A31526"/>
    <w:rsid w:val="00A37659"/>
    <w:rsid w:val="00A50586"/>
    <w:rsid w:val="00A76CD1"/>
    <w:rsid w:val="00A91D05"/>
    <w:rsid w:val="00A97CB5"/>
    <w:rsid w:val="00AA0067"/>
    <w:rsid w:val="00AF45C6"/>
    <w:rsid w:val="00AF5B9B"/>
    <w:rsid w:val="00B20C2C"/>
    <w:rsid w:val="00B27F4A"/>
    <w:rsid w:val="00B33475"/>
    <w:rsid w:val="00B55F3E"/>
    <w:rsid w:val="00B6001A"/>
    <w:rsid w:val="00B730F5"/>
    <w:rsid w:val="00B75A74"/>
    <w:rsid w:val="00B83907"/>
    <w:rsid w:val="00B86694"/>
    <w:rsid w:val="00B91021"/>
    <w:rsid w:val="00B97097"/>
    <w:rsid w:val="00BC4622"/>
    <w:rsid w:val="00BD422A"/>
    <w:rsid w:val="00BE1FD1"/>
    <w:rsid w:val="00BF0BEC"/>
    <w:rsid w:val="00C16B9D"/>
    <w:rsid w:val="00C211BA"/>
    <w:rsid w:val="00C3336B"/>
    <w:rsid w:val="00C34F68"/>
    <w:rsid w:val="00C37949"/>
    <w:rsid w:val="00C45E08"/>
    <w:rsid w:val="00C604D9"/>
    <w:rsid w:val="00CC41F2"/>
    <w:rsid w:val="00CC573E"/>
    <w:rsid w:val="00CF6CBC"/>
    <w:rsid w:val="00CF7666"/>
    <w:rsid w:val="00D03AA0"/>
    <w:rsid w:val="00D128A1"/>
    <w:rsid w:val="00D1737D"/>
    <w:rsid w:val="00D21D68"/>
    <w:rsid w:val="00D46605"/>
    <w:rsid w:val="00DB095F"/>
    <w:rsid w:val="00DF1EA0"/>
    <w:rsid w:val="00DF20C6"/>
    <w:rsid w:val="00E42276"/>
    <w:rsid w:val="00EF60B5"/>
    <w:rsid w:val="00F028E6"/>
    <w:rsid w:val="00F03BA0"/>
    <w:rsid w:val="00F15105"/>
    <w:rsid w:val="00FB4A9E"/>
    <w:rsid w:val="00FB50B7"/>
    <w:rsid w:val="00FC6C30"/>
    <w:rsid w:val="00FF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1644"/>
  <w15:docId w15:val="{B086B0DB-6FC5-4AFD-B425-312370E5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No Spacing"/>
    <w:uiPriority w:val="1"/>
    <w:qFormat/>
    <w:rsid w:val="00777E5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510CE65DB29104881E51E0A8D0CA25E" ma:contentTypeVersion="3" ma:contentTypeDescription="Создание документа." ma:contentTypeScope="" ma:versionID="3f2721b32cc8b6471266bbdab9ffe605">
  <xsd:schema xmlns:xsd="http://www.w3.org/2001/XMLSchema" xmlns:xs="http://www.w3.org/2001/XMLSchema" xmlns:p="http://schemas.microsoft.com/office/2006/metadata/properties" xmlns:ns2="59aa7de3-5adb-4b53-acb8-2d55f30d9ddf" targetNamespace="http://schemas.microsoft.com/office/2006/metadata/properties" ma:root="true" ma:fieldsID="af2a8512c619dc9c3ae76dc7b935b421" ns2:_="">
    <xsd:import namespace="59aa7de3-5adb-4b53-acb8-2d55f30d9d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aa7de3-5adb-4b53-acb8-2d55f30d9d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5FA6E-4446-47B7-ACAD-20DB8A12BD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FD9E43-7648-40E7-AFC1-73138B1316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654FDA-7DE5-4A8E-90B4-F2EF226DF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aa7de3-5adb-4b53-acb8-2d55f30d9d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59873-DE49-4F10-8DCF-6CD5FBA20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Амбфибия Омник</cp:lastModifiedBy>
  <cp:revision>14</cp:revision>
  <cp:lastPrinted>2022-07-21T06:24:00Z</cp:lastPrinted>
  <dcterms:created xsi:type="dcterms:W3CDTF">2024-01-25T11:54:00Z</dcterms:created>
  <dcterms:modified xsi:type="dcterms:W3CDTF">2024-04-15T19:26:00Z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0x0101003C87649E7524794AA35A456EA0EAADF8</vt:lpwstr>
  </property>
</Properties>
</file>