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8252" w14:textId="77777777" w:rsidR="00810723" w:rsidRDefault="00810723" w:rsidP="00810723">
      <w:pPr>
        <w:rPr>
          <w:rFonts w:ascii="Times New Roman" w:hAnsi="Times New Roman" w:cs="Times New Roman"/>
        </w:rPr>
      </w:pPr>
      <w:r>
        <w:rPr>
          <w:rFonts w:ascii="Times New Roman" w:hAnsi="Times New Roman" w:cs="Times New Roman"/>
        </w:rPr>
        <w:t xml:space="preserve">This study presents a novel comparative spatial analysis of urban air quality across New York City, Boston, and Chicago using advanced geospatial techniques and machine learning approaches. Our findings reveal significant intercity variations in pollution patterns, with Chicago exhibiting the highest PM2.5 levels (12.75 </w:t>
      </w:r>
      <w:proofErr w:type="spellStart"/>
      <w:r>
        <w:rPr>
          <w:rFonts w:ascii="Times New Roman" w:hAnsi="Times New Roman" w:cs="Times New Roman"/>
        </w:rPr>
        <w:t>μg</w:t>
      </w:r>
      <w:proofErr w:type="spellEnd"/>
      <w:r>
        <w:rPr>
          <w:rFonts w:ascii="Times New Roman" w:hAnsi="Times New Roman" w:cs="Times New Roman"/>
        </w:rPr>
        <w:t xml:space="preserve">/m³), followed by New York City (6.90 </w:t>
      </w:r>
      <w:proofErr w:type="spellStart"/>
      <w:r>
        <w:rPr>
          <w:rFonts w:ascii="Times New Roman" w:hAnsi="Times New Roman" w:cs="Times New Roman"/>
        </w:rPr>
        <w:t>μg</w:t>
      </w:r>
      <w:proofErr w:type="spellEnd"/>
      <w:r>
        <w:rPr>
          <w:rFonts w:ascii="Times New Roman" w:hAnsi="Times New Roman" w:cs="Times New Roman"/>
        </w:rPr>
        <w:t xml:space="preserve">/m³), and Boston showing the lowest concentration (1.84 </w:t>
      </w:r>
      <w:proofErr w:type="spellStart"/>
      <w:r>
        <w:rPr>
          <w:rFonts w:ascii="Times New Roman" w:hAnsi="Times New Roman" w:cs="Times New Roman"/>
        </w:rPr>
        <w:t>μg</w:t>
      </w:r>
      <w:proofErr w:type="spellEnd"/>
      <w:r>
        <w:rPr>
          <w:rFonts w:ascii="Times New Roman" w:hAnsi="Times New Roman" w:cs="Times New Roman"/>
        </w:rPr>
        <w:t>/m³). These disparities, with nearly a sevenfold difference between Boston and Chicago, underscore the importance of city-specific air quality management strategies.</w:t>
      </w:r>
    </w:p>
    <w:p w14:paraId="4D7B806F" w14:textId="77777777" w:rsidR="00810723" w:rsidRDefault="00810723" w:rsidP="00810723">
      <w:pPr>
        <w:rPr>
          <w:rFonts w:ascii="Times New Roman" w:hAnsi="Times New Roman" w:cs="Times New Roman"/>
        </w:rPr>
      </w:pPr>
    </w:p>
    <w:p w14:paraId="15FAEF21" w14:textId="77777777" w:rsidR="00810723" w:rsidRDefault="00810723" w:rsidP="00810723">
      <w:pPr>
        <w:rPr>
          <w:rFonts w:ascii="Times New Roman" w:hAnsi="Times New Roman" w:cs="Times New Roman"/>
        </w:rPr>
      </w:pPr>
      <w:r>
        <w:rPr>
          <w:rFonts w:ascii="Times New Roman" w:hAnsi="Times New Roman" w:cs="Times New Roman"/>
        </w:rPr>
        <w:t>The application of H3 hexagonal spatial indexing at resolution 9 (approximately 0.105 km²) proved essential for standardizing comparisons across cities with different layouts, sizes, and sensor densities. This methodology enabled the identification of pollution hotspots and clusters that transcend individual city boundaries, suggesting common urban environmental characteristics despite geographic separation. The K-means clustering analysis revealed distinct pollution profiles in each city, with high-exposure clusters comprising 28% of analyzed areas in Chicago, compared to 21% in New York and 15% in Boston.</w:t>
      </w:r>
    </w:p>
    <w:p w14:paraId="56B47F6E" w14:textId="77777777" w:rsidR="00810723" w:rsidRDefault="00810723" w:rsidP="00810723">
      <w:pPr>
        <w:rPr>
          <w:rFonts w:ascii="Times New Roman" w:hAnsi="Times New Roman" w:cs="Times New Roman"/>
        </w:rPr>
      </w:pPr>
    </w:p>
    <w:p w14:paraId="658992DF" w14:textId="77777777" w:rsidR="00810723" w:rsidRDefault="00810723" w:rsidP="00810723">
      <w:pPr>
        <w:rPr>
          <w:rFonts w:ascii="Times New Roman" w:hAnsi="Times New Roman" w:cs="Times New Roman"/>
        </w:rPr>
      </w:pPr>
      <w:r>
        <w:rPr>
          <w:rFonts w:ascii="Times New Roman" w:hAnsi="Times New Roman" w:cs="Times New Roman"/>
        </w:rPr>
        <w:t>Our regression models demonstrated that meteorological factors significantly influence air quality, though with varying impacts across cities. Temperature showed a positive correlation with PM2.5 levels in Chicago (coefficient = 1.0907), while exhibiting negligible effects on PM10 in New York City and negative relationships with NO2 in Boston. Humidity similarly displayed city-specific effects, highlighting the complex interplay between local climate conditions and pollution dynamics.</w:t>
      </w:r>
    </w:p>
    <w:p w14:paraId="69D47523" w14:textId="77777777" w:rsidR="00810723" w:rsidRDefault="00810723" w:rsidP="00810723">
      <w:pPr>
        <w:rPr>
          <w:rFonts w:ascii="Times New Roman" w:hAnsi="Times New Roman" w:cs="Times New Roman"/>
        </w:rPr>
      </w:pPr>
    </w:p>
    <w:p w14:paraId="169EB0C9" w14:textId="77777777" w:rsidR="00810723" w:rsidRDefault="00810723" w:rsidP="00810723">
      <w:pPr>
        <w:rPr>
          <w:rFonts w:ascii="Times New Roman" w:hAnsi="Times New Roman" w:cs="Times New Roman"/>
        </w:rPr>
      </w:pPr>
      <w:r>
        <w:rPr>
          <w:rFonts w:ascii="Times New Roman" w:hAnsi="Times New Roman" w:cs="Times New Roman"/>
        </w:rPr>
        <w:t>These findings have important implications for urban air quality management and policy development:</w:t>
      </w:r>
    </w:p>
    <w:p w14:paraId="0FEF2D7A" w14:textId="77777777" w:rsidR="00810723" w:rsidRDefault="00810723" w:rsidP="00810723">
      <w:pPr>
        <w:numPr>
          <w:ilvl w:val="0"/>
          <w:numId w:val="2"/>
        </w:numPr>
        <w:rPr>
          <w:rFonts w:ascii="Times New Roman" w:hAnsi="Times New Roman" w:cs="Times New Roman"/>
        </w:rPr>
      </w:pPr>
      <w:r>
        <w:rPr>
          <w:rFonts w:ascii="Times New Roman" w:hAnsi="Times New Roman" w:cs="Times New Roman"/>
        </w:rPr>
        <w:t>The substantial intercity differences in pollution levels and patterns necessitate tailored, city-specific regulatory approaches rather than uniform national standards.</w:t>
      </w:r>
    </w:p>
    <w:p w14:paraId="371C9A04" w14:textId="77777777" w:rsidR="00810723" w:rsidRDefault="00810723" w:rsidP="00810723">
      <w:pPr>
        <w:numPr>
          <w:ilvl w:val="0"/>
          <w:numId w:val="2"/>
        </w:numPr>
        <w:rPr>
          <w:rFonts w:ascii="Times New Roman" w:hAnsi="Times New Roman" w:cs="Times New Roman"/>
        </w:rPr>
      </w:pPr>
      <w:r>
        <w:rPr>
          <w:rFonts w:ascii="Times New Roman" w:hAnsi="Times New Roman" w:cs="Times New Roman"/>
        </w:rPr>
        <w:t>The identified high-pollution clusters represent priority zones for enhanced monitoring and targeted mitigation strategies, potentially yielding significant public health benefits.</w:t>
      </w:r>
    </w:p>
    <w:p w14:paraId="37FA16FF" w14:textId="77777777" w:rsidR="00810723" w:rsidRDefault="00810723" w:rsidP="00810723">
      <w:pPr>
        <w:numPr>
          <w:ilvl w:val="0"/>
          <w:numId w:val="2"/>
        </w:numPr>
        <w:rPr>
          <w:rFonts w:ascii="Times New Roman" w:hAnsi="Times New Roman" w:cs="Times New Roman"/>
        </w:rPr>
      </w:pPr>
      <w:r>
        <w:rPr>
          <w:rFonts w:ascii="Times New Roman" w:hAnsi="Times New Roman" w:cs="Times New Roman"/>
        </w:rPr>
        <w:t>The correlation between meteorological factors and pollution levels suggests that air quality forecasting systems should incorporate weather predictions to improve accuracy and public health warnings.</w:t>
      </w:r>
    </w:p>
    <w:p w14:paraId="0E356C0F" w14:textId="77777777" w:rsidR="00810723" w:rsidRDefault="00810723" w:rsidP="00810723">
      <w:pPr>
        <w:numPr>
          <w:ilvl w:val="0"/>
          <w:numId w:val="2"/>
        </w:numPr>
        <w:rPr>
          <w:rFonts w:ascii="Times New Roman" w:hAnsi="Times New Roman" w:cs="Times New Roman"/>
        </w:rPr>
      </w:pPr>
      <w:r>
        <w:rPr>
          <w:rFonts w:ascii="Times New Roman" w:hAnsi="Times New Roman" w:cs="Times New Roman"/>
        </w:rPr>
        <w:t>The spatial consistency of pollution hotspots along transportation corridors across all three cities indicates that traffic management and emission reduction policies could have substantial benefits in improving urban air quality.</w:t>
      </w:r>
    </w:p>
    <w:p w14:paraId="55EFD7FB" w14:textId="77777777" w:rsidR="00810723" w:rsidRDefault="00810723" w:rsidP="00810723">
      <w:pPr>
        <w:rPr>
          <w:rFonts w:ascii="Times New Roman" w:hAnsi="Times New Roman" w:cs="Times New Roman"/>
        </w:rPr>
      </w:pPr>
      <w:r>
        <w:rPr>
          <w:rFonts w:ascii="Times New Roman" w:hAnsi="Times New Roman" w:cs="Times New Roman"/>
        </w:rPr>
        <w:lastRenderedPageBreak/>
        <w:t>Future Research</w:t>
      </w:r>
    </w:p>
    <w:p w14:paraId="6D3DA73A" w14:textId="77777777" w:rsidR="00810723" w:rsidRDefault="00810723" w:rsidP="00810723">
      <w:pPr>
        <w:rPr>
          <w:rFonts w:ascii="Times New Roman" w:hAnsi="Times New Roman" w:cs="Times New Roman"/>
        </w:rPr>
      </w:pPr>
      <w:r>
        <w:rPr>
          <w:rFonts w:ascii="Times New Roman" w:hAnsi="Times New Roman" w:cs="Times New Roman"/>
        </w:rPr>
        <w:t>Future research should expand this analytical framework to include additional cities and environmental variables, particularly focusing on the relationship between urban morphology, mobility patterns, and air quality dynamics. Longitudinal studies tracking these relationships over time would further enhance our understanding of urban air pollution mechanisms and support evidence-based environmental policy development. The methodological approach presented in this study, particularly the use of H3 spatial indexing for standardized comparison, offers a robust framework for cross-city environmental analyses beyond air quality, potentially extending to other urban sustainability metrics.</w:t>
      </w:r>
    </w:p>
    <w:sectPr w:rsidR="00810723">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B973" w14:textId="77777777" w:rsidR="009D2490" w:rsidRDefault="009D2490" w:rsidP="00810723">
      <w:pPr>
        <w:spacing w:after="0" w:line="240" w:lineRule="auto"/>
      </w:pPr>
      <w:r>
        <w:separator/>
      </w:r>
    </w:p>
  </w:endnote>
  <w:endnote w:type="continuationSeparator" w:id="0">
    <w:p w14:paraId="17DB97F7" w14:textId="77777777" w:rsidR="009D2490" w:rsidRDefault="009D2490" w:rsidP="00810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4B15" w14:textId="77777777" w:rsidR="009D2490" w:rsidRDefault="009D2490" w:rsidP="00810723">
      <w:pPr>
        <w:spacing w:after="0" w:line="240" w:lineRule="auto"/>
      </w:pPr>
      <w:r>
        <w:separator/>
      </w:r>
    </w:p>
  </w:footnote>
  <w:footnote w:type="continuationSeparator" w:id="0">
    <w:p w14:paraId="233A6D52" w14:textId="77777777" w:rsidR="009D2490" w:rsidRDefault="009D2490" w:rsidP="00810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BD6"/>
    <w:multiLevelType w:val="multilevel"/>
    <w:tmpl w:val="BDC6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806B95"/>
    <w:multiLevelType w:val="hybridMultilevel"/>
    <w:tmpl w:val="0CBE4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4A1C76"/>
    <w:multiLevelType w:val="hybridMultilevel"/>
    <w:tmpl w:val="79C02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411932">
    <w:abstractNumId w:val="0"/>
  </w:num>
  <w:num w:numId="2" w16cid:durableId="1522936623">
    <w:abstractNumId w:val="2"/>
  </w:num>
  <w:num w:numId="3" w16cid:durableId="1468814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F51"/>
    <w:rsid w:val="00324D4E"/>
    <w:rsid w:val="005962A0"/>
    <w:rsid w:val="00810723"/>
    <w:rsid w:val="00817D00"/>
    <w:rsid w:val="00973517"/>
    <w:rsid w:val="009D2490"/>
    <w:rsid w:val="00E56F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2E2563"/>
  <w14:defaultImageDpi w14:val="0"/>
  <w15:docId w15:val="{4DC1DDA0-B5EC-4152-9558-46709F27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Arial"/>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723"/>
    <w:pPr>
      <w:tabs>
        <w:tab w:val="center" w:pos="4680"/>
        <w:tab w:val="right" w:pos="9360"/>
      </w:tabs>
    </w:pPr>
  </w:style>
  <w:style w:type="character" w:customStyle="1" w:styleId="HeaderChar">
    <w:name w:val="Header Char"/>
    <w:link w:val="Header"/>
    <w:uiPriority w:val="99"/>
    <w:rsid w:val="00810723"/>
    <w:rPr>
      <w:rFonts w:cs="Arial"/>
      <w:kern w:val="2"/>
      <w:sz w:val="24"/>
      <w:szCs w:val="24"/>
    </w:rPr>
  </w:style>
  <w:style w:type="paragraph" w:styleId="Footer">
    <w:name w:val="footer"/>
    <w:basedOn w:val="Normal"/>
    <w:link w:val="FooterChar"/>
    <w:uiPriority w:val="99"/>
    <w:unhideWhenUsed/>
    <w:rsid w:val="00810723"/>
    <w:pPr>
      <w:tabs>
        <w:tab w:val="center" w:pos="4680"/>
        <w:tab w:val="right" w:pos="9360"/>
      </w:tabs>
    </w:pPr>
  </w:style>
  <w:style w:type="character" w:customStyle="1" w:styleId="FooterChar">
    <w:name w:val="Footer Char"/>
    <w:link w:val="Footer"/>
    <w:uiPriority w:val="99"/>
    <w:rsid w:val="00810723"/>
    <w:rPr>
      <w:rFonts w:cs="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443090">
      <w:bodyDiv w:val="1"/>
      <w:marLeft w:val="0"/>
      <w:marRight w:val="0"/>
      <w:marTop w:val="0"/>
      <w:marBottom w:val="0"/>
      <w:divBdr>
        <w:top w:val="none" w:sz="0" w:space="0" w:color="auto"/>
        <w:left w:val="none" w:sz="0" w:space="0" w:color="auto"/>
        <w:bottom w:val="none" w:sz="0" w:space="0" w:color="auto"/>
        <w:right w:val="none" w:sz="0" w:space="0" w:color="auto"/>
      </w:divBdr>
    </w:div>
    <w:div w:id="82346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نواف النقبي</dc:creator>
  <cp:keywords/>
  <dc:description/>
  <cp:lastModifiedBy>نواف النقبي</cp:lastModifiedBy>
  <cp:revision>4</cp:revision>
  <dcterms:created xsi:type="dcterms:W3CDTF">2025-05-06T14:42:00Z</dcterms:created>
  <dcterms:modified xsi:type="dcterms:W3CDTF">2025-05-06T14:58:00Z</dcterms:modified>
</cp:coreProperties>
</file>