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GeoBikeLLM, an intelligent, </w:t>
      </w:r>
      <w:proofErr w:type="gramStart"/>
      <w:r w:rsidRPr="008E333F">
        <w:t>geospatially-aware</w:t>
      </w:r>
      <w:proofErr w:type="gramEnd"/>
      <w:r w:rsidRPr="008E333F">
        <w:t xml:space="preserv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w:t>
      </w:r>
      <w:proofErr w:type="gramStart"/>
      <w:r w:rsidRPr="008E333F">
        <w:t>routing</w:t>
      </w:r>
      <w:proofErr w:type="gramEnd"/>
      <w:r w:rsidRPr="008E333F">
        <w:t xml:space="preserve">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enable users to perform GIS tasks or query spatial databases using natural language. ChatGeoAI employs LLaMA-2 to convert queries into executable PyQGIS scripts, while Jiang and Yang use ChatGPT to generate PostGIS-compatible SQL. Text-to-OverpassQL by Staniek et al. [</w:t>
      </w:r>
      <w:r w:rsidR="007F4E08">
        <w:rPr>
          <w:lang w:val="en-AE"/>
        </w:rPr>
        <w:t>8</w:t>
      </w:r>
      <w:r w:rsidRPr="009157D8">
        <w:rPr>
          <w:lang w:val="en-AE"/>
        </w:rPr>
        <w:t>] further advances this by translating natural language into OverpassQL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w:t>
      </w:r>
      <w:r w:rsidR="007F4E08">
        <w:rPr>
          <w:lang w:val="en-AE"/>
        </w:rPr>
        <w:t>9</w:t>
      </w:r>
      <w:r w:rsidRPr="00E533C1">
        <w:rPr>
          <w:lang w:val="en-AE"/>
        </w:rPr>
        <w:t>] utilizes GPT-3.5 and Wikidata to answer geographic questions and visualize answers on maps. GeoAgent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BB-GeoGPT by Zhang et al. [</w:t>
      </w:r>
      <w:r w:rsidR="007F4E08">
        <w:rPr>
          <w:lang w:val="en-AE"/>
        </w:rPr>
        <w:t>12</w:t>
      </w:r>
      <w:r w:rsidRPr="00CF203F">
        <w:rPr>
          <w:lang w:val="en-AE"/>
        </w:rPr>
        <w:t>] is a fine-tuned LLaMA-2 model trained on GIS texts and Q&amp;A pairs, outperforming general LLMs in spatial queries. Similarly, GeoLLM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and GTChain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63B3662" w:rsidR="00EA6944" w:rsidRPr="00EA7A4B" w:rsidRDefault="00EA7A4B" w:rsidP="00B92B69">
      <w:pPr>
        <w:ind w:firstLine="14.45pt"/>
        <w:jc w:val="both"/>
      </w:pPr>
      <w:r w:rsidRPr="00555CAA">
        <w:t xml:space="preserve">This section outlines the design and implementation of the GeoBikeLLM system, which integrates geospatial data, environmental metrics, and large language models (LLMs) to provide intelligent, eco-aware bike </w:t>
      </w:r>
      <w:proofErr w:type="gramStart"/>
      <w:r w:rsidRPr="00555CAA">
        <w:t>routing</w:t>
      </w:r>
      <w:proofErr w:type="gramEnd"/>
      <w:r w:rsidRPr="00555CAA">
        <w:t xml:space="preserve"> in Chicago. The </w:t>
      </w:r>
      <w:r w:rsidR="009D492D">
        <w:rPr>
          <w:noProof/>
        </w:rPr>
        <w:drawing>
          <wp:inline distT="0" distB="0" distL="0" distR="0" wp14:anchorId="08D5CA5D" wp14:editId="2CE3B94E">
            <wp:extent cx="3089910" cy="3053080"/>
            <wp:effectExtent l="0" t="0" r="0" b="0"/>
            <wp:docPr id="108826879" name="Picture 4" descr="Group 3, Shap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Group 3, 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9910" cy="3053080"/>
                    </a:xfrm>
                    <a:prstGeom prst="rect">
                      <a:avLst/>
                    </a:prstGeom>
                    <a:noFill/>
                    <a:ln>
                      <a:noFill/>
                    </a:ln>
                  </pic:spPr>
                </pic:pic>
              </a:graphicData>
            </a:graphic>
          </wp:inline>
        </w:drawing>
      </w:r>
      <w:r w:rsidRPr="00555CAA">
        <w:t xml:space="preserve">methodology covers the </w:t>
      </w:r>
      <w:proofErr w:type="gramStart"/>
      <w:r w:rsidRPr="00555CAA">
        <w:t>datasets</w:t>
      </w:r>
      <w:proofErr w:type="gramEnd"/>
      <w:r w:rsidRPr="00555CAA">
        <w:t xml:space="preserve">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3ACF3E" w14:textId="77777777" w:rsidR="005F7496" w:rsidRDefault="005F7496" w:rsidP="005261C1">
      <w:pPr>
        <w:pStyle w:val="BodyText"/>
        <w:rPr>
          <w:lang w:val="en-US"/>
        </w:rPr>
      </w:pPr>
    </w:p>
    <w:p w14:paraId="4513C32C" w14:textId="244E59C1" w:rsidR="007B33C1" w:rsidRDefault="005F7496" w:rsidP="007B33C1">
      <w:pPr>
        <w:pStyle w:val="Heading2"/>
        <w:rPr>
          <w:rtl/>
        </w:rPr>
      </w:pPr>
      <w:r>
        <w:rPr>
          <w:lang w:bidi="ar-AE"/>
        </w:rPr>
        <w:lastRenderedPageBreak/>
        <w:drawing>
          <wp:anchor distT="0" distB="0" distL="114300" distR="114300" simplePos="0" relativeHeight="251676672" behindDoc="0" locked="0" layoutInCell="1" allowOverlap="1" wp14:anchorId="22A308DB" wp14:editId="6CD60525">
            <wp:simplePos x="0" y="0"/>
            <wp:positionH relativeFrom="margin">
              <wp:align>right</wp:align>
            </wp:positionH>
            <wp:positionV relativeFrom="paragraph">
              <wp:posOffset>362</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3D706363" w14:textId="77777777" w:rsidR="00710FC0" w:rsidRPr="00024BB8" w:rsidRDefault="00710FC0" w:rsidP="00710FC0">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007B33C1" w:rsidRPr="00F964DF">
        <w:t>Dataset Visualization and Exploration</w:t>
      </w:r>
    </w:p>
    <w:p w14:paraId="223335DE" w14:textId="31F5230C"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52564081"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710FC0">
        <w:rPr>
          <w:lang w:bidi="ar-AE"/>
        </w:rPr>
        <w:t xml:space="preserve">Figure </w:t>
      </w:r>
      <w:r w:rsidR="00710FC0">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7F2B7BD" w14:textId="5E8EFB4C" w:rsidR="00710FC0" w:rsidRDefault="00710FC0" w:rsidP="00710FC0">
      <w:pPr>
        <w:ind w:firstLine="14.40pt"/>
        <w:jc w:val="both"/>
        <w:rPr>
          <w:lang w:val="en-AE" w:bidi="ar-AE"/>
        </w:rPr>
      </w:pPr>
      <w:r>
        <w:rPr>
          <w:noProof/>
        </w:rPr>
        <w:drawing>
          <wp:anchor distT="0" distB="0" distL="114300" distR="114300" simplePos="0" relativeHeight="251674624" behindDoc="1" locked="0" layoutInCell="1" allowOverlap="1" wp14:anchorId="7D30EAFE" wp14:editId="3A5D1C25">
            <wp:simplePos x="0" y="0"/>
            <wp:positionH relativeFrom="column">
              <wp:posOffset>-80645</wp:posOffset>
            </wp:positionH>
            <wp:positionV relativeFrom="paragraph">
              <wp:posOffset>2726690</wp:posOffset>
            </wp:positionV>
            <wp:extent cx="3089910" cy="635"/>
            <wp:effectExtent l="0" t="0" r="0" b="0"/>
            <wp:wrapTight wrapText="bothSides">
              <wp:wrapPolygon edited="0">
                <wp:start x="0" y="0"/>
                <wp:lineTo x="0" y="21600"/>
                <wp:lineTo x="21600" y="21600"/>
                <wp:lineTo x="21600" y="0"/>
              </wp:wrapPolygon>
            </wp:wrapTight>
            <wp:docPr id="1455317206"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1380B809" w14:textId="4CBF2FD8" w:rsidR="00710FC0" w:rsidRPr="00BB2627" w:rsidRDefault="00710FC0" w:rsidP="00710FC0">
                        <w:pPr>
                          <w:pStyle w:val="Caption"/>
                          <w:rPr>
                            <w:noProof/>
                            <w:color w:val="auto"/>
                            <w:sz w:val="20"/>
                            <w:szCs w:val="20"/>
                            <w:lang w:bidi="ar-AE"/>
                          </w:rPr>
                        </w:pPr>
                        <w:r>
                          <w:t>Figure 2</w:t>
                        </w:r>
                        <w:r w:rsidRPr="00501012">
                          <w:t>: Air quality visualization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1E5789">
        <w:rPr>
          <w:noProof/>
          <w:lang w:bidi="ar-AE"/>
        </w:rPr>
        <w:drawing>
          <wp:anchor distT="0" distB="0" distL="114300" distR="114300" simplePos="0" relativeHeight="251666432" behindDoc="1" locked="0" layoutInCell="1" allowOverlap="1" wp14:anchorId="62281B83" wp14:editId="585741EC">
            <wp:simplePos x="0" y="0"/>
            <wp:positionH relativeFrom="column">
              <wp:posOffset>-80645</wp:posOffset>
            </wp:positionH>
            <wp:positionV relativeFrom="paragraph">
              <wp:posOffset>476250</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007B33C1" w:rsidRPr="00323A55">
        <w:rPr>
          <w:lang w:val="en-AE" w:bidi="ar-AE"/>
        </w:rPr>
        <w:t>This spatial representation helps identify areas that may require further attention or intervention for environmental and public health planning.</w:t>
      </w:r>
    </w:p>
    <w:p w14:paraId="4125B00B" w14:textId="6F674D0E" w:rsidR="007B33C1" w:rsidRDefault="007B33C1" w:rsidP="00710FC0">
      <w:pPr>
        <w:jc w:val="both"/>
        <w:rPr>
          <w:lang w:val="en-AE" w:bidi="ar-AE"/>
        </w:rPr>
      </w:pPr>
    </w:p>
    <w:p w14:paraId="0F554CAA" w14:textId="3471625F" w:rsidR="00710FC0" w:rsidRPr="00710FC0" w:rsidRDefault="00710FC0" w:rsidP="00710FC0">
      <w:pPr>
        <w:pStyle w:val="Heading3"/>
        <w:numPr>
          <w:ilvl w:val="2"/>
          <w:numId w:val="7"/>
        </w:numPr>
        <w:rPr>
          <w:lang w:bidi="ar-AE"/>
        </w:rPr>
      </w:pPr>
      <w:r>
        <w:rPr>
          <w:lang w:bidi="ar-AE"/>
        </w:rPr>
        <w:t xml:space="preserve">NDVI </w:t>
      </w:r>
      <w:r w:rsidRPr="00BC0A59">
        <w:rPr>
          <w:lang w:bidi="ar-AE"/>
        </w:rPr>
        <w:t>Visualization</w:t>
      </w:r>
    </w:p>
    <w:p w14:paraId="7CB387FC" w14:textId="77777777" w:rsidR="00710FC0" w:rsidRDefault="00710FC0" w:rsidP="00710FC0">
      <w:pPr>
        <w:ind w:firstLine="14.40pt"/>
        <w:jc w:val="both"/>
        <w:rPr>
          <w:lang w:bidi="ar-AE"/>
        </w:rPr>
      </w:pP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southwestern parts of the city, corresponding to parklands and suburban zones. In contrast, central urban areas and the lakefront exhibit lower NDVI scores, indicating minimal greenery.</w:t>
      </w:r>
      <w:r>
        <w:rPr>
          <w:lang w:bidi="ar-AE"/>
        </w:rPr>
        <w:t xml:space="preserve"> </w:t>
      </w:r>
    </w:p>
    <w:p w14:paraId="0E74B906" w14:textId="77777777" w:rsidR="00710FC0" w:rsidRPr="00B80AF6" w:rsidRDefault="00710FC0" w:rsidP="00710FC0">
      <w:pPr>
        <w:ind w:firstLine="14.40pt"/>
        <w:jc w:val="both"/>
        <w:rPr>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3C05FA74" w14:textId="4A9979D0" w:rsidR="00710FC0" w:rsidRPr="00710FC0" w:rsidRDefault="00710FC0" w:rsidP="00EE43E1">
      <w:pPr>
        <w:jc w:val="both"/>
        <w:rPr>
          <w:lang w:val="en-AE" w:bidi="ar-AE"/>
        </w:rPr>
      </w:pPr>
    </w:p>
    <w:p w14:paraId="4D64D9E5" w14:textId="6B40A5AB" w:rsidR="009303D9" w:rsidRDefault="31756DFC" w:rsidP="00ED0149">
      <w:pPr>
        <w:pStyle w:val="Heading2"/>
      </w:pPr>
      <w:r w:rsidRPr="008D77AB">
        <w:t>Path Selection Module</w:t>
      </w:r>
    </w:p>
    <w:p w14:paraId="0559E74D" w14:textId="7988623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300CB915" w:rsid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r w:rsidR="005F7496">
        <w:rPr>
          <w:lang w:val="en-US"/>
        </w:rPr>
        <w:t xml:space="preserve"> </w:t>
      </w:r>
    </w:p>
    <w:p w14:paraId="5EFDCDB3" w14:textId="33557C9F" w:rsidR="005F7496" w:rsidRDefault="005F7496" w:rsidP="005F7496">
      <w:pPr>
        <w:pStyle w:val="BodyText"/>
        <w:rPr>
          <w:lang w:val="en-US"/>
        </w:rPr>
      </w:pPr>
      <w:r w:rsidRPr="005F7496">
        <w:rPr>
          <w:lang w:val="en-US"/>
        </w:rPr>
        <w:t>The final route selection prioritizes the path with the lowest average PM2.5 and highest NDVI, promoting health and greenery. Start and end points are connected to the graph via virtual edges to ensure complete coverage, and edge reuse is penalized to promote diversity among the top-k results.</w:t>
      </w:r>
    </w:p>
    <w:p w14:paraId="37D6C97B" w14:textId="77777777" w:rsidR="005F7496" w:rsidRDefault="005F7496" w:rsidP="00567150">
      <w:pPr>
        <w:pStyle w:val="BodyText"/>
        <w:rPr>
          <w:lang w:val="en-US"/>
        </w:rPr>
      </w:pPr>
    </w:p>
    <w:p w14:paraId="2C8E7D1D" w14:textId="77777777" w:rsidR="005F7496" w:rsidRPr="00567150" w:rsidRDefault="005F7496" w:rsidP="00567150">
      <w:pPr>
        <w:pStyle w:val="BodyText"/>
        <w:rPr>
          <w:lang w:val="en-US"/>
        </w:rPr>
      </w:pPr>
    </w:p>
    <w:p w14:paraId="7438FE60" w14:textId="4AE017C3" w:rsidR="00567150" w:rsidRDefault="00567150" w:rsidP="00567150">
      <w:pPr>
        <w:pStyle w:val="Heading2"/>
      </w:pPr>
      <w:r>
        <w:lastRenderedPageBreak/>
        <w:t>LLM Integration</w:t>
      </w:r>
    </w:p>
    <w:p w14:paraId="4983A39B" w14:textId="5AA6BDB8"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3E642D0C"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r w:rsidR="00CF4DB9" w:rsidRPr="00F118F8">
        <w:rPr>
          <w:color w:val="FF0000"/>
          <w:lang w:val="en-AE"/>
        </w:rPr>
        <w:t xml:space="preserve">num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w:t>
      </w:r>
      <w:r w:rsidRPr="005C7AF5">
        <w:rPr>
          <w:lang w:val="en-AE"/>
        </w:rPr>
        <w:lastRenderedPageBreak/>
        <w:t>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19978C60" w14:textId="77777777" w:rsidR="00BA038F" w:rsidRPr="00364D89" w:rsidRDefault="00BA038F" w:rsidP="00BA038F">
      <w:pPr>
        <w:pStyle w:val="BodyText"/>
        <w:rPr>
          <w:lang w:val="en-AE"/>
        </w:rPr>
      </w:pPr>
      <w:r w:rsidRPr="00364D89">
        <w:rPr>
          <w:lang w:val="en-AE"/>
        </w:rPr>
        <w:t>This section outlines the results of testing the system, divided into three parts.</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23278EF6" w14:textId="77777777" w:rsidR="00B262A6" w:rsidRPr="00BC54E5" w:rsidRDefault="00B262A6" w:rsidP="00B262A6">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3FA4354C" w14:textId="77777777" w:rsidR="00B262A6" w:rsidRPr="00BC54E5" w:rsidRDefault="00B262A6" w:rsidP="00B262A6">
      <w:pPr>
        <w:pStyle w:val="BodyText"/>
        <w:rPr>
          <w:lang w:val="en-US"/>
        </w:rPr>
      </w:pPr>
      <w:r w:rsidRPr="00BC54E5">
        <w:rPr>
          <w:lang w:val="en-US"/>
        </w:rPr>
        <w:t>A simple user input function was implemented to prompt users to enter a starting location, destination, and select one of three ranking criteria:</w:t>
      </w:r>
    </w:p>
    <w:p w14:paraId="199D6935" w14:textId="77777777" w:rsidR="00B262A6" w:rsidRPr="00BC54E5" w:rsidRDefault="00B262A6" w:rsidP="00B262A6">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46D9E813" w14:textId="77777777" w:rsidR="00B262A6" w:rsidRPr="00BC54E5" w:rsidRDefault="00B262A6" w:rsidP="00B262A6">
      <w:pPr>
        <w:pStyle w:val="BodyText"/>
        <w:rPr>
          <w:lang w:val="en-US"/>
        </w:rPr>
      </w:pPr>
      <w:r w:rsidRPr="00BC54E5">
        <w:rPr>
          <w:lang w:val="en-US"/>
        </w:rPr>
        <w:t>2. Least Polluted Path (based on PM2.5)</w:t>
      </w:r>
    </w:p>
    <w:p w14:paraId="30A9083B" w14:textId="77777777" w:rsidR="00B262A6" w:rsidRPr="00BC54E5" w:rsidRDefault="00B262A6" w:rsidP="00B262A6">
      <w:pPr>
        <w:pStyle w:val="BodyText"/>
        <w:rPr>
          <w:lang w:val="en-US"/>
        </w:rPr>
      </w:pPr>
      <w:r w:rsidRPr="00BC54E5">
        <w:rPr>
          <w:lang w:val="en-US"/>
        </w:rPr>
        <w:t xml:space="preserve">3. </w:t>
      </w:r>
      <w:r>
        <w:rPr>
          <w:lang w:val="en-US"/>
        </w:rPr>
        <w:t>Shortest</w:t>
      </w:r>
      <w:r w:rsidRPr="00BC54E5">
        <w:rPr>
          <w:lang w:val="en-US"/>
        </w:rPr>
        <w:t xml:space="preserve"> Path </w:t>
      </w:r>
    </w:p>
    <w:p w14:paraId="5FAD856A" w14:textId="77777777" w:rsidR="00B262A6" w:rsidRPr="00BC54E5" w:rsidRDefault="00B262A6" w:rsidP="00B262A6">
      <w:pPr>
        <w:pStyle w:val="BodyText"/>
        <w:rPr>
          <w:lang w:val="en-US"/>
        </w:rPr>
      </w:pPr>
      <w:r w:rsidRPr="00BC54E5">
        <w:rPr>
          <w:lang w:val="en-US"/>
        </w:rPr>
        <w:t>The system then geocodes the input locations, computes multiple possible routes using real geospatial data, and ranks them based on the selected criterion. Below are three examples from the testing phase:</w:t>
      </w:r>
    </w:p>
    <w:p w14:paraId="1EE42660" w14:textId="77777777" w:rsidR="00B262A6" w:rsidRPr="00BC54E5" w:rsidRDefault="00B262A6" w:rsidP="00B262A6">
      <w:pPr>
        <w:pStyle w:val="BodyText"/>
        <w:rPr>
          <w:lang w:val="en-AE"/>
        </w:rPr>
      </w:pPr>
    </w:p>
    <w:p w14:paraId="31A0F5CF" w14:textId="77777777" w:rsidR="00B262A6" w:rsidRDefault="00B262A6" w:rsidP="00B262A6">
      <w:pPr>
        <w:pStyle w:val="BodyText"/>
        <w:rPr>
          <w:b/>
          <w:bCs/>
          <w:lang w:val="en-US"/>
        </w:rPr>
      </w:pPr>
      <w:r>
        <w:rPr>
          <w:b/>
          <w:bCs/>
          <w:lang w:val="en-US"/>
        </w:rPr>
        <w:t>Example 1</w:t>
      </w:r>
    </w:p>
    <w:p w14:paraId="0702E43D" w14:textId="77777777" w:rsidR="00B262A6" w:rsidRDefault="00B262A6" w:rsidP="00B262A6">
      <w:pPr>
        <w:pStyle w:val="BodyText"/>
        <w:rPr>
          <w:lang w:val="en-US"/>
        </w:rPr>
      </w:pPr>
      <w:r>
        <w:rPr>
          <w:b/>
          <w:bCs/>
          <w:lang w:val="en-US"/>
        </w:rPr>
        <w:t xml:space="preserve">Start location: </w:t>
      </w:r>
      <w:r>
        <w:rPr>
          <w:lang w:val="en-US"/>
        </w:rPr>
        <w:t>Melrose Park</w:t>
      </w:r>
    </w:p>
    <w:p w14:paraId="14FAAA11" w14:textId="77777777" w:rsidR="00B262A6" w:rsidRDefault="00B262A6" w:rsidP="00B262A6">
      <w:pPr>
        <w:pStyle w:val="BodyText"/>
        <w:rPr>
          <w:lang w:val="en-US"/>
        </w:rPr>
      </w:pPr>
      <w:r>
        <w:rPr>
          <w:b/>
          <w:bCs/>
          <w:lang w:val="en-US"/>
        </w:rPr>
        <w:t xml:space="preserve">Destination: </w:t>
      </w:r>
      <w:r>
        <w:rPr>
          <w:lang w:val="en-US"/>
        </w:rPr>
        <w:t>Hyde Park</w:t>
      </w:r>
    </w:p>
    <w:p w14:paraId="6F5B009A" w14:textId="77777777" w:rsidR="00B262A6" w:rsidRPr="008B4426" w:rsidRDefault="00B262A6" w:rsidP="00B262A6">
      <w:pPr>
        <w:pStyle w:val="BodyText"/>
        <w:rPr>
          <w:lang w:val="en-US"/>
        </w:rPr>
      </w:pPr>
      <w:r>
        <w:rPr>
          <w:b/>
          <w:bCs/>
          <w:lang w:val="en-US"/>
        </w:rPr>
        <w:t xml:space="preserve">Criteria: </w:t>
      </w:r>
      <w:r w:rsidRPr="008B4426">
        <w:rPr>
          <w:lang w:val="en-US"/>
        </w:rPr>
        <w:t>3. Greenest Path (highest NDVI)</w:t>
      </w:r>
    </w:p>
    <w:p w14:paraId="1132F727" w14:textId="77777777" w:rsidR="00B262A6" w:rsidRPr="00333C2B" w:rsidRDefault="00B262A6" w:rsidP="00B262A6">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6B405986" w14:textId="77777777" w:rsidR="00B262A6" w:rsidRPr="00333C2B" w:rsidRDefault="00B262A6" w:rsidP="00B262A6">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1EB75907" w14:textId="77777777" w:rsidR="00B262A6" w:rsidRDefault="00B262A6" w:rsidP="00B262A6">
      <w:pPr>
        <w:pStyle w:val="BodyText"/>
        <w:rPr>
          <w:lang w:val="en-US"/>
        </w:rPr>
      </w:pPr>
      <w:r>
        <w:rPr>
          <w:b/>
          <w:bCs/>
          <w:lang w:val="en-US"/>
        </w:rPr>
        <w:t xml:space="preserve">Figure 4 </w:t>
      </w:r>
      <w:r w:rsidRPr="007D5F2F">
        <w:rPr>
          <w:lang w:val="en-US"/>
        </w:rPr>
        <w:t xml:space="preserve">presents a snapshot of the output generated </w:t>
      </w:r>
      <w:r>
        <w:rPr>
          <w:lang w:val="en-US"/>
        </w:rPr>
        <w:t>when</w:t>
      </w:r>
      <w:r w:rsidRPr="007D5F2F">
        <w:rPr>
          <w:lang w:val="en-US"/>
        </w:rPr>
        <w:t xml:space="preserve"> executing the code.</w:t>
      </w:r>
    </w:p>
    <w:p w14:paraId="7ADF1205" w14:textId="77777777" w:rsidR="00B262A6" w:rsidRDefault="00B262A6" w:rsidP="00B262A6">
      <w:pPr>
        <w:pStyle w:val="BodyText"/>
        <w:rPr>
          <w:lang w:val="en-US"/>
        </w:rPr>
      </w:pPr>
      <w:r w:rsidRPr="00333C2B">
        <w:rPr>
          <w:b/>
          <w:bCs/>
          <w:lang w:val="en-US"/>
        </w:rPr>
        <w:t xml:space="preserve">Figure </w:t>
      </w:r>
      <w:r>
        <w:rPr>
          <w:b/>
          <w:bCs/>
          <w:lang w:val="en-US"/>
        </w:rPr>
        <w:t>5</w:t>
      </w:r>
      <w:r w:rsidRPr="00333C2B">
        <w:rPr>
          <w:lang w:val="en-US"/>
        </w:rPr>
        <w:t xml:space="preserve"> illustrates a map displaying the five candidate </w:t>
      </w:r>
      <w:proofErr w:type="gramStart"/>
      <w:r w:rsidRPr="00333C2B">
        <w:rPr>
          <w:lang w:val="en-US"/>
        </w:rPr>
        <w:t>routes</w:t>
      </w:r>
      <w:proofErr w:type="gramEnd"/>
      <w:r w:rsidRPr="00333C2B">
        <w:rPr>
          <w:lang w:val="en-US"/>
        </w:rPr>
        <w:t xml:space="preserve"> are shown, where the best path is drawn in green color. This visual shows a clear comparison of route paths based on the selected criteria.</w:t>
      </w:r>
    </w:p>
    <w:p w14:paraId="72CABF5D" w14:textId="789C0AD9" w:rsidR="00C15827" w:rsidRPr="00333C2B" w:rsidRDefault="00C15827" w:rsidP="00E62215">
      <w:pPr>
        <w:pStyle w:val="BodyText"/>
        <w:keepNext/>
      </w:pPr>
      <w:r w:rsidRPr="00C3466E">
        <w:rPr>
          <w:b/>
          <w:bCs/>
          <w:noProof/>
          <w:sz w:val="28"/>
          <w:szCs w:val="28"/>
        </w:rPr>
        <w:drawing>
          <wp:inline distT="0" distB="0" distL="0" distR="0" wp14:anchorId="42DF7A25" wp14:editId="125DB9E8">
            <wp:extent cx="2751945" cy="1743061"/>
            <wp:effectExtent l="0" t="0" r="0" b="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3"/>
                    <a:stretch>
                      <a:fillRect/>
                    </a:stretch>
                  </pic:blipFill>
                  <pic:spPr>
                    <a:xfrm>
                      <a:off x="0" y="0"/>
                      <a:ext cx="2756408" cy="1745888"/>
                    </a:xfrm>
                    <a:prstGeom prst="rect">
                      <a:avLst/>
                    </a:prstGeom>
                  </pic:spPr>
                </pic:pic>
              </a:graphicData>
            </a:graphic>
          </wp:inline>
        </w:drawing>
      </w:r>
    </w:p>
    <w:p w14:paraId="067FA1B5" w14:textId="77777777" w:rsidR="009C369C" w:rsidRPr="00B262A6" w:rsidRDefault="009C369C" w:rsidP="009C369C"/>
    <w:p w14:paraId="696B5B77" w14:textId="61BF1D02" w:rsidR="009C369C" w:rsidRDefault="009C369C" w:rsidP="009C369C">
      <w:pPr>
        <w:keepNext/>
      </w:pPr>
    </w:p>
    <w:p w14:paraId="759925CB" w14:textId="7BC8C059" w:rsidR="009C369C" w:rsidRDefault="009C369C" w:rsidP="009C369C">
      <w:pPr>
        <w:keepNext/>
      </w:pP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4"/>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lastRenderedPageBreak/>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6"/>
                    <a:stretch>
                      <a:fillRect/>
                    </a:stretch>
                  </pic:blipFill>
                  <pic:spPr>
                    <a:xfrm>
                      <a:off x="0" y="0"/>
                      <a:ext cx="3089910" cy="2192020"/>
                    </a:xfrm>
                    <a:prstGeom prst="rect">
                      <a:avLst/>
                    </a:prstGeom>
                  </pic:spPr>
                </pic:pic>
              </a:graphicData>
            </a:graphic>
          </wp:inline>
        </w:drawing>
      </w:r>
    </w:p>
    <w:p w14:paraId="1DFCC2E2" w14:textId="437782FE" w:rsidR="00E51424" w:rsidRPr="00453D0A" w:rsidRDefault="00E51424" w:rsidP="00E51424">
      <w:pPr>
        <w:pStyle w:val="Caption"/>
      </w:pPr>
      <w:r>
        <w:t xml:space="preserve">Fig. </w:t>
      </w:r>
      <w:fldSimple w:instr=" SEQ Figure \* ARABIC ">
        <w:r w:rsidR="00BC7394">
          <w:rPr>
            <w:noProof/>
          </w:rPr>
          <w:t>2</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lastRenderedPageBreak/>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7"/>
                    <a:stretch>
                      <a:fillRect/>
                    </a:stretch>
                  </pic:blipFill>
                  <pic:spPr>
                    <a:xfrm>
                      <a:off x="0" y="0"/>
                      <a:ext cx="3089910" cy="2230755"/>
                    </a:xfrm>
                    <a:prstGeom prst="rect">
                      <a:avLst/>
                    </a:prstGeom>
                  </pic:spPr>
                </pic:pic>
              </a:graphicData>
            </a:graphic>
          </wp:inline>
        </w:drawing>
      </w:r>
    </w:p>
    <w:p w14:paraId="48CDEF73" w14:textId="1C0B0328" w:rsidR="00C46BB3" w:rsidRDefault="00C46BB3" w:rsidP="00C46BB3">
      <w:pPr>
        <w:pStyle w:val="Caption"/>
      </w:pPr>
      <w:r>
        <w:t xml:space="preserve">Fig. </w:t>
      </w:r>
      <w:fldSimple w:instr=" SEQ Figure \* ARABIC ">
        <w:r w:rsidR="00BC7394">
          <w:rPr>
            <w:noProof/>
          </w:rPr>
          <w:t>3</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8"/>
                    <a:stretch>
                      <a:fillRect/>
                    </a:stretch>
                  </pic:blipFill>
                  <pic:spPr>
                    <a:xfrm>
                      <a:off x="0" y="0"/>
                      <a:ext cx="3089910" cy="2118360"/>
                    </a:xfrm>
                    <a:prstGeom prst="rect">
                      <a:avLst/>
                    </a:prstGeom>
                  </pic:spPr>
                </pic:pic>
              </a:graphicData>
            </a:graphic>
          </wp:inline>
        </w:drawing>
      </w:r>
    </w:p>
    <w:p w14:paraId="276CCA04" w14:textId="1DB60A3A" w:rsidR="00FC7113" w:rsidRDefault="00FC7113" w:rsidP="00FC7113">
      <w:pPr>
        <w:pStyle w:val="Caption"/>
      </w:pPr>
      <w:r>
        <w:t xml:space="preserve">Fig. </w:t>
      </w:r>
      <w:fldSimple w:instr=" SEQ Figure \* ARABIC ">
        <w:r w:rsidR="00BC7394">
          <w:rPr>
            <w:noProof/>
          </w:rPr>
          <w:t>4</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9"/>
                    <a:stretch>
                      <a:fillRect/>
                    </a:stretch>
                  </pic:blipFill>
                  <pic:spPr>
                    <a:xfrm>
                      <a:off x="0" y="0"/>
                      <a:ext cx="3089910" cy="2372995"/>
                    </a:xfrm>
                    <a:prstGeom prst="rect">
                      <a:avLst/>
                    </a:prstGeom>
                  </pic:spPr>
                </pic:pic>
              </a:graphicData>
            </a:graphic>
          </wp:inline>
        </w:drawing>
      </w:r>
    </w:p>
    <w:p w14:paraId="68F50EBA" w14:textId="010C3F9F" w:rsidR="00FC7113" w:rsidRDefault="00FC7113" w:rsidP="00FC7113">
      <w:pPr>
        <w:pStyle w:val="Caption"/>
        <w:rPr>
          <w:i w:val="0"/>
          <w:iCs w:val="0"/>
          <w:lang w:val="en-AE"/>
        </w:rPr>
      </w:pPr>
      <w:r>
        <w:t xml:space="preserve">Fig. </w:t>
      </w:r>
      <w:fldSimple w:instr=" SEQ Figure \* ARABIC ">
        <w:r w:rsidR="00BC7394">
          <w:rPr>
            <w:noProof/>
          </w:rPr>
          <w:t>5</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20"/>
                    <a:stretch>
                      <a:fillRect/>
                    </a:stretch>
                  </pic:blipFill>
                  <pic:spPr>
                    <a:xfrm>
                      <a:off x="0" y="0"/>
                      <a:ext cx="3089910" cy="2370455"/>
                    </a:xfrm>
                    <a:prstGeom prst="rect">
                      <a:avLst/>
                    </a:prstGeom>
                  </pic:spPr>
                </pic:pic>
              </a:graphicData>
            </a:graphic>
          </wp:inline>
        </w:drawing>
      </w:r>
    </w:p>
    <w:p w14:paraId="68A53FE9" w14:textId="27043FBA" w:rsidR="00FC7113" w:rsidRDefault="00FC7113" w:rsidP="00FC7113">
      <w:pPr>
        <w:pStyle w:val="Caption"/>
      </w:pPr>
      <w:r>
        <w:t xml:space="preserve">Fig. </w:t>
      </w:r>
      <w:fldSimple w:instr=" SEQ Figure \* ARABIC ">
        <w:r w:rsidR="00BC7394">
          <w:rPr>
            <w:noProof/>
          </w:rPr>
          <w:t>6</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lastRenderedPageBreak/>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1"/>
                    <a:stretch>
                      <a:fillRect/>
                    </a:stretch>
                  </pic:blipFill>
                  <pic:spPr>
                    <a:xfrm>
                      <a:off x="0" y="0"/>
                      <a:ext cx="3089910" cy="2200275"/>
                    </a:xfrm>
                    <a:prstGeom prst="rect">
                      <a:avLst/>
                    </a:prstGeom>
                  </pic:spPr>
                </pic:pic>
              </a:graphicData>
            </a:graphic>
          </wp:inline>
        </w:drawing>
      </w:r>
    </w:p>
    <w:p w14:paraId="65BFE7B1" w14:textId="627D2B79" w:rsidR="00FC7113" w:rsidRDefault="00FC7113" w:rsidP="00FC7113">
      <w:pPr>
        <w:pStyle w:val="Caption"/>
        <w:rPr>
          <w:i w:val="0"/>
          <w:iCs w:val="0"/>
        </w:rPr>
      </w:pPr>
      <w:r>
        <w:t xml:space="preserve">Fig. </w:t>
      </w:r>
      <w:fldSimple w:instr=" SEQ Figure \* ARABIC ">
        <w:r w:rsidR="00BC7394">
          <w:rPr>
            <w:noProof/>
          </w:rPr>
          <w:t>7</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2"/>
                    <a:stretch>
                      <a:fillRect/>
                    </a:stretch>
                  </pic:blipFill>
                  <pic:spPr>
                    <a:xfrm>
                      <a:off x="0" y="0"/>
                      <a:ext cx="3089910" cy="2353945"/>
                    </a:xfrm>
                    <a:prstGeom prst="rect">
                      <a:avLst/>
                    </a:prstGeom>
                  </pic:spPr>
                </pic:pic>
              </a:graphicData>
            </a:graphic>
          </wp:inline>
        </w:drawing>
      </w:r>
    </w:p>
    <w:p w14:paraId="26A2A04A" w14:textId="13CF3493" w:rsidR="006659CC" w:rsidRDefault="006659CC" w:rsidP="006659CC">
      <w:pPr>
        <w:pStyle w:val="Caption"/>
        <w:rPr>
          <w:b/>
          <w:bCs/>
          <w:i w:val="0"/>
          <w:iCs w:val="0"/>
          <w:lang w:val="en-AE"/>
        </w:rPr>
      </w:pPr>
      <w:r>
        <w:t xml:space="preserve">Fig. </w:t>
      </w:r>
      <w:fldSimple w:instr=" SEQ Figure \* ARABIC ">
        <w:r w:rsidR="00BC7394">
          <w:rPr>
            <w:noProof/>
          </w:rPr>
          <w:t>8</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lastRenderedPageBreak/>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738722D" w14:textId="77777777" w:rsidR="00642AD9" w:rsidRDefault="00642AD9" w:rsidP="001A3B3D">
      <w:r>
        <w:separator/>
      </w:r>
    </w:p>
  </w:endnote>
  <w:endnote w:type="continuationSeparator" w:id="0">
    <w:p w14:paraId="0E9CC45B" w14:textId="77777777" w:rsidR="00642AD9" w:rsidRDefault="00642AD9" w:rsidP="001A3B3D">
      <w:r>
        <w:continuationSeparator/>
      </w:r>
    </w:p>
  </w:endnote>
  <w:endnote w:type="continuationNotice" w:id="1">
    <w:p w14:paraId="4E463B2F" w14:textId="77777777" w:rsidR="00642AD9" w:rsidRDefault="00642AD9"/>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B14140B" w14:textId="77777777" w:rsidR="00642AD9" w:rsidRDefault="00642AD9" w:rsidP="001A3B3D">
      <w:r>
        <w:separator/>
      </w:r>
    </w:p>
  </w:footnote>
  <w:footnote w:type="continuationSeparator" w:id="0">
    <w:p w14:paraId="02B11585" w14:textId="77777777" w:rsidR="00642AD9" w:rsidRDefault="00642AD9" w:rsidP="001A3B3D">
      <w:r>
        <w:continuationSeparator/>
      </w:r>
    </w:p>
  </w:footnote>
  <w:footnote w:type="continuationNotice" w:id="1">
    <w:p w14:paraId="52EC121E" w14:textId="77777777" w:rsidR="00642AD9" w:rsidRDefault="00642AD9"/>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proofState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8.png"/><Relationship Id="rId23" Type="http://purl.oclc.org/ooxml/officeDocument/relationships/fontTable" Target="fontTable.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264</TotalTime>
  <Pages>9</Pages>
  <Words>5111</Words>
  <Characters>29138</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SARA MAJID HUMAID MAJID ALSHAMSI</cp:lastModifiedBy>
  <cp:revision>87</cp:revision>
  <dcterms:created xsi:type="dcterms:W3CDTF">2025-05-06T12:53:00Z</dcterms:created>
  <dcterms:modified xsi:type="dcterms:W3CDTF">2025-05-08T17:16:00Z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