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r w:rsidR="00D228FE" w:rsidRPr="00D228FE">
        <w:rPr>
          <w:i/>
          <w:iCs/>
        </w:rPr>
        <w:t>GeoBikeLLM</w:t>
      </w:r>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r w:rsidR="000E37F0" w:rsidRPr="000E37F0">
        <w:t>GeoBikeLLM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GeoBikeLLM,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10B7E821" w:rsidR="008E333F" w:rsidRDefault="003117C9" w:rsidP="003C6687">
      <w:pPr>
        <w:spacing w:after="6pt" w:line="11.40pt" w:lineRule="auto"/>
        <w:ind w:firstLine="14.40pt"/>
        <w:jc w:val="both"/>
      </w:pPr>
      <w:r w:rsidRPr="003117C9">
        <w:t>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cover, and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r w:rsidR="003C6687" w:rsidRPr="003C6687">
        <w:t>Environmental data are typically heterogeneous in nature, often differing in format, spatial resolution, and semantics [3-5]</w:t>
      </w:r>
      <w:r w:rsidR="003C6687">
        <w:t>.</w:t>
      </w:r>
    </w:p>
    <w:p w14:paraId="37770460" w14:textId="11C16DA7" w:rsidR="003117C9" w:rsidRPr="00776483" w:rsidRDefault="003117C9" w:rsidP="003117C9">
      <w:pPr>
        <w:spacing w:after="6pt" w:line="11.40pt" w:lineRule="auto"/>
        <w:ind w:firstLine="14.40pt"/>
        <w:jc w:val="both"/>
      </w:pPr>
      <w:r w:rsidRPr="003117C9">
        <w:t xml:space="preserve">GeoBikeLLM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r w:rsidRPr="007F4BB3">
        <w:t>GeoAI</w:t>
      </w:r>
      <w:r w:rsidRPr="003117C9">
        <w:t xml:space="preserve"> and offers a scalable, human-centric approach to sustainable urban navigation.</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Recent research has focused on enhancing geospatial data accessibility through natural language interfaces powered by large language models (LLMs). Systems like ChatGeoAI by Mansourian and Oucheikh [1] and the SQL-generation framework by Jiang and Yang [2] enable users to perform GIS tasks or query spatial databases using natural language. ChatGeoAI employs LLaMA-2 to convert queries into executable PyQGIS scripts, while Jiang and Yang use ChatGPT to generate PostGIS-compatible SQL. Text-to-OverpassQL by Staniek et al. [3] further advances this by translating natural language into OverpassQL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lastRenderedPageBreak/>
        <w:tab/>
      </w:r>
      <w:r w:rsidRPr="00E533C1">
        <w:rPr>
          <w:lang w:val="en-AE"/>
        </w:rPr>
        <w:t>Other studies investigate how LLMs can interpret or extract geographic knowledge. GeoQAMap by Feng et al. [4] utilizes GPT-3.5 and Wikidata to answer geographic questions and visualize answers on maps. GeoAgent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BB-GeoGPT by Zhang et al. [7] is a fine-tuned LLaMA-2 model trained on GIS texts and Q&amp;A pairs, outperforming general LLMs in spatial queries. Similarly, GeoLLM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[9] exemplifies this trend by combining satellite imagery, map layers, and text data, enabling LLMs to perform diverse tasks such as land use classification and environmental forecasting. Geode by Wu et al. [10] and GTChain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5DB534E2" w:rsidR="00EA7A4B" w:rsidRDefault="00EA7A4B" w:rsidP="00EA7A4B">
      <w:pPr>
        <w:ind w:firstLine="14.45pt"/>
        <w:jc w:val="both"/>
      </w:pPr>
      <w:r w:rsidRPr="00555CAA">
        <w:t>This section outlines the design and implementation of the GeoBikeLLM system, which integrates geospatial data, environmental metrics, and large language models (LLMs) to provide intelligent, eco-aware bike routing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Overview of the GeoBikeLLM system.</w:t>
      </w:r>
      <w:r w:rsidR="00EA6944">
        <w:t xml:space="preserve"> </w:t>
      </w:r>
      <w:r w:rsidR="00DC07B4">
        <w:t xml:space="preserve"> </w:t>
      </w:r>
    </w:p>
    <w:p w14:paraId="450DD8E9" w14:textId="77777777" w:rsidR="00EA6944" w:rsidRPr="00EA7A4B" w:rsidRDefault="00EA6944" w:rsidP="00EA7A4B">
      <w:pPr>
        <w:ind w:firstLine="14.45pt"/>
        <w:jc w:val="both"/>
      </w:pP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The heatmap was created by aggregating data from 19 CSV files hosted on GitHub, each containing latitude, longitude, and PM2.5 values for different parts of the city. After cleaning and normalizing the data using Min-Max scaling, each point was plotted using Folium’s HeatMap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lastRenderedPageBreak/>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77019840">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Groq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7104C74B"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[13].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w:t>
      </w:r>
      <w:r w:rsidRPr="00E610DA">
        <w:rPr>
          <w:i w:val="0"/>
        </w:rPr>
        <w:lastRenderedPageBreak/>
        <w:t xml:space="preserve">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GeoBikeLLM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r w:rsidRPr="00F118F8">
        <w:rPr>
          <w:color w:val="FF0000"/>
          <w:lang w:val="en-AE"/>
        </w:rPr>
        <w:t xml:space="preserve">num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These sliders eliminate the need to express routing preferences within the prompt itself. The air quality slider (α) penalizes routes with higher PM2.5 levels, while the greenness slider (β) favors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 xml:space="preserve">Once the origin and destination are identified, the system constructs a geospatial graph of Chicago’s bike network. Each </w:t>
      </w:r>
      <w:r w:rsidRPr="005C7AF5">
        <w:rPr>
          <w:lang w:val="en-AE"/>
        </w:rPr>
        <w:t>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2443EE0E" w14:textId="77777777" w:rsidR="0084562C" w:rsidRPr="001265FA" w:rsidRDefault="0084562C" w:rsidP="0084562C">
      <w:r>
        <w:t xml:space="preserve">This section explains the testing results in three parts: </w:t>
      </w:r>
    </w:p>
    <w:p w14:paraId="60FEA670" w14:textId="77777777" w:rsidR="0084562C" w:rsidRPr="0084562C" w:rsidRDefault="0084562C" w:rsidP="0084562C"/>
    <w:p w14:paraId="50815E56" w14:textId="58AF5A48" w:rsidR="006F6D3D" w:rsidRDefault="00E553AC" w:rsidP="0076668B">
      <w:pPr>
        <w:pStyle w:val="Heading2"/>
      </w:pPr>
      <w:r>
        <w:t>Best Path Selection</w:t>
      </w:r>
    </w:p>
    <w:p w14:paraId="1AA34F1C" w14:textId="77777777" w:rsidR="00E553AC" w:rsidRPr="00E553AC" w:rsidRDefault="00E553AC" w:rsidP="00E553AC"/>
    <w:p w14:paraId="49BD6B6B" w14:textId="77777777" w:rsidR="009C369C" w:rsidRDefault="009C369C" w:rsidP="009C369C">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02CED173" w14:textId="77777777" w:rsidR="009C369C" w:rsidRDefault="009C369C" w:rsidP="009C369C">
      <w:pPr>
        <w:pStyle w:val="BodyText"/>
        <w:rPr>
          <w:lang w:val="en-US"/>
        </w:rPr>
      </w:pP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1"/>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lastRenderedPageBreak/>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2"/>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3"/>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section presents the evaluation results of the two integrated language models in GeoBikeLLM.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 xml:space="preserve">The selected route from Melrose Park to Hyde Park prioritizes a more environmentally friendly path, taking into account the air quality and greenness of the areas. With a higher weight given to green rewards (0.75) compared to air penalties (0.25), the route favors areas with </w:t>
      </w:r>
      <w:r w:rsidRPr="00B011BB">
        <w:rPr>
          <w:i/>
          <w:iCs/>
          <w:lang w:val="en-AE"/>
        </w:rPr>
        <w:lastRenderedPageBreak/>
        <w:t>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5"/>
                    <a:stretch>
                      <a:fillRect/>
                    </a:stretch>
                  </pic:blipFill>
                  <pic:spPr>
                    <a:xfrm>
                      <a:off x="0" y="0"/>
                      <a:ext cx="3089910" cy="2192020"/>
                    </a:xfrm>
                    <a:prstGeom prst="rect">
                      <a:avLst/>
                    </a:prstGeom>
                  </pic:spPr>
                </pic:pic>
              </a:graphicData>
            </a:graphic>
          </wp:inline>
        </w:drawing>
      </w:r>
    </w:p>
    <w:p w14:paraId="1DFCC2E2" w14:textId="77777777" w:rsidR="00E51424" w:rsidRPr="00453D0A" w:rsidRDefault="00E51424" w:rsidP="00E51424">
      <w:pPr>
        <w:pStyle w:val="Caption"/>
      </w:pPr>
      <w:r>
        <w:t xml:space="preserve">Fig. </w:t>
      </w:r>
      <w:r>
        <w:fldChar w:fldCharType="begin"/>
      </w:r>
      <w:r>
        <w:instrText xml:space="preserve"> SEQ Figure \* ARABIC </w:instrText>
      </w:r>
      <w:r>
        <w:fldChar w:fldCharType="separate"/>
      </w:r>
      <w:r>
        <w:rPr>
          <w:noProof/>
        </w:rPr>
        <w:t>8</w:t>
      </w:r>
      <w:r>
        <w:fldChar w:fldCharType="end"/>
      </w:r>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favored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6"/>
                    <a:stretch>
                      <a:fillRect/>
                    </a:stretch>
                  </pic:blipFill>
                  <pic:spPr>
                    <a:xfrm>
                      <a:off x="0" y="0"/>
                      <a:ext cx="3089910" cy="2230755"/>
                    </a:xfrm>
                    <a:prstGeom prst="rect">
                      <a:avLst/>
                    </a:prstGeom>
                  </pic:spPr>
                </pic:pic>
              </a:graphicData>
            </a:graphic>
          </wp:inline>
        </w:drawing>
      </w:r>
    </w:p>
    <w:p w14:paraId="48CDEF73" w14:textId="77777777" w:rsidR="00C46BB3" w:rsidRDefault="00C46BB3" w:rsidP="00C46BB3">
      <w:pPr>
        <w:pStyle w:val="Caption"/>
      </w:pPr>
      <w:r>
        <w:t xml:space="preserve">Fig. </w:t>
      </w:r>
      <w:r>
        <w:fldChar w:fldCharType="begin"/>
      </w:r>
      <w:r>
        <w:instrText xml:space="preserve"> SEQ Figure \* ARABIC </w:instrText>
      </w:r>
      <w:r>
        <w:fldChar w:fldCharType="separate"/>
      </w:r>
      <w:r>
        <w:rPr>
          <w:noProof/>
        </w:rPr>
        <w:t>9</w:t>
      </w:r>
      <w:r>
        <w:fldChar w:fldCharType="end"/>
      </w:r>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7"/>
                    <a:stretch>
                      <a:fillRect/>
                    </a:stretch>
                  </pic:blipFill>
                  <pic:spPr>
                    <a:xfrm>
                      <a:off x="0" y="0"/>
                      <a:ext cx="3089910" cy="2118360"/>
                    </a:xfrm>
                    <a:prstGeom prst="rect">
                      <a:avLst/>
                    </a:prstGeom>
                  </pic:spPr>
                </pic:pic>
              </a:graphicData>
            </a:graphic>
          </wp:inline>
        </w:drawing>
      </w:r>
    </w:p>
    <w:p w14:paraId="276CCA04"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10</w:t>
      </w:r>
      <w:r>
        <w:fldChar w:fldCharType="end"/>
      </w:r>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r w:rsidRPr="00C730B4">
        <w:rPr>
          <w:i/>
          <w:iCs/>
          <w:lang w:val="en-AE"/>
        </w:rPr>
        <w:t xml:space="preserve">34.98 </w:t>
      </w:r>
      <w:r w:rsidRPr="007D6D82">
        <w:rPr>
          <w:i/>
          <w:iCs/>
          <w:lang w:val="en-AE"/>
        </w:rPr>
        <w:t xml:space="preserve"> km</w:t>
      </w:r>
      <w:r w:rsidRPr="007D6D82">
        <w:rPr>
          <w:i/>
          <w:iCs/>
          <w:lang w:val="en-AE"/>
        </w:rPr>
        <w:br/>
      </w:r>
      <w:r w:rsidRPr="007D6D82">
        <w:rPr>
          <w:b/>
          <w:bCs/>
          <w:i/>
          <w:iCs/>
          <w:lang w:val="en-AE"/>
        </w:rPr>
        <w:t>Explanation:</w:t>
      </w:r>
      <w:r w:rsidRPr="007D6D82">
        <w:rPr>
          <w:i/>
          <w:iCs/>
          <w:lang w:val="en-AE"/>
        </w:rPr>
        <w:t xml:space="preserve"> </w:t>
      </w:r>
      <w:r w:rsidRPr="00C730B4">
        <w:rPr>
          <w:i/>
          <w:iCs/>
          <w:lang w:val="en-AE"/>
        </w:rPr>
        <w:t>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8"/>
                    <a:stretch>
                      <a:fillRect/>
                    </a:stretch>
                  </pic:blipFill>
                  <pic:spPr>
                    <a:xfrm>
                      <a:off x="0" y="0"/>
                      <a:ext cx="3089910" cy="2372995"/>
                    </a:xfrm>
                    <a:prstGeom prst="rect">
                      <a:avLst/>
                    </a:prstGeom>
                  </pic:spPr>
                </pic:pic>
              </a:graphicData>
            </a:graphic>
          </wp:inline>
        </w:drawing>
      </w:r>
    </w:p>
    <w:p w14:paraId="68F50EBA" w14:textId="77777777" w:rsidR="00FC7113" w:rsidRDefault="00FC7113" w:rsidP="00FC7113">
      <w:pPr>
        <w:pStyle w:val="Caption"/>
        <w:rPr>
          <w:i w:val="0"/>
          <w:iCs w:val="0"/>
          <w:lang w:val="en-AE"/>
        </w:rPr>
      </w:pPr>
      <w:r>
        <w:t xml:space="preserve">Fig. </w:t>
      </w:r>
      <w:r>
        <w:fldChar w:fldCharType="begin"/>
      </w:r>
      <w:r>
        <w:instrText xml:space="preserve"> SEQ Figure \* ARABIC </w:instrText>
      </w:r>
      <w:r>
        <w:fldChar w:fldCharType="separate"/>
      </w:r>
      <w:r>
        <w:rPr>
          <w:noProof/>
        </w:rPr>
        <w:t>11</w:t>
      </w:r>
      <w:r>
        <w:fldChar w:fldCharType="end"/>
      </w:r>
    </w:p>
    <w:p w14:paraId="1C42ECAC" w14:textId="77777777" w:rsidR="00FC7113" w:rsidRDefault="00FC7113" w:rsidP="00FC7113">
      <w:pPr>
        <w:jc w:val="start"/>
      </w:pPr>
    </w:p>
    <w:p w14:paraId="4E7E3E47" w14:textId="77777777" w:rsidR="00FC7113" w:rsidRDefault="00FC7113" w:rsidP="00FC7113">
      <w:pPr>
        <w:jc w:val="start"/>
        <w:rPr>
          <w:lang w:val="en-AE"/>
        </w:rPr>
      </w:pPr>
      <w:r w:rsidRPr="00D94686">
        <w:rPr>
          <w:b/>
          <w:bCs/>
          <w:lang w:val="en-AE"/>
        </w:rPr>
        <w:lastRenderedPageBreak/>
        <w:t>Route 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19"/>
                    <a:stretch>
                      <a:fillRect/>
                    </a:stretch>
                  </pic:blipFill>
                  <pic:spPr>
                    <a:xfrm>
                      <a:off x="0" y="0"/>
                      <a:ext cx="3089910" cy="2370455"/>
                    </a:xfrm>
                    <a:prstGeom prst="rect">
                      <a:avLst/>
                    </a:prstGeom>
                  </pic:spPr>
                </pic:pic>
              </a:graphicData>
            </a:graphic>
          </wp:inline>
        </w:drawing>
      </w:r>
    </w:p>
    <w:p w14:paraId="68A53FE9"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12</w:t>
      </w:r>
      <w:r>
        <w:fldChar w:fldCharType="end"/>
      </w:r>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0"/>
                    <a:stretch>
                      <a:fillRect/>
                    </a:stretch>
                  </pic:blipFill>
                  <pic:spPr>
                    <a:xfrm>
                      <a:off x="0" y="0"/>
                      <a:ext cx="3089910" cy="2200275"/>
                    </a:xfrm>
                    <a:prstGeom prst="rect">
                      <a:avLst/>
                    </a:prstGeom>
                  </pic:spPr>
                </pic:pic>
              </a:graphicData>
            </a:graphic>
          </wp:inline>
        </w:drawing>
      </w:r>
    </w:p>
    <w:p w14:paraId="65BFE7B1" w14:textId="77777777" w:rsidR="00FC7113" w:rsidRDefault="00FC7113" w:rsidP="00FC7113">
      <w:pPr>
        <w:pStyle w:val="Caption"/>
        <w:rPr>
          <w:i w:val="0"/>
          <w:iCs w:val="0"/>
        </w:rPr>
      </w:pPr>
      <w:r>
        <w:t xml:space="preserve">Fig. </w:t>
      </w:r>
      <w:r>
        <w:fldChar w:fldCharType="begin"/>
      </w:r>
      <w:r>
        <w:instrText xml:space="preserve"> SEQ Figure \* ARABIC </w:instrText>
      </w:r>
      <w:r>
        <w:fldChar w:fldCharType="separate"/>
      </w:r>
      <w:r>
        <w:rPr>
          <w:noProof/>
        </w:rPr>
        <w:t>13</w:t>
      </w:r>
      <w:r>
        <w:fldChar w:fldCharType="end"/>
      </w:r>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Melros park to Hyde paek</w:t>
      </w:r>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1"/>
                    <a:stretch>
                      <a:fillRect/>
                    </a:stretch>
                  </pic:blipFill>
                  <pic:spPr>
                    <a:xfrm>
                      <a:off x="0" y="0"/>
                      <a:ext cx="3089910" cy="2353945"/>
                    </a:xfrm>
                    <a:prstGeom prst="rect">
                      <a:avLst/>
                    </a:prstGeom>
                  </pic:spPr>
                </pic:pic>
              </a:graphicData>
            </a:graphic>
          </wp:inline>
        </w:drawing>
      </w:r>
    </w:p>
    <w:p w14:paraId="26A2A04A" w14:textId="77777777" w:rsidR="006659CC" w:rsidRDefault="006659CC" w:rsidP="006659CC">
      <w:pPr>
        <w:pStyle w:val="Caption"/>
        <w:rPr>
          <w:b/>
          <w:bCs/>
          <w:i w:val="0"/>
          <w:iCs w:val="0"/>
          <w:lang w:val="en-AE"/>
        </w:rPr>
      </w:pPr>
      <w:r>
        <w:t xml:space="preserve">Fig. </w:t>
      </w:r>
      <w:r>
        <w:fldChar w:fldCharType="begin"/>
      </w:r>
      <w:r>
        <w:instrText xml:space="preserve"> SEQ Figure \* ARABIC </w:instrText>
      </w:r>
      <w:r>
        <w:fldChar w:fldCharType="separate"/>
      </w:r>
      <w:r>
        <w:rPr>
          <w:noProof/>
        </w:rPr>
        <w:t>14</w:t>
      </w:r>
      <w:r>
        <w:fldChar w:fldCharType="end"/>
      </w:r>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1805E4E5" w14:textId="77777777" w:rsidR="006659CC" w:rsidRPr="00DD643B" w:rsidRDefault="006659CC" w:rsidP="006659CC">
      <w:pPr>
        <w:jc w:val="start"/>
        <w:rPr>
          <w:i/>
          <w:iCs/>
        </w:rPr>
      </w:pPr>
      <w:r>
        <w:rPr>
          <w:i/>
          <w:iCs/>
          <w:lang w:val="en-AE"/>
        </w:rPr>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0E286691" w14:textId="77777777" w:rsidR="00FC7113" w:rsidRDefault="00FC7113" w:rsidP="00FC7113">
      <w:pPr>
        <w:jc w:val="start"/>
      </w:pPr>
    </w:p>
    <w:p w14:paraId="3EF3866B" w14:textId="77777777" w:rsidR="00FC7113" w:rsidRDefault="00FC7113" w:rsidP="00FC7113">
      <w:pPr>
        <w:jc w:val="start"/>
      </w:pPr>
    </w:p>
    <w:p w14:paraId="1F788420" w14:textId="77777777" w:rsidR="00FC7113" w:rsidRDefault="00FC7113" w:rsidP="00FC7113">
      <w:pPr>
        <w:jc w:val="start"/>
      </w:pPr>
    </w:p>
    <w:p w14:paraId="21F2B32D" w14:textId="77777777" w:rsidR="00FC7113" w:rsidRPr="00FC7113" w:rsidRDefault="00FC7113" w:rsidP="00FC7113"/>
    <w:p w14:paraId="06416081" w14:textId="77777777" w:rsidR="00302E17" w:rsidRPr="00302E17" w:rsidRDefault="00302E17" w:rsidP="00302E17"/>
    <w:p w14:paraId="1E52D6A9" w14:textId="525896D6" w:rsidR="009836D4" w:rsidRDefault="009836D4" w:rsidP="009836D4">
      <w:pPr>
        <w:pStyle w:val="Heading1"/>
      </w:pPr>
      <w:r>
        <w:lastRenderedPageBreak/>
        <w:t>Conclusion</w:t>
      </w:r>
    </w:p>
    <w:p w14:paraId="1BF8DDF2" w14:textId="4A2CE8E7" w:rsidR="009836D4" w:rsidRDefault="009836D4" w:rsidP="005D6801">
      <w:pPr>
        <w:spacing w:after="6pt" w:line="11.40pt" w:lineRule="auto"/>
        <w:ind w:firstLine="14.40pt"/>
        <w:jc w:val="both"/>
      </w:pPr>
      <w:r w:rsidRPr="009836D4">
        <w:t xml:space="preserve">GeoBikeLLM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GeoBikeLLM demonstrates how data-driven urban navigation can go beyond traditional shortest-path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Future work will focus on extending GeoBikeLLM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643C9AD" w14:textId="77777777" w:rsidR="009202E0" w:rsidRDefault="009202E0" w:rsidP="001A3B3D">
      <w:r>
        <w:separator/>
      </w:r>
    </w:p>
  </w:endnote>
  <w:endnote w:type="continuationSeparator" w:id="0">
    <w:p w14:paraId="69BA3407" w14:textId="77777777" w:rsidR="009202E0" w:rsidRDefault="009202E0" w:rsidP="001A3B3D">
      <w:r>
        <w:continuationSeparator/>
      </w:r>
    </w:p>
  </w:endnote>
  <w:endnote w:type="continuationNotice" w:id="1">
    <w:p w14:paraId="484FF2D9" w14:textId="77777777" w:rsidR="009202E0" w:rsidRDefault="009202E0"/>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DC09B07" w14:textId="77777777" w:rsidR="009202E0" w:rsidRDefault="009202E0" w:rsidP="001A3B3D">
      <w:r>
        <w:separator/>
      </w:r>
    </w:p>
  </w:footnote>
  <w:footnote w:type="continuationSeparator" w:id="0">
    <w:p w14:paraId="077B453D" w14:textId="77777777" w:rsidR="009202E0" w:rsidRDefault="009202E0" w:rsidP="001A3B3D">
      <w:r>
        <w:continuationSeparator/>
      </w:r>
    </w:p>
  </w:footnote>
  <w:footnote w:type="continuationNotice" w:id="1">
    <w:p w14:paraId="0AAA7E8F" w14:textId="77777777" w:rsidR="009202E0" w:rsidRDefault="009202E0"/>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5867"/>
    <w:rsid w:val="00332824"/>
    <w:rsid w:val="00335001"/>
    <w:rsid w:val="0034161B"/>
    <w:rsid w:val="00342958"/>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D6801"/>
    <w:rsid w:val="005E277C"/>
    <w:rsid w:val="005E2800"/>
    <w:rsid w:val="005E411B"/>
    <w:rsid w:val="005F06C1"/>
    <w:rsid w:val="00605825"/>
    <w:rsid w:val="00617C94"/>
    <w:rsid w:val="00626DF4"/>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768F"/>
    <w:rsid w:val="00807120"/>
    <w:rsid w:val="0080791D"/>
    <w:rsid w:val="0081042E"/>
    <w:rsid w:val="00810520"/>
    <w:rsid w:val="008106A8"/>
    <w:rsid w:val="008146D2"/>
    <w:rsid w:val="00836367"/>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2E0"/>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84706"/>
    <w:rsid w:val="00F847A6"/>
    <w:rsid w:val="00F9441B"/>
    <w:rsid w:val="00F962B3"/>
    <w:rsid w:val="00FA4C32"/>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8.png"/><Relationship Id="rId23" Type="http://purl.oclc.org/ooxml/officeDocument/relationships/theme" Target="theme/theme1.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149</TotalTime>
  <Pages>8</Pages>
  <Words>4596</Words>
  <Characters>26203</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30738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61</cp:revision>
  <dcterms:created xsi:type="dcterms:W3CDTF">2025-05-06T12:53:00Z</dcterms:created>
  <dcterms:modified xsi:type="dcterms:W3CDTF">2025-05-07T21:26:00Z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