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31A8C9"/>
          <w:sz w:val="18"/>
        </w:rPr>
        <w:t>LABORATORIO ABIERTO: CONSTRUCCIÓN</w:t>
      </w:r>
    </w:p>
    <w:p>
      <w:pPr>
        <w:pStyle w:val="Title"/>
      </w:pPr>
      <w:r>
        <w:t>SPRINT II PROGRESS REVIEW</w:t>
      </w:r>
    </w:p>
    <w:p>
      <w:r>
        <w:rPr>
          <w:rFonts w:ascii="Aptos" w:hAnsi="Aptos"/>
          <w:b w:val="0"/>
          <w:color w:val="5F7185"/>
          <w:sz w:val="20"/>
        </w:rPr>
        <w:t>Seguimiento, evaluación intermedia y adaptación</w:t>
      </w:r>
    </w:p>
    <w:p>
      <w:r>
        <w:rPr>
          <w:rFonts w:ascii="Aptos" w:hAnsi="Aptos"/>
          <w:b/>
          <w:color w:val="0C2848"/>
          <w:sz w:val="20"/>
        </w:rPr>
        <w:t xml:space="preserve">Proyecto: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Fecha de revisión: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Project Leader: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Mentor: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Versión de referencia del Sprint I: </w:t>
      </w:r>
      <w:r>
        <w:rPr>
          <w:rFonts w:ascii="Aptos" w:hAnsi="Aptos"/>
          <w:b w:val="0"/>
          <w:color w:val="5F7185"/>
          <w:sz w:val="20"/>
        </w:rPr>
        <w:t>sprint-1-plan-baseline-v1.0</w:t>
      </w:r>
    </w:p>
    <w:p>
      <w:pPr>
        <w:pStyle w:val="Heading1"/>
      </w:pPr>
      <w:r>
        <w:t>1. Resumen ejecutivo del avance</w:t>
      </w:r>
    </w:p>
    <w:p>
      <w:r>
        <w:t>Sintetice el estado actual del proyecto y las diferencias principales respecto de la línea base de Sprint I.</w:t>
        <w:br/>
        <w:br/>
      </w:r>
    </w:p>
    <w:p>
      <w:pPr>
        <w:pStyle w:val="Heading1"/>
      </w:pPr>
      <w:r>
        <w:t>2. Actividades e hitos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WBS / Issue</w:t>
            </w:r>
          </w:p>
        </w:tc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Planeado</w:t>
            </w:r>
          </w:p>
        </w:tc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Realizado</w:t>
            </w:r>
          </w:p>
        </w:tc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3. Actividades pendientes y bloqueos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Motivo / bloqueo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Acción siguiente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4.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Planeado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Utilizado / disponible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Desviación / impacto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5. Riesgos e incidencias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Respuesta / decisión</w:t>
            </w:r>
          </w:p>
        </w:tc>
        <w:tc>
          <w:tcPr>
            <w:tcW w:type="dxa" w:w="2033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Riesgo materializado</w:t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Nuevo riesgo</w:t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Incidencia</w:t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03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6. Cambios y decisiones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Cambio / decisión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Justificación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Documentos actualizados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7. Documentos vivos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Versión previa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Versión actual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Motivo de actualización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WBS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RACI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Risk Register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Project Schedule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Project Charter (si aplica)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8. Ruta restante hacia Sprint III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Hito / actividad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Fecha objetivo</w:t>
            </w:r>
          </w:p>
        </w:tc>
        <w:tc>
          <w:tcPr>
            <w:tcW w:type="dxa" w:w="2541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 de cierre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p>
      <w:pPr>
        <w:pStyle w:val="Heading1"/>
      </w:pPr>
      <w:r>
        <w:t>9. Evidencia GitHub</w:t>
      </w:r>
    </w:p>
    <w:p>
      <w:pPr>
        <w:pStyle w:val="ListBullet"/>
      </w:pPr>
      <w:r>
        <w:rPr>
          <w:rFonts w:ascii="Aptos" w:hAnsi="Aptos"/>
          <w:b w:val="0"/>
          <w:color w:val="334B61"/>
          <w:sz w:val="20"/>
        </w:rPr>
        <w:t>Issues y tablero reflejan el estado real.</w:t>
      </w:r>
    </w:p>
    <w:p>
      <w:pPr>
        <w:pStyle w:val="ListBullet"/>
      </w:pPr>
      <w:r>
        <w:rPr>
          <w:rFonts w:ascii="Aptos" w:hAnsi="Aptos"/>
          <w:b w:val="0"/>
          <w:color w:val="334B61"/>
          <w:sz w:val="20"/>
        </w:rPr>
        <w:t>Branches, commits y Pull Requests identifican contribuciones.</w:t>
      </w:r>
    </w:p>
    <w:p>
      <w:pPr>
        <w:pStyle w:val="ListBullet"/>
      </w:pPr>
      <w:r>
        <w:rPr>
          <w:rFonts w:ascii="Aptos" w:hAnsi="Aptos"/>
          <w:b w:val="0"/>
          <w:color w:val="334B61"/>
          <w:sz w:val="20"/>
        </w:rPr>
        <w:t>Los documentos formales coinciden con el historial del repositorio.</w:t>
      </w:r>
    </w:p>
    <w:p>
      <w:pPr>
        <w:pStyle w:val="ListBullet"/>
      </w:pPr>
      <w:r>
        <w:rPr>
          <w:rFonts w:ascii="Aptos" w:hAnsi="Aptos"/>
          <w:b w:val="0"/>
          <w:color w:val="334B61"/>
          <w:sz w:val="20"/>
        </w:rPr>
        <w:t>Los bloqueos y cambios relevantes están documentados.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color w:val="5F7185"/>
        <w:sz w:val="16"/>
      </w:rPr>
      <w:t>Formato de trabajo  ·  Proyecto: ______________________________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5F7185"/>
        <w:sz w:val="16"/>
      </w:rPr>
      <w:t>JCain Engineering  ·  Laboratorio Abierto: Construcción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28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C28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28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