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media/image6.svg" ContentType="image/svg+xml"/>
  <Override PartName="/word/media/image61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0C11">
      <w:pPr>
        <w:pStyle w:val="2"/>
        <w:numPr>
          <w:ilvl w:val="0"/>
          <w:numId w:val="0"/>
        </w:numPr>
        <w:bidi w:val="0"/>
        <w:rPr>
          <w:rFonts w:hint="eastAsia"/>
          <w:lang w:val="en-US" w:eastAsia="zh"/>
          <w:woUserID w:val="3"/>
        </w:rPr>
      </w:pPr>
      <w:r>
        <w:rPr>
          <w:rFonts w:hint="eastAsia" w:eastAsia="黑体" w:asciiTheme="minorAscii" w:hAnsiTheme="minorAscii" w:cstheme="minorBidi"/>
          <w:b/>
          <w:kern w:val="44"/>
          <w:sz w:val="32"/>
          <w:szCs w:val="24"/>
          <w:lang w:val="en-US" w:eastAsia="zh" w:bidi="ar-SA"/>
          <w:woUserID w:val="2"/>
        </w:rPr>
        <w:drawing>
          <wp:inline distT="0" distB="0" distL="114300" distR="114300">
            <wp:extent cx="762000" cy="533400"/>
            <wp:effectExtent l="0" t="0" r="0" b="0"/>
            <wp:docPr id="17" name="E657119C-6982-421D-8BA7-E74DEB70A7DA-1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657119C-6982-421D-8BA7-E74DEB70A7DA-17" descr="latexmath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 w:asciiTheme="minorAscii" w:hAnsiTheme="minorAscii" w:cstheme="minorBidi"/>
          <w:b/>
          <w:kern w:val="44"/>
          <w:sz w:val="32"/>
          <w:szCs w:val="24"/>
          <w:lang w:val="en-US" w:eastAsia="zh" w:bidi="ar-SA"/>
          <w:woUserID w:val="3"/>
        </w:rPr>
        <w:t>一、</w:t>
      </w:r>
      <w:r>
        <w:rPr>
          <w:rFonts w:hint="eastAsia"/>
          <w:lang w:val="en-US" w:eastAsia="zh"/>
          <w:woUserID w:val="3"/>
        </w:rPr>
        <w:t>问题重述</w:t>
      </w:r>
    </w:p>
    <w:p w14:paraId="0BD0065B">
      <w:pPr>
        <w:pStyle w:val="3"/>
        <w:bidi w:val="0"/>
        <w:jc w:val="left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1.1问题背景</w:t>
      </w:r>
    </w:p>
    <w:p w14:paraId="13302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/>
          <w:lang w:val="en-US" w:eastAsia="zh"/>
          <w:woUserID w:val="3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随着极端天气的出现次数增加，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极端短时强降雨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已经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成为威胁现代城市安全的重大风险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因素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，我国北方城市近年来小时降雨量超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过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50mm的极端事件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次数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显著上升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。因此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分析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并且评估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不同降雨条件下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不同路况的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路段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的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积水深度、通行能力的动态变化规律，构建内涝韧性综合评价体系、安全疏散模型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综合治理优化方案，对提升城市防灾</w:t>
      </w:r>
      <w:r>
        <w:rPr>
          <w:rStyle w:val="13"/>
          <w:lang w:val="en-US" w:eastAsia="zh-CN"/>
        </w:rPr>
        <w:t>减灾能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力、应急响应效率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和在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保障居民生命财产安全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的领域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具有重要的应用价值和实际意义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。</w:t>
      </w:r>
    </w:p>
    <w:p w14:paraId="727E269E">
      <w:pPr>
        <w:pStyle w:val="3"/>
        <w:numPr>
          <w:ilvl w:val="0"/>
          <w:numId w:val="0"/>
        </w:numPr>
        <w:bidi w:val="0"/>
        <w:jc w:val="left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1.2问题重述</w:t>
      </w:r>
    </w:p>
    <w:p w14:paraId="3FB619D8">
      <w:pP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>问题一：</w:t>
      </w:r>
      <w:r>
        <w:rPr>
          <w:rFonts w:hint="eastAsia"/>
          <w:b w:val="0"/>
          <w:bCs w:val="0"/>
          <w:lang w:val="en-US" w:eastAsia="zh"/>
          <w:woUserID w:val="3"/>
        </w:rPr>
        <w:t>要求根据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路网基础信息、降雨时序数据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等影响因素，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建立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woUserID w:val="3"/>
        </w:rPr>
        <w:t>城市路网积水动态演化模型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eastAsia="zh"/>
          <w:woUserID w:val="3"/>
        </w:rPr>
        <w:t>在此基础上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确定不同积水深度对应的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路段的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通行能力与安全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程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度。</w:t>
      </w:r>
    </w:p>
    <w:p w14:paraId="7C3D0A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0" w:leftChars="0" w:right="0" w:rightChars="0" w:firstLine="0" w:firstLineChars="0"/>
        <w:jc w:val="both"/>
        <w:rPr>
          <w:rFonts w:hint="eastAsia" w:ascii="Arial" w:hAnsi="Arial" w:eastAsia="宋体" w:cs="Arial"/>
          <w:color w:val="000000"/>
          <w:kern w:val="0"/>
          <w:sz w:val="24"/>
          <w:szCs w:val="24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>问题二：</w:t>
      </w:r>
      <w:r>
        <w:rPr>
          <w:rFonts w:hint="eastAsia"/>
          <w:b w:val="0"/>
          <w:bCs w:val="0"/>
          <w:lang w:val="en-US" w:eastAsia="zh"/>
          <w:woUserID w:val="3"/>
        </w:rPr>
        <w:t>要求从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抵御、恢复、适应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三个维度建立内涝韧性综合评价模型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eastAsia="zh"/>
          <w:woUserID w:val="3"/>
        </w:rPr>
        <w:t>，识别内涝的薄弱环节。并且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分析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各个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指标对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内涝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韧性的影响程度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。最后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给出薄弱路段与薄弱环节的识别结果。</w:t>
      </w:r>
    </w:p>
    <w:p w14:paraId="30B105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0" w:leftChars="0" w:right="0" w:rightChars="0" w:firstLine="0" w:firstLineChars="0"/>
        <w:jc w:val="both"/>
        <w:rPr>
          <w:rFonts w:hint="eastAsia" w:ascii="Arial" w:hAnsi="Arial" w:eastAsia="宋体" w:cs="Arial"/>
          <w:color w:val="000000"/>
          <w:kern w:val="0"/>
          <w:sz w:val="24"/>
          <w:szCs w:val="24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>问题三：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/>
          <w:woUserID w:val="3"/>
        </w:rPr>
        <w:t>要求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以总疏散时间、路径安全度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为评价目标，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结合路段积水变化与通行能力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通行规则与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 w:bidi="ar"/>
          <w:woUserID w:val="3"/>
        </w:rPr>
        <w:t>各个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时段积水深度数据，设计可实时更新的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 w:bidi="ar"/>
          <w:woUserID w:val="3"/>
        </w:rPr>
        <w:t>疏散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路径算法，并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 w:bidi="ar"/>
          <w:woUserID w:val="3"/>
        </w:rPr>
        <w:t>计算出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起点到终点的最优动态路径与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 w:bidi="ar"/>
          <w:woUserID w:val="3"/>
        </w:rPr>
        <w:t>花费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的时间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 w:bidi="ar"/>
          <w:woUserID w:val="3"/>
        </w:rPr>
        <w:t>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3"/>
        </w:rPr>
        <w:t>安全度。</w:t>
      </w:r>
    </w:p>
    <w:p w14:paraId="765F3C84">
      <w:pP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>问题四：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"/>
          <w:woUserID w:val="3"/>
        </w:rPr>
        <w:t>要求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以总成本最低、韧性提升最大、消退时间最短为目标，通过管网改造、绿色设施建设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eastAsia="zh"/>
          <w:woUserID w:val="3"/>
        </w:rPr>
        <w:t>等方法，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设计</w:t>
      </w:r>
      <w:r>
        <w:rPr>
          <w:rFonts w:hint="eastAsia" w:ascii="宋体" w:hAnsi="宋体" w:cs="宋体"/>
          <w:color w:val="000000"/>
          <w:kern w:val="2"/>
          <w:sz w:val="24"/>
          <w:szCs w:val="24"/>
          <w:lang w:eastAsia="zh"/>
          <w:woUserID w:val="3"/>
        </w:rPr>
        <w:t>可以实施</w:t>
      </w:r>
      <w:r>
        <w:rPr>
          <w:rFonts w:hint="eastAsia" w:ascii="宋体" w:hAnsi="宋体" w:eastAsia="宋体" w:cs="宋体"/>
          <w:color w:val="000000"/>
          <w:kern w:val="2"/>
          <w:sz w:val="24"/>
          <w:szCs w:val="24"/>
          <w:woUserID w:val="3"/>
        </w:rPr>
        <w:t>的内涝韧性提升综合改造方案，并对方案进行效果评估与鲁棒性分析。</w:t>
      </w:r>
    </w:p>
    <w:p w14:paraId="27981476">
      <w:pPr>
        <w:pStyle w:val="2"/>
        <w:numPr>
          <w:ilvl w:val="0"/>
          <w:numId w:val="0"/>
        </w:numPr>
        <w:bidi w:val="0"/>
        <w:rPr>
          <w:rFonts w:hint="eastAsia" w:ascii="宋体" w:hAnsi="宋体" w:eastAsia="宋体" w:cs="宋体"/>
          <w:color w:val="000000"/>
          <w:kern w:val="2"/>
          <w:lang w:eastAsia="zh"/>
          <w:woUserID w:val="3"/>
        </w:rPr>
      </w:pPr>
      <w:r>
        <w:rPr>
          <w:rFonts w:hint="eastAsia" w:ascii="宋体" w:hAnsi="宋体" w:eastAsia="宋体" w:cs="宋体"/>
          <w:color w:val="000000"/>
          <w:kern w:val="2"/>
          <w:lang w:eastAsia="zh"/>
          <w:woUserID w:val="3"/>
        </w:rPr>
        <w:t>二、问题分析</w:t>
      </w:r>
    </w:p>
    <w:p w14:paraId="55747811">
      <w:pPr>
        <w:numPr>
          <w:ilvl w:val="0"/>
          <w:numId w:val="0"/>
        </w:numPr>
        <w:rPr>
          <w:rFonts w:hint="eastAsia"/>
          <w:lang w:eastAsia="zh"/>
        </w:rPr>
      </w:pPr>
      <w:r>
        <w:rPr>
          <w:rFonts w:hint="eastAsia" w:ascii="宋体" w:hAnsi="宋体" w:cs="宋体"/>
          <w:sz w:val="24"/>
          <w:szCs w:val="24"/>
          <w:lang w:eastAsia="zh"/>
          <w:woUserID w:val="2"/>
        </w:rPr>
        <w:t>4</w:t>
      </w:r>
      <w:r>
        <w:rPr>
          <w:rFonts w:ascii="宋体" w:hAnsi="宋体" w:eastAsia="宋体" w:cs="宋体"/>
          <w:sz w:val="24"/>
          <w:szCs w:val="24"/>
          <w:woUserID w:val="3"/>
        </w:rPr>
        <w:t>该问题以城市短时强降雨引发的内涝治理为背景，在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附</w:t>
      </w:r>
      <w:r>
        <w:rPr>
          <w:rFonts w:ascii="宋体" w:hAnsi="宋体" w:eastAsia="宋体" w:cs="宋体"/>
          <w:sz w:val="24"/>
          <w:szCs w:val="24"/>
          <w:woUserID w:val="3"/>
        </w:rPr>
        <w:t>表中给出了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不同路况下各个</w:t>
      </w:r>
      <w:r>
        <w:rPr>
          <w:rFonts w:ascii="宋体" w:hAnsi="宋体" w:eastAsia="宋体" w:cs="宋体"/>
          <w:sz w:val="24"/>
          <w:szCs w:val="24"/>
          <w:woUserID w:val="3"/>
        </w:rPr>
        <w:t>路段的积水深度、通行能力等各项数据指标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；和</w:t>
      </w:r>
      <w:r>
        <w:rPr>
          <w:rFonts w:ascii="宋体" w:hAnsi="宋体" w:eastAsia="宋体" w:cs="宋体"/>
          <w:sz w:val="24"/>
          <w:szCs w:val="24"/>
          <w:woUserID w:val="3"/>
        </w:rPr>
        <w:t>路网结构、排水设施等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路况</w:t>
      </w:r>
      <w:r>
        <w:rPr>
          <w:rFonts w:ascii="宋体" w:hAnsi="宋体" w:eastAsia="宋体" w:cs="宋体"/>
          <w:sz w:val="24"/>
          <w:szCs w:val="24"/>
          <w:woUserID w:val="3"/>
        </w:rPr>
        <w:t>基础信息。我们通过在城市水文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和</w:t>
      </w:r>
      <w:r>
        <w:rPr>
          <w:rFonts w:ascii="宋体" w:hAnsi="宋体" w:eastAsia="宋体" w:cs="宋体"/>
          <w:sz w:val="24"/>
          <w:szCs w:val="24"/>
          <w:woUserID w:val="3"/>
        </w:rPr>
        <w:t>交通运行的基本原理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的</w:t>
      </w:r>
      <w:r>
        <w:rPr>
          <w:rFonts w:ascii="宋体" w:hAnsi="宋体" w:eastAsia="宋体" w:cs="宋体"/>
          <w:sz w:val="24"/>
          <w:szCs w:val="24"/>
          <w:woUserID w:val="3"/>
        </w:rPr>
        <w:t>基础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建立</w:t>
      </w:r>
      <w:r>
        <w:rPr>
          <w:rFonts w:ascii="宋体" w:hAnsi="宋体" w:eastAsia="宋体" w:cs="宋体"/>
          <w:sz w:val="24"/>
          <w:szCs w:val="24"/>
          <w:woUserID w:val="3"/>
        </w:rPr>
        <w:t>城市内涝发生与演化的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模型</w:t>
      </w:r>
      <w:r>
        <w:rPr>
          <w:rFonts w:ascii="宋体" w:hAnsi="宋体" w:eastAsia="宋体" w:cs="宋体"/>
          <w:sz w:val="24"/>
          <w:szCs w:val="24"/>
          <w:woUserID w:val="3"/>
        </w:rPr>
        <w:t>，从降雨、地表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径流</w:t>
      </w:r>
      <w:r>
        <w:rPr>
          <w:rFonts w:ascii="宋体" w:hAnsi="宋体" w:eastAsia="宋体" w:cs="宋体"/>
          <w:sz w:val="24"/>
          <w:szCs w:val="24"/>
          <w:woUserID w:val="3"/>
        </w:rPr>
        <w:t>、管网排水、积水累积等多角度进行考虑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，来评估内涝程度，判断应急疏散路线，</w:t>
      </w:r>
      <w:r>
        <w:rPr>
          <w:rFonts w:ascii="宋体" w:hAnsi="宋体" w:eastAsia="宋体" w:cs="宋体"/>
          <w:sz w:val="24"/>
          <w:szCs w:val="24"/>
          <w:woUserID w:val="3"/>
        </w:rPr>
        <w:t>解决题目给出的四个问题。我们需要已有的数据分析各路段积水深度随时间的动态演化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规律</w:t>
      </w:r>
      <w:r>
        <w:rPr>
          <w:rFonts w:ascii="宋体" w:hAnsi="宋体" w:eastAsia="宋体" w:cs="宋体"/>
          <w:sz w:val="24"/>
          <w:szCs w:val="24"/>
          <w:woUserID w:val="3"/>
        </w:rPr>
        <w:t>、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对</w:t>
      </w:r>
      <w:r>
        <w:rPr>
          <w:rFonts w:ascii="宋体" w:hAnsi="宋体" w:eastAsia="宋体" w:cs="宋体"/>
          <w:sz w:val="24"/>
          <w:szCs w:val="24"/>
          <w:woUserID w:val="3"/>
        </w:rPr>
        <w:t>系统内涝韧性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进行</w:t>
      </w:r>
      <w:r>
        <w:rPr>
          <w:rFonts w:ascii="宋体" w:hAnsi="宋体" w:eastAsia="宋体" w:cs="宋体"/>
          <w:sz w:val="24"/>
          <w:szCs w:val="24"/>
          <w:woUserID w:val="3"/>
        </w:rPr>
        <w:t>综合评价、对极端降雨场景下动态安全疏散路径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进行实时判断</w:t>
      </w:r>
      <w:r>
        <w:rPr>
          <w:rFonts w:ascii="宋体" w:hAnsi="宋体" w:eastAsia="宋体" w:cs="宋体"/>
          <w:sz w:val="24"/>
          <w:szCs w:val="24"/>
          <w:woUserID w:val="3"/>
        </w:rPr>
        <w:t>、对有限投入下内涝韧性提升的综合治理方案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进行</w:t>
      </w:r>
      <w:r>
        <w:rPr>
          <w:rFonts w:ascii="宋体" w:hAnsi="宋体" w:eastAsia="宋体" w:cs="宋体"/>
          <w:sz w:val="24"/>
          <w:szCs w:val="24"/>
          <w:woUserID w:val="3"/>
        </w:rPr>
        <w:t>设计。</w:t>
      </w:r>
    </w:p>
    <w:p w14:paraId="742D4FC1">
      <w:pPr>
        <w:pStyle w:val="3"/>
        <w:numPr>
          <w:ilvl w:val="0"/>
          <w:numId w:val="0"/>
        </w:numPr>
        <w:bidi w:val="0"/>
        <w:jc w:val="left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2.1建立路网积水动态演化模型</w:t>
      </w:r>
    </w:p>
    <w:p w14:paraId="725DF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  <w:woUserID w:val="3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针对问题一，我们对片区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各个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路段分别分析积水深度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降雨时间、路段通行能力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积水深度之间的关系。通过对每个路段在不同时段的积水深度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的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变化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的分析计算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发现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积水深度随时间整体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呈现先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上升后下降的趋势，因此简单的线性模型无法对数据进行很好的拟合。因此为了能够对数据的变化趋势进行更加准确地描述，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我们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选择建</w:t>
      </w:r>
      <w:r>
        <w:rPr>
          <w:rStyle w:val="13"/>
          <w:lang w:val="en-US" w:eastAsia="zh-CN"/>
        </w:rPr>
        <w:t>立动态递推模型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。基于最小二乘法，运用 MATLAB 中的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lsqlin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工具对该模型进行求解，得到各路段的模型参数，进而通过分析所得曲线的变化规律，得到各路段积水深度随时间的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变化规律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。</w:t>
      </w:r>
    </w:p>
    <w:p w14:paraId="5D346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同时，我们对各路段在不同积水深度下的通行能力系数与安全度进行分析。通过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应用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附表3中给定的积水深度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通行能力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的关系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，可以看出积水深度超过一定阈值后，路段通行能力会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迅速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下降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因此，我们以附表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" w:bidi="ar"/>
          <w:woUserID w:val="3"/>
        </w:rPr>
        <w:t>3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3"/>
        </w:rPr>
        <w:t>为依据，将各时段积水深度直接映射为通行能力系数与安全度，并引入残差校正项修正模型计算误差，得到路段通行状态数据。</w:t>
      </w:r>
    </w:p>
    <w:p w14:paraId="52A631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360" w:lineRule="atLeast"/>
        <w:ind w:left="0" w:right="0" w:firstLine="641" w:firstLineChars="200"/>
        <w:jc w:val="center"/>
        <w:rPr>
          <w:rFonts w:hint="eastAsia" w:ascii="宋体" w:hAnsi="宋体" w:eastAsia="宋体" w:cs="宋体"/>
          <w:color w:val="000000"/>
          <w:kern w:val="0"/>
          <w:lang w:val="en-US" w:eastAsia="zh" w:bidi="ar"/>
          <w:woUserID w:val="3"/>
        </w:rPr>
      </w:pPr>
      <w:r>
        <w:rPr>
          <w:rFonts w:hint="eastAsia" w:ascii="宋体" w:hAnsi="宋体" w:eastAsia="宋体" w:cs="宋体"/>
          <w:color w:val="000000"/>
          <w:kern w:val="0"/>
          <w:lang w:val="en-US" w:eastAsia="zh" w:bidi="ar"/>
          <w:woUserID w:val="3"/>
        </w:rPr>
        <w:t>五、模型建立及求解</w:t>
      </w:r>
    </w:p>
    <w:p w14:paraId="0D657170">
      <w:pPr>
        <w:pStyle w:val="3"/>
        <w:bidi w:val="0"/>
        <w:jc w:val="left"/>
        <w:rPr>
          <w:rFonts w:hint="eastAsia" w:ascii="宋体" w:hAnsi="宋体" w:cs="宋体"/>
          <w:color w:val="000000"/>
          <w:kern w:val="2"/>
          <w:lang w:val="en-US" w:eastAsia="zh"/>
          <w:woUserID w:val="3"/>
        </w:rPr>
      </w:pPr>
      <w:r>
        <w:rPr>
          <w:rFonts w:hint="eastAsia" w:ascii="宋体" w:hAnsi="宋体" w:cs="宋体"/>
          <w:color w:val="000000"/>
          <w:kern w:val="2"/>
          <w:lang w:val="en-US" w:eastAsia="zh"/>
          <w:woUserID w:val="3"/>
        </w:rPr>
        <w:t>5.1问题一模型建立及求解</w:t>
      </w:r>
    </w:p>
    <w:p w14:paraId="4547BBE3">
      <w:pPr>
        <w:pStyle w:val="4"/>
        <w:bidi w:val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5.1</w:t>
      </w:r>
      <w:r>
        <w:rPr>
          <w:rStyle w:val="13"/>
          <w:rFonts w:hint="eastAsia"/>
          <w:lang w:val="en-US" w:eastAsia="zh"/>
        </w:rPr>
        <w:t>.</w:t>
      </w:r>
      <w:r>
        <w:rPr>
          <w:rFonts w:hint="eastAsia"/>
          <w:lang w:val="en-US" w:eastAsia="zh"/>
          <w:woUserID w:val="3"/>
        </w:rPr>
        <w:t>1</w:t>
      </w:r>
      <w:r>
        <w:rPr>
          <w:rFonts w:hint="eastAsia"/>
          <w:lang w:val="en-US" w:eastAsia="zh-CN"/>
          <w:woUserID w:val="3"/>
        </w:rPr>
        <w:t>动态递推模型</w:t>
      </w:r>
      <w:r>
        <w:rPr>
          <w:rFonts w:hint="eastAsia"/>
          <w:lang w:val="en-US" w:eastAsia="zh"/>
          <w:woUserID w:val="3"/>
        </w:rPr>
        <w:t>的建立</w:t>
      </w:r>
    </w:p>
    <w:p w14:paraId="0F2CA7B2">
      <w:pPr>
        <w:ind w:firstLine="480" w:firstLineChars="2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由问题一的分析，为了更好的拟合降雨时间与积水深度的关系，我们选择建立关于时间t的动态递推模型。</w:t>
      </w:r>
    </w:p>
    <w:p w14:paraId="17FBB63E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"/>
          <w:woUserID w:val="3"/>
        </w:rPr>
      </w:pPr>
      <w:r>
        <w:rPr>
          <w:rFonts w:hint="eastAsia" w:eastAsia="宋体"/>
          <w:lang w:val="en-US" w:eastAsia="zh"/>
          <w:woUserID w:val="3"/>
        </w:rPr>
        <w:t>首先，将附表2中5 min为时间间隔的降雨数据合并为15 min为一个时间间隔。设附表 2 中第m个5 min时段雨量为</w:t>
      </w:r>
      <w:r>
        <w:rPr>
          <w:rFonts w:ascii="Droid Sans" w:hAnsi="Droid Sans" w:eastAsia="Droid Sans" w:cs="Droid Sans"/>
          <w:i w:val="0"/>
          <w:iCs w:val="0"/>
          <w:caps w:val="0"/>
          <w:color w:val="CCCCCC"/>
          <w:spacing w:val="0"/>
          <w:sz w:val="21"/>
          <w:szCs w:val="21"/>
          <w:woUserID w:val="3"/>
        </w:rPr>
        <w:drawing>
          <wp:inline distT="0" distB="0" distL="114300" distR="114300">
            <wp:extent cx="228600" cy="247650"/>
            <wp:effectExtent l="0" t="0" r="0" b="0"/>
            <wp:docPr id="1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roid Sans" w:hAnsi="Droid Sans" w:eastAsia="Droid Sans" w:cs="Droid Sans"/>
          <w:i w:val="0"/>
          <w:iCs w:val="0"/>
          <w:caps w:val="0"/>
          <w:color w:val="CCCCCC"/>
          <w:spacing w:val="0"/>
          <w:sz w:val="21"/>
          <w:szCs w:val="21"/>
          <w:woUserID w:val="3"/>
        </w:rPr>
        <w:t> </w:t>
      </w:r>
      <w:r>
        <w:rPr>
          <w:rFonts w:hint="eastAsia" w:eastAsia="宋体"/>
          <w:lang w:val="en-US" w:eastAsia="zh"/>
          <w:woUserID w:val="3"/>
        </w:rPr>
        <w:t>，则第 k 个15 min时段雨量为：</w:t>
      </w:r>
    </w:p>
    <w:p w14:paraId="07EC07DE">
      <w:pPr>
        <w:ind w:firstLine="480" w:firstLineChars="20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drawing>
          <wp:inline distT="0" distB="0" distL="114300" distR="114300">
            <wp:extent cx="1924050" cy="590550"/>
            <wp:effectExtent l="0" t="0" r="0" b="0"/>
            <wp:docPr id="2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0887">
      <w:pPr>
        <w:ind w:firstLine="480" w:firstLineChars="2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于是根据附表2可以得到四个时段的降雨总量：</w:t>
      </w:r>
    </w:p>
    <w:p w14:paraId="27CED02F">
      <w:pPr>
        <w:ind w:firstLine="480" w:firstLineChars="20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drawing>
          <wp:inline distT="0" distB="0" distL="114300" distR="114300">
            <wp:extent cx="2638425" cy="276225"/>
            <wp:effectExtent l="0" t="0" r="9525" b="7620"/>
            <wp:docPr id="3" name="E657119C-6982-421D-8BA7-E74DEB70A7DA-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A-3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4F3E">
      <w:pPr>
        <w:ind w:firstLine="480" w:firstLineChars="20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drawing>
          <wp:inline distT="0" distB="0" distL="114300" distR="114300">
            <wp:extent cx="2324100" cy="276225"/>
            <wp:effectExtent l="0" t="0" r="0" b="7620"/>
            <wp:docPr id="4" name="E657119C-6982-421D-8BA7-E74DEB70A7DA-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A-4" descr="latexmath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77CC">
      <w:pPr>
        <w:ind w:firstLine="480" w:firstLineChars="200"/>
        <w:jc w:val="left"/>
        <w:rPr>
          <w:rFonts w:hint="eastAsia" w:eastAsia="宋体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接下</w:t>
      </w:r>
      <w:r>
        <w:rPr>
          <w:rFonts w:hint="eastAsia" w:eastAsia="宋体"/>
          <w:lang w:val="en-US" w:eastAsia="zh"/>
          <w:woUserID w:val="3"/>
        </w:rPr>
        <w:t>来为了表示在降雨的累积对低洼路段汇水的影响</w:t>
      </w:r>
      <w:r>
        <w:rPr>
          <w:rFonts w:hint="eastAsia"/>
          <w:lang w:val="en-US" w:eastAsia="zh"/>
          <w:woUserID w:val="3"/>
        </w:rPr>
        <w:t>，参考《室外排水设计标准》中雨水设计流量与暴雨强度、径流系数等相关因素的的关系公式</w:t>
      </w:r>
      <w:r>
        <w:rPr>
          <w:rFonts w:hint="eastAsia" w:eastAsia="宋体"/>
          <w:lang w:val="en-US" w:eastAsia="zh"/>
          <w:woUserID w:val="3"/>
        </w:rPr>
        <w:t>，我们引入累计降雨比例</w:t>
      </w: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209550" cy="276225"/>
            <wp:effectExtent l="0" t="0" r="0" b="7620"/>
            <wp:docPr id="5" name="E657119C-6982-421D-8BA7-E74DEB70A7DA-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657119C-6982-421D-8BA7-E74DEB70A7DA-5" descr="latexmath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"/>
          <w:woUserID w:val="3"/>
        </w:rPr>
        <w:t>；直接积水贡献</w:t>
      </w: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304800" cy="323850"/>
            <wp:effectExtent l="0" t="0" r="0" b="0"/>
            <wp:docPr id="9" name="E657119C-6982-421D-8BA7-E74DEB70A7DA-9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657119C-6982-421D-8BA7-E74DEB70A7DA-9" descr="latexmath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"/>
          <w:woUserID w:val="3"/>
        </w:rPr>
        <w:t>；累计汇水项</w:t>
      </w:r>
      <w:r>
        <w:rPr>
          <w:rFonts w:hint="eastAsia" w:ascii="Droid Sans" w:hAnsi="Droid Sans" w:eastAsia="Droid Sans" w:cs="Droid Sans"/>
          <w:i w:val="0"/>
          <w:iCs w:val="0"/>
          <w:caps w:val="0"/>
          <w:color w:val="CCCCCC"/>
          <w:spacing w:val="0"/>
          <w:sz w:val="21"/>
          <w:szCs w:val="21"/>
          <w:lang w:eastAsia="zh"/>
          <w:woUserID w:val="3"/>
        </w:rPr>
        <w:drawing>
          <wp:inline distT="0" distB="0" distL="114300" distR="114300">
            <wp:extent cx="304800" cy="323850"/>
            <wp:effectExtent l="0" t="0" r="0" b="0"/>
            <wp:docPr id="11" name="E657119C-6982-421D-8BA7-E74DEB70A7DA-1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657119C-6982-421D-8BA7-E74DEB70A7DA-11" descr="latexmath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"/>
          <w:woUserID w:val="3"/>
        </w:rPr>
        <w:t>；积水保留项</w:t>
      </w:r>
      <w:r>
        <w:rPr>
          <w:rFonts w:ascii="Noto Color Emoji" w:hAnsi="Noto Color Emoji" w:eastAsia="Noto Color Emoji" w:cs="Noto Color Emoji"/>
          <w:i w:val="0"/>
          <w:iCs w:val="0"/>
          <w:caps w:val="0"/>
          <w:color w:val="000000"/>
          <w:spacing w:val="0"/>
          <w:sz w:val="24"/>
          <w:szCs w:val="24"/>
          <w:woUserID w:val="3"/>
        </w:rPr>
        <w:t>B_{i,k}</w:t>
      </w:r>
      <w:r>
        <w:rPr>
          <w:rFonts w:hint="eastAsia" w:eastAsia="宋体"/>
          <w:lang w:val="en-US" w:eastAsia="zh"/>
          <w:woUserID w:val="3"/>
        </w:rPr>
        <w:t>。设 1 h 总降雨量为</w:t>
      </w: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381000" cy="247650"/>
            <wp:effectExtent l="0" t="0" r="0" b="0"/>
            <wp:docPr id="6" name="E657119C-6982-421D-8BA7-E74DEB70A7DA-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657119C-6982-421D-8BA7-E74DEB70A7DA-6" descr="latexmath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"/>
          <w:woUserID w:val="3"/>
        </w:rPr>
        <w:t>，则可以得到：</w:t>
      </w:r>
    </w:p>
    <w:p w14:paraId="149911A1">
      <w:pPr>
        <w:ind w:firstLine="480" w:firstLineChars="200"/>
        <w:jc w:val="center"/>
        <w:rPr>
          <w:rFonts w:hint="eastAsia" w:eastAsia="宋体"/>
          <w:lang w:val="en-US" w:eastAsia="zh"/>
          <w:woUserID w:val="3"/>
        </w:rPr>
      </w:pP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904875" cy="590550"/>
            <wp:effectExtent l="0" t="0" r="9525" b="0"/>
            <wp:docPr id="7" name="E657119C-6982-421D-8BA7-E74DEB70A7DA-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657119C-6982-421D-8BA7-E74DEB70A7DA-7" descr="latexmath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13B1">
      <w:pPr>
        <w:ind w:firstLine="480" w:firstLineChars="200"/>
        <w:jc w:val="center"/>
        <w:rPr>
          <w:rFonts w:hint="eastAsia" w:eastAsia="宋体"/>
          <w:lang w:val="en-US" w:eastAsia="zh"/>
          <w:woUserID w:val="3"/>
        </w:rPr>
      </w:pP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1724025" cy="838200"/>
            <wp:effectExtent l="0" t="0" r="9525" b="0"/>
            <wp:docPr id="8" name="E657119C-6982-421D-8BA7-E74DEB70A7DA-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657119C-6982-421D-8BA7-E74DEB70A7DA-8" descr="latexmath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50F6">
      <w:pPr>
        <w:ind w:firstLine="480" w:firstLineChars="200"/>
        <w:jc w:val="center"/>
        <w:rPr>
          <w:rFonts w:hint="eastAsia" w:eastAsia="宋体"/>
          <w:lang w:val="en-US" w:eastAsia="zh"/>
          <w:woUserID w:val="3"/>
        </w:rPr>
      </w:pP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933450" cy="323850"/>
            <wp:effectExtent l="0" t="0" r="0" b="0"/>
            <wp:docPr id="10" name="E657119C-6982-421D-8BA7-E74DEB70A7DA-1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657119C-6982-421D-8BA7-E74DEB70A7DA-10" descr="latexmath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D5DC">
      <w:pPr>
        <w:ind w:firstLine="480" w:firstLineChars="200"/>
        <w:jc w:val="center"/>
        <w:rPr>
          <w:rFonts w:hint="eastAsia" w:eastAsia="宋体"/>
          <w:lang w:val="en-US" w:eastAsia="zh"/>
          <w:woUserID w:val="3"/>
        </w:rPr>
      </w:pPr>
      <w:r>
        <w:rPr>
          <w:rFonts w:hint="eastAsia" w:eastAsia="宋体"/>
          <w:lang w:val="en-US" w:eastAsia="zh"/>
          <w:woUserID w:val="3"/>
        </w:rPr>
        <w:drawing>
          <wp:inline distT="0" distB="0" distL="114300" distR="114300">
            <wp:extent cx="1152525" cy="276225"/>
            <wp:effectExtent l="0" t="0" r="9525" b="8255"/>
            <wp:docPr id="12" name="E657119C-6982-421D-8BA7-E74DEB70A7DA-1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657119C-6982-421D-8BA7-E74DEB70A7DA-12" descr="latexmath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4DA0">
      <w:pPr>
        <w:ind w:firstLine="480" w:firstLineChars="200"/>
        <w:jc w:val="left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根据SWMM非线性水库思想，我们将每个路段的汇水区拟似成一个非线性水库，则积水变化的规律可以表示为积水=降水输入-蒸发-下渗-径流排出。根据鲁燕鹏等人对蒸发量与气象要素的的关系研究可表明，在以15min为时间计量单位，总积水时长小于一天的前提下，蒸发可以忽略不计，因此，可以对该思想进行简化如下：</w:t>
      </w:r>
    </w:p>
    <w:p w14:paraId="4D53060F">
      <w:pPr>
        <w:ind w:firstLine="480" w:firstLineChars="200"/>
        <w:jc w:val="center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drawing>
          <wp:inline distT="0" distB="0" distL="114300" distR="114300">
            <wp:extent cx="2838450" cy="323850"/>
            <wp:effectExtent l="0" t="0" r="0" b="0"/>
            <wp:docPr id="13" name="E657119C-6982-421D-8BA7-E74DEB70A7DA-1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657119C-6982-421D-8BA7-E74DEB70A7DA-13" descr="latexmath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AA64">
      <w:pPr>
        <w:ind w:firstLine="480" w:firstLineChars="200"/>
        <w:jc w:val="left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</w:pPr>
      <w:r>
        <w:rPr>
          <w:rFonts w:hint="eastAsia" w:cstheme="minorBidi"/>
          <w:kern w:val="2"/>
          <w:sz w:val="24"/>
          <w:szCs w:val="24"/>
          <w:lang w:val="en-US" w:eastAsia="zh" w:bidi="ar-SA"/>
          <w:woUserID w:val="3"/>
        </w:rPr>
        <w:t>最后对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t>基础积水深度进行系统残差校正</w:t>
      </w:r>
      <w:r>
        <w:rPr>
          <w:rFonts w:hint="eastAsia" w:cstheme="minorBidi"/>
          <w:kern w:val="2"/>
          <w:sz w:val="24"/>
          <w:szCs w:val="24"/>
          <w:lang w:val="en-US" w:eastAsia="zh" w:bidi="ar-SA"/>
          <w:woUserID w:val="3"/>
        </w:rPr>
        <w:t>，并通过最小二乘参数校正方法对附表4进行拟合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t>。设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drawing>
          <wp:inline distT="0" distB="0" distL="114300" distR="114300">
            <wp:extent cx="180975" cy="266700"/>
            <wp:effectExtent l="0" t="0" r="8890" b="0"/>
            <wp:docPr id="14" name="E657119C-6982-421D-8BA7-E74DEB70A7DA-1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657119C-6982-421D-8BA7-E74DEB70A7DA-14" descr="latexmath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t>为路段固定偏差</w:t>
      </w:r>
      <w:r>
        <w:rPr>
          <w:rFonts w:hint="eastAsia" w:cstheme="minorBidi"/>
          <w:kern w:val="2"/>
          <w:sz w:val="24"/>
          <w:szCs w:val="24"/>
          <w:lang w:val="en-US" w:eastAsia="zh" w:bidi="ar-SA"/>
          <w:woUserID w:val="3"/>
        </w:rPr>
        <w:t>，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drawing>
          <wp:inline distT="0" distB="0" distL="114300" distR="114300">
            <wp:extent cx="200025" cy="276225"/>
            <wp:effectExtent l="0" t="0" r="9525" b="6350"/>
            <wp:docPr id="15" name="E657119C-6982-421D-8BA7-E74DEB70A7DA-1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657119C-6982-421D-8BA7-E74DEB70A7DA-15" descr="latexmath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t>为时段固定偏差，则校正后的积水深度</w:t>
      </w:r>
      <w:r>
        <w:rPr>
          <w:rFonts w:hint="eastAsia" w:cstheme="minorBidi"/>
          <w:kern w:val="2"/>
          <w:sz w:val="24"/>
          <w:szCs w:val="24"/>
          <w:lang w:val="en-US" w:eastAsia="zh" w:bidi="ar-SA"/>
          <w:woUserID w:val="3"/>
        </w:rPr>
        <w:t>函数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t>为：</w:t>
      </w:r>
    </w:p>
    <w:p w14:paraId="3B462BB4">
      <w:pPr>
        <w:ind w:firstLine="480" w:firstLineChars="200"/>
        <w:jc w:val="center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  <w:drawing>
          <wp:inline distT="0" distB="0" distL="114300" distR="114300">
            <wp:extent cx="2343150" cy="323850"/>
            <wp:effectExtent l="0" t="0" r="0" b="0"/>
            <wp:docPr id="16" name="E657119C-6982-421D-8BA7-E74DEB70A7DA-1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657119C-6982-421D-8BA7-E74DEB70A7DA-16" descr="latexmath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0CE9">
      <w:pPr>
        <w:ind w:firstLine="480" w:firstLineChars="200"/>
        <w:jc w:val="left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" w:bidi="ar-SA"/>
          <w:woUserID w:val="3"/>
        </w:rPr>
      </w:pPr>
    </w:p>
    <w:p w14:paraId="48696411">
      <w:pPr>
        <w:pStyle w:val="4"/>
        <w:bidi w:val="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5.1</w:t>
      </w:r>
      <w:r>
        <w:rPr>
          <w:rStyle w:val="13"/>
          <w:rFonts w:hint="eastAsia"/>
          <w:lang w:val="en-US" w:eastAsia="zh"/>
          <w:woUserID w:val="3"/>
        </w:rPr>
        <w:t>.2</w:t>
      </w:r>
      <w:r>
        <w:rPr>
          <w:rFonts w:hint="eastAsia"/>
          <w:lang w:val="en-US" w:eastAsia="zh-CN"/>
          <w:woUserID w:val="3"/>
        </w:rPr>
        <w:t>动态递推模型</w:t>
      </w:r>
      <w:r>
        <w:rPr>
          <w:rFonts w:hint="eastAsia"/>
          <w:lang w:val="en-US" w:eastAsia="zh"/>
          <w:woUserID w:val="3"/>
        </w:rPr>
        <w:t>求解</w:t>
      </w:r>
    </w:p>
    <w:p w14:paraId="0D5AF8A1">
      <w:pPr>
        <w:rPr>
          <w:rFonts w:hint="eastAsia" w:ascii="宋体" w:hAnsi="宋体" w:cs="宋体"/>
          <w:sz w:val="24"/>
          <w:szCs w:val="24"/>
          <w:lang w:eastAsia="zh"/>
          <w:woUserID w:val="3"/>
        </w:rPr>
      </w:pPr>
      <w:r>
        <w:rPr>
          <w:rFonts w:hint="eastAsia"/>
          <w:lang w:val="en-US" w:eastAsia="zh"/>
          <w:woUserID w:val="3"/>
        </w:rPr>
        <w:t xml:space="preserve">    为了得出对最拟合于路段积水曲线模型的参数，我们采用多起点搜索的最小二乘法，并</w:t>
      </w:r>
      <w:r>
        <w:rPr>
          <w:rFonts w:ascii="宋体" w:hAnsi="宋体" w:eastAsia="宋体" w:cs="宋体"/>
          <w:sz w:val="24"/>
          <w:szCs w:val="24"/>
          <w:woUserID w:val="3"/>
        </w:rPr>
        <w:t>通过MATLAB的</w:t>
      </w:r>
      <w:r>
        <w:rPr>
          <w:rStyle w:val="11"/>
          <w:rFonts w:ascii="宋体" w:hAnsi="宋体" w:eastAsia="宋体" w:cs="宋体"/>
          <w:color w:val="000000"/>
          <w:sz w:val="24"/>
          <w:szCs w:val="24"/>
          <w:woUserID w:val="3"/>
        </w:rPr>
        <w:t>lsqnonlin</w:t>
      </w:r>
      <w:r>
        <w:rPr>
          <w:rFonts w:ascii="宋体" w:hAnsi="宋体" w:eastAsia="宋体" w:cs="宋体"/>
          <w:sz w:val="24"/>
          <w:szCs w:val="24"/>
          <w:woUserID w:val="3"/>
        </w:rPr>
        <w:t>函数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3"/>
        </w:rPr>
        <w:t>对</w:t>
      </w:r>
      <w:r>
        <w:rPr>
          <w:rFonts w:hint="eastAsia"/>
          <w:lang w:val="en-US" w:eastAsia="zh"/>
          <w:woUserID w:val="3"/>
        </w:rPr>
        <w:t>附表四中的积水数据进行调整计算，</w:t>
      </w:r>
      <w:r>
        <w:rPr>
          <w:rFonts w:ascii="宋体" w:hAnsi="宋体" w:eastAsia="宋体" w:cs="宋体"/>
          <w:sz w:val="24"/>
          <w:szCs w:val="24"/>
          <w:woUserID w:val="3"/>
        </w:rPr>
        <w:t>对模型参数进行寻优</w:t>
      </w:r>
      <w:r>
        <w:rPr>
          <w:rFonts w:hint="eastAsia" w:ascii="宋体" w:hAnsi="宋体" w:cs="宋体"/>
          <w:sz w:val="24"/>
          <w:szCs w:val="24"/>
          <w:lang w:eastAsia="zh"/>
          <w:woUserID w:val="3"/>
        </w:rPr>
        <w:t>。</w:t>
      </w:r>
    </w:p>
    <w:p w14:paraId="570D0E12">
      <w:pPr>
        <w:rPr>
          <w:rFonts w:hint="eastAsia" w:ascii="宋体" w:hAnsi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t xml:space="preserve">    首先，我们先依据附表4整理出了各个路段在四个时刻的观测积水深度矩阵如下式，其中i为路段编号，k为测量时刻，再根据附表2中的降雨量数据，可以计算出各个时刻的降雨量</w:t>
      </w: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drawing>
          <wp:inline distT="0" distB="0" distL="114300" distR="114300">
            <wp:extent cx="209550" cy="276225"/>
            <wp:effectExtent l="0" t="0" r="0" b="7620"/>
            <wp:docPr id="26" name="E657119C-6982-421D-8BA7-E74DEB70A7DA-2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657119C-6982-421D-8BA7-E74DEB70A7DA-25" descr="latexmath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t>和累计降雨比例</w:t>
      </w: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drawing>
          <wp:inline distT="0" distB="0" distL="114300" distR="114300">
            <wp:extent cx="200025" cy="276225"/>
            <wp:effectExtent l="0" t="0" r="8890" b="7620"/>
            <wp:docPr id="27" name="E657119C-6982-421D-8BA7-E74DEB70A7DA-26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657119C-6982-421D-8BA7-E74DEB70A7DA-26" descr="latexmath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t>。再根据模型的带估参数写出模型的参数向量p：</w:t>
      </w:r>
    </w:p>
    <w:p w14:paraId="37B1136D">
      <w:pPr>
        <w:jc w:val="center"/>
        <w:rPr>
          <w:rFonts w:hint="eastAsia" w:ascii="宋体" w:hAnsi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drawing>
          <wp:inline distT="0" distB="0" distL="114300" distR="114300">
            <wp:extent cx="1104900" cy="266700"/>
            <wp:effectExtent l="0" t="0" r="0" b="0"/>
            <wp:docPr id="33" name="E657119C-6982-421D-8BA7-E74DEB70A7DA-3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657119C-6982-421D-8BA7-E74DEB70A7DA-32" descr="latexmath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BE3F">
      <w:pPr>
        <w:jc w:val="center"/>
        <w:rPr>
          <w:rFonts w:hint="eastAsia" w:ascii="宋体" w:hAnsi="宋体" w:cs="宋体"/>
          <w:sz w:val="24"/>
          <w:szCs w:val="24"/>
          <w:lang w:val="en-US" w:eastAsia="zh"/>
          <w:woUserID w:val="3"/>
        </w:rPr>
      </w:pPr>
      <w:r>
        <w:rPr>
          <w:rFonts w:hint="eastAsia" w:ascii="宋体" w:hAnsi="宋体" w:cs="宋体"/>
          <w:sz w:val="24"/>
          <w:szCs w:val="24"/>
          <w:lang w:val="en-US" w:eastAsia="zh"/>
          <w:woUserID w:val="3"/>
        </w:rPr>
        <w:drawing>
          <wp:inline distT="0" distB="0" distL="114300" distR="114300">
            <wp:extent cx="3095625" cy="276225"/>
            <wp:effectExtent l="0" t="0" r="9525" b="8255"/>
            <wp:docPr id="37" name="E657119C-6982-421D-8BA7-E74DEB70A7DA-3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657119C-6982-421D-8BA7-E74DEB70A7DA-35" descr="latexmath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102A">
      <w:p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"/>
          <w:woUserID w:val="2"/>
        </w:rPr>
      </w:pPr>
      <w:r>
        <w:rPr>
          <w:rFonts w:hint="eastAsia"/>
          <w:b/>
          <w:bCs/>
          <w:sz w:val="28"/>
          <w:szCs w:val="28"/>
          <w:lang w:val="en-US" w:eastAsia="zh"/>
          <w:woUserID w:val="2"/>
        </w:rPr>
        <w:t>5.2 问题二模型的建立与求解</w:t>
      </w:r>
    </w:p>
    <w:p w14:paraId="414CD9CE">
      <w:p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"/>
          <w:woUserID w:val="2"/>
        </w:rPr>
      </w:pPr>
    </w:p>
    <w:p w14:paraId="08CF62DF">
      <w:p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"/>
          <w:woUserID w:val="2"/>
        </w:rPr>
      </w:pPr>
      <w:r>
        <w:rPr>
          <w:rFonts w:hint="eastAsia"/>
          <w:b/>
          <w:bCs/>
          <w:sz w:val="24"/>
          <w:szCs w:val="24"/>
          <w:lang w:val="en-US" w:eastAsia="zh"/>
          <w:woUserID w:val="2"/>
        </w:rPr>
        <w:t>5.2.1基于TOPSIS的综合韧性评价模型建立</w:t>
      </w:r>
    </w:p>
    <w:p w14:paraId="20D44B02">
      <w:p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"/>
          <w:woUserID w:val="2"/>
        </w:rPr>
      </w:pPr>
    </w:p>
    <w:p w14:paraId="7810EA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2"/>
        </w:rPr>
        <w:t>为量化抵御、恢复、适应三个层面构建指标体系，将基于TOPSIS以指标与理想指标的差值计算得分。首先，要对三个层面不同能力的数据进行正向化与归一化处理。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t>正向指标采用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  <w:woUserID w:val="2"/>
        </w:rPr>
        <w:drawing>
          <wp:inline distT="0" distB="0" distL="114300" distR="114300">
            <wp:extent cx="762000" cy="514350"/>
            <wp:effectExtent l="0" t="0" r="0" b="0"/>
            <wp:docPr id="19" name="E657119C-6982-421D-8BA7-E74DEB70A7DA-19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657119C-6982-421D-8BA7-E74DEB70A7DA-19" descr="latexmath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t> 逆向指标采用 </w:t>
      </w:r>
      <w:r>
        <w:rPr>
          <w:rFonts w:hint="eastAsia" w:ascii="宋体" w:hAnsi="宋体" w:eastAsia="宋体" w:cs="宋体"/>
          <w:b w:val="0"/>
          <w:b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drawing>
          <wp:inline distT="0" distB="0" distL="114300" distR="114300">
            <wp:extent cx="762000" cy="533400"/>
            <wp:effectExtent l="0" t="0" r="0" b="0"/>
            <wp:docPr id="20" name="E657119C-6982-421D-8BA7-E74DEB70A7DA-2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657119C-6982-421D-8BA7-E74DEB70A7DA-20" descr="latexmath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t>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t>；低洼路段占比的理想值为0，采用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drawing>
          <wp:inline distT="0" distB="0" distL="114300" distR="114300">
            <wp:extent cx="923925" cy="485775"/>
            <wp:effectExtent l="0" t="0" r="9525" b="7620"/>
            <wp:docPr id="21" name="E657119C-6982-421D-8BA7-E74DEB70A7DA-2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657119C-6982-421D-8BA7-E74DEB70A7DA-21" descr="latexmath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  <w:woUserID w:val="2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  <w:drawing>
          <wp:inline distT="0" distB="0" distL="114300" distR="114300">
            <wp:extent cx="152400" cy="266700"/>
            <wp:effectExtent l="0" t="0" r="0" b="0"/>
            <wp:docPr id="29" name="E657119C-6982-421D-8BA7-E74DEB70A7DA-28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657119C-6982-421D-8BA7-E74DEB70A7DA-28" descr="latexmath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  <w:t>为第j项能力的标准化得分，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  <w:drawing>
          <wp:inline distT="0" distB="0" distL="114300" distR="114300">
            <wp:extent cx="161925" cy="266700"/>
            <wp:effectExtent l="0" t="0" r="9525" b="0"/>
            <wp:docPr id="30" name="E657119C-6982-421D-8BA7-E74DEB70A7DA-29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657119C-6982-421D-8BA7-E74DEB70A7DA-29" descr="latexmath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  <w:t>为第j项能力的数值，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  <w:drawing>
          <wp:inline distT="0" distB="0" distL="114300" distR="114300">
            <wp:extent cx="381000" cy="266700"/>
            <wp:effectExtent l="0" t="0" r="0" b="0"/>
            <wp:docPr id="31" name="E657119C-6982-421D-8BA7-E74DEB70A7DA-30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657119C-6982-421D-8BA7-E74DEB70A7DA-30" descr="latexmath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  <w:t>为第j项能力的理想最大值。完成正向化与归一化后，针对题目所给出的六个指标，建立综合韧性得分模型为：</w:t>
      </w:r>
    </w:p>
    <w:p w14:paraId="70997DC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" w:bidi="ar"/>
          <w:woUserID w:val="2"/>
        </w:rPr>
      </w:pPr>
    </w:p>
    <w:p w14:paraId="6F7688FE">
      <w:pPr>
        <w:ind w:left="0" w:leftChars="0" w:firstLine="420" w:firstLineChars="0"/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</w:pPr>
      <w:r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  <w:drawing>
          <wp:inline distT="0" distB="0" distL="114300" distR="114300">
            <wp:extent cx="1115060" cy="590550"/>
            <wp:effectExtent l="0" t="0" r="8890" b="0"/>
            <wp:docPr id="25" name="E657119C-6982-421D-8BA7-E74DEB70A7DA-2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657119C-6982-421D-8BA7-E74DEB70A7DA-24" descr="latexmath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81A1">
      <w:pPr>
        <w:ind w:left="0" w:leftChars="0" w:firstLine="420" w:firstLineChars="0"/>
        <w:rPr>
          <w:rFonts w:hint="eastAsia"/>
          <w:b w:val="0"/>
          <w:bCs w:val="0"/>
          <w:color w:val="000000"/>
          <w:sz w:val="24"/>
          <w:szCs w:val="24"/>
          <w:lang w:val="en-US" w:eastAsia="zh"/>
          <w:woUserID w:val="2"/>
        </w:rPr>
      </w:pPr>
      <w:r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  <w:drawing>
          <wp:inline distT="0" distB="0" distL="114300" distR="114300">
            <wp:extent cx="142875" cy="228600"/>
            <wp:effectExtent l="0" t="0" r="9525" b="0"/>
            <wp:docPr id="36" name="E657119C-6982-421D-8BA7-E74DEB70A7DA-3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657119C-6982-421D-8BA7-E74DEB70A7DA-34" descr="latexmath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"/>
          <w:woUserID w:val="2"/>
        </w:rPr>
        <w:t>为综合韧性得分，</w:t>
      </w:r>
      <w:r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  <w:drawing>
          <wp:inline distT="0" distB="0" distL="114300" distR="114300">
            <wp:extent cx="209550" cy="266700"/>
            <wp:effectExtent l="0" t="0" r="0" b="0"/>
            <wp:docPr id="32" name="E657119C-6982-421D-8BA7-E74DEB70A7DA-3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657119C-6982-421D-8BA7-E74DEB70A7DA-31" descr="latexmath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"/>
          <w:woUserID w:val="2"/>
        </w:rPr>
        <w:t>为第j项能力的权重。</w:t>
      </w:r>
    </w:p>
    <w:p w14:paraId="18CD30D3">
      <w:pPr>
        <w:ind w:left="0" w:leftChars="0" w:firstLine="420" w:firstLineChars="0"/>
        <w:rPr>
          <w:rFonts w:hint="eastAsia"/>
          <w:b w:val="0"/>
          <w:bCs w:val="0"/>
          <w:color w:val="000000"/>
          <w:sz w:val="24"/>
          <w:szCs w:val="24"/>
          <w:lang w:val="en-US" w:eastAsia="zh"/>
          <w:woUserID w:val="2"/>
        </w:rPr>
      </w:pPr>
    </w:p>
    <w:p w14:paraId="36B12C01">
      <w:pPr>
        <w:ind w:left="0" w:leftChars="0" w:firstLine="0" w:firstLineChars="0"/>
        <w:rPr>
          <w:rFonts w:hint="eastAsia"/>
          <w:b/>
          <w:bCs/>
          <w:color w:val="000000"/>
          <w:sz w:val="24"/>
          <w:szCs w:val="24"/>
          <w:lang w:val="en-US" w:eastAsia="zh"/>
          <w:woUserID w:val="2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"/>
          <w:woUserID w:val="2"/>
        </w:rPr>
        <w:t>5.2.2综合韧性评价模型求解</w:t>
      </w:r>
    </w:p>
    <w:tbl>
      <w:tblPr>
        <w:tblStyle w:val="8"/>
        <w:tblpPr w:leftFromText="180" w:rightFromText="180" w:vertAnchor="text" w:tblpX="-74" w:tblpY="294"/>
        <w:tblOverlap w:val="never"/>
        <w:tblW w:w="87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2182"/>
        <w:gridCol w:w="2182"/>
        <w:gridCol w:w="2182"/>
      </w:tblGrid>
      <w:tr w14:paraId="0902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2182" w:type="dxa"/>
            <w:vAlign w:val="center"/>
          </w:tcPr>
          <w:p w14:paraId="339DD155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一级指标</w:t>
            </w:r>
          </w:p>
        </w:tc>
        <w:tc>
          <w:tcPr>
            <w:tcW w:w="2182" w:type="dxa"/>
            <w:vAlign w:val="center"/>
          </w:tcPr>
          <w:p w14:paraId="55F0B241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权重合计</w:t>
            </w:r>
          </w:p>
        </w:tc>
        <w:tc>
          <w:tcPr>
            <w:tcW w:w="2182" w:type="dxa"/>
            <w:vAlign w:val="center"/>
          </w:tcPr>
          <w:p w14:paraId="4E9FAE7E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加权得分</w:t>
            </w:r>
          </w:p>
        </w:tc>
        <w:tc>
          <w:tcPr>
            <w:tcW w:w="2182" w:type="dxa"/>
            <w:vAlign w:val="center"/>
          </w:tcPr>
          <w:p w14:paraId="1C0822E8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一级标准化得分</w:t>
            </w:r>
          </w:p>
        </w:tc>
      </w:tr>
      <w:tr w14:paraId="1326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182" w:type="dxa"/>
            <w:vAlign w:val="center"/>
          </w:tcPr>
          <w:p w14:paraId="171DCC3F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抵御能力</w:t>
            </w:r>
          </w:p>
        </w:tc>
        <w:tc>
          <w:tcPr>
            <w:tcW w:w="2182" w:type="dxa"/>
            <w:vAlign w:val="center"/>
          </w:tcPr>
          <w:p w14:paraId="17596732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0.35</w:t>
            </w:r>
          </w:p>
        </w:tc>
        <w:tc>
          <w:tcPr>
            <w:tcW w:w="2182" w:type="dxa"/>
            <w:vAlign w:val="center"/>
          </w:tcPr>
          <w:p w14:paraId="6B51A801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25.08</w:t>
            </w:r>
          </w:p>
        </w:tc>
        <w:tc>
          <w:tcPr>
            <w:tcW w:w="2182" w:type="dxa"/>
            <w:vAlign w:val="center"/>
          </w:tcPr>
          <w:p w14:paraId="59BD5748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71.66</w:t>
            </w:r>
          </w:p>
        </w:tc>
      </w:tr>
      <w:tr w14:paraId="17B3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182" w:type="dxa"/>
            <w:vAlign w:val="center"/>
          </w:tcPr>
          <w:p w14:paraId="10E15A8E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恢复能力</w:t>
            </w:r>
          </w:p>
        </w:tc>
        <w:tc>
          <w:tcPr>
            <w:tcW w:w="2182" w:type="dxa"/>
            <w:vAlign w:val="center"/>
          </w:tcPr>
          <w:p w14:paraId="23B1B367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0.37</w:t>
            </w:r>
          </w:p>
        </w:tc>
        <w:tc>
          <w:tcPr>
            <w:tcW w:w="2182" w:type="dxa"/>
            <w:vAlign w:val="center"/>
          </w:tcPr>
          <w:p w14:paraId="414F3845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18.17</w:t>
            </w:r>
          </w:p>
        </w:tc>
        <w:tc>
          <w:tcPr>
            <w:tcW w:w="2182" w:type="dxa"/>
            <w:vAlign w:val="center"/>
          </w:tcPr>
          <w:p w14:paraId="4037B535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49.10</w:t>
            </w:r>
          </w:p>
        </w:tc>
      </w:tr>
      <w:tr w14:paraId="2075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182" w:type="dxa"/>
            <w:vAlign w:val="center"/>
          </w:tcPr>
          <w:p w14:paraId="69B5908E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适应能力</w:t>
            </w:r>
          </w:p>
        </w:tc>
        <w:tc>
          <w:tcPr>
            <w:tcW w:w="2182" w:type="dxa"/>
            <w:vAlign w:val="center"/>
          </w:tcPr>
          <w:p w14:paraId="612ECB36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0.28</w:t>
            </w:r>
          </w:p>
        </w:tc>
        <w:tc>
          <w:tcPr>
            <w:tcW w:w="2182" w:type="dxa"/>
            <w:vAlign w:val="center"/>
          </w:tcPr>
          <w:p w14:paraId="0B8B85EC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13.88</w:t>
            </w:r>
          </w:p>
        </w:tc>
        <w:tc>
          <w:tcPr>
            <w:tcW w:w="2182" w:type="dxa"/>
            <w:vAlign w:val="center"/>
          </w:tcPr>
          <w:p w14:paraId="3357029B">
            <w:pPr>
              <w:jc w:val="center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"/>
                <w:woUserID w:val="2"/>
              </w:rPr>
              <w:t>49.58</w:t>
            </w:r>
          </w:p>
        </w:tc>
      </w:tr>
    </w:tbl>
    <w:p w14:paraId="43E68EEA">
      <w:pPr>
        <w:ind w:left="0" w:leftChars="0" w:firstLine="0" w:firstLineChars="0"/>
        <w:rPr>
          <w:rFonts w:hint="eastAsia"/>
          <w:b w:val="0"/>
          <w:bCs w:val="0"/>
          <w:color w:val="000000"/>
          <w:sz w:val="24"/>
          <w:szCs w:val="24"/>
          <w:lang w:val="en-US" w:eastAsia="zh"/>
          <w:woUserID w:val="2"/>
        </w:rPr>
      </w:pPr>
    </w:p>
    <w:p w14:paraId="1A7376C6">
      <w:pPr>
        <w:ind w:left="0" w:leftChars="0" w:firstLine="420" w:firstLineChars="0"/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</w:pPr>
      <w:bookmarkStart w:id="0" w:name="_GoBack"/>
      <w:bookmarkEnd w:id="0"/>
      <w:r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  <w:drawing>
          <wp:inline distT="0" distB="0" distL="114300" distR="114300">
            <wp:extent cx="1760220" cy="590550"/>
            <wp:effectExtent l="0" t="0" r="11430" b="0"/>
            <wp:docPr id="40" name="E657119C-6982-421D-8BA7-E74DEB70A7DA-37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657119C-6982-421D-8BA7-E74DEB70A7DA-37" descr="latexmath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49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F01A">
      <w:pPr>
        <w:ind w:left="0" w:leftChars="0" w:firstLine="0" w:firstLineChars="0"/>
        <w:rPr>
          <w:rFonts w:hint="eastAsia" w:eastAsia="宋体"/>
          <w:b w:val="0"/>
          <w:bCs w:val="0"/>
          <w:color w:val="000000"/>
          <w:sz w:val="24"/>
          <w:szCs w:val="24"/>
          <w:lang w:val="en-US" w:eastAsia="zh"/>
          <w:woUserID w:val="2"/>
        </w:rPr>
      </w:pPr>
    </w:p>
    <w:p w14:paraId="68964E68">
      <w:pPr>
        <w:ind w:left="0" w:leftChars="0" w:firstLine="0" w:firstLineChars="0"/>
        <w:rPr>
          <w:rFonts w:hint="eastAsia"/>
          <w:b w:val="0"/>
          <w:bCs w:val="0"/>
          <w:color w:val="000000"/>
          <w:sz w:val="24"/>
          <w:szCs w:val="24"/>
          <w:lang w:val="en-US" w:eastAsia="zh"/>
          <w:woUserID w:val="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Droid Sans">
    <w:panose1 w:val="020B0606030804020204"/>
    <w:charset w:val="00"/>
    <w:family w:val="auto"/>
    <w:pitch w:val="default"/>
    <w:sig w:usb0="04000001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Color Emoj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451E9"/>
    <w:rsid w:val="17FB8D54"/>
    <w:rsid w:val="1B7D2AFE"/>
    <w:rsid w:val="23334C25"/>
    <w:rsid w:val="29FF5B76"/>
    <w:rsid w:val="2C7FACBA"/>
    <w:rsid w:val="2F3A517A"/>
    <w:rsid w:val="3E6F5A9F"/>
    <w:rsid w:val="3FB7232F"/>
    <w:rsid w:val="3FDF2E6C"/>
    <w:rsid w:val="55EF25EA"/>
    <w:rsid w:val="567FF967"/>
    <w:rsid w:val="57F781FD"/>
    <w:rsid w:val="5AAD5268"/>
    <w:rsid w:val="5AB96BD1"/>
    <w:rsid w:val="5BBE9117"/>
    <w:rsid w:val="5CFC22A8"/>
    <w:rsid w:val="5D3B4C7B"/>
    <w:rsid w:val="5E33233C"/>
    <w:rsid w:val="5E9FA9B9"/>
    <w:rsid w:val="5F4FD65F"/>
    <w:rsid w:val="5FFEB245"/>
    <w:rsid w:val="67907FD9"/>
    <w:rsid w:val="69F995FE"/>
    <w:rsid w:val="6DE92012"/>
    <w:rsid w:val="6F190067"/>
    <w:rsid w:val="6F976A0B"/>
    <w:rsid w:val="6FE48367"/>
    <w:rsid w:val="6FE5CDAC"/>
    <w:rsid w:val="7177168A"/>
    <w:rsid w:val="773FF6FC"/>
    <w:rsid w:val="777FEECD"/>
    <w:rsid w:val="77F20A4B"/>
    <w:rsid w:val="77F5662F"/>
    <w:rsid w:val="787DAAFA"/>
    <w:rsid w:val="7A733394"/>
    <w:rsid w:val="7B2451E9"/>
    <w:rsid w:val="7B24E619"/>
    <w:rsid w:val="7BEC75FC"/>
    <w:rsid w:val="7DAE48C9"/>
    <w:rsid w:val="7DF94BDE"/>
    <w:rsid w:val="7EFA4AD0"/>
    <w:rsid w:val="7EFFFC91"/>
    <w:rsid w:val="7F3ED4E7"/>
    <w:rsid w:val="7F3FF296"/>
    <w:rsid w:val="7FA50383"/>
    <w:rsid w:val="7FBADD68"/>
    <w:rsid w:val="7FFBF25C"/>
    <w:rsid w:val="7FFD55C8"/>
    <w:rsid w:val="8DEEB1FA"/>
    <w:rsid w:val="9F6A0140"/>
    <w:rsid w:val="AFDD2466"/>
    <w:rsid w:val="BB3E744C"/>
    <w:rsid w:val="BDEBCEAD"/>
    <w:rsid w:val="BFF540A9"/>
    <w:rsid w:val="CFCFAE5F"/>
    <w:rsid w:val="D2CF163F"/>
    <w:rsid w:val="DBFD8648"/>
    <w:rsid w:val="DECFA5C9"/>
    <w:rsid w:val="DEFB513A"/>
    <w:rsid w:val="DF79BA89"/>
    <w:rsid w:val="DFDFEAE8"/>
    <w:rsid w:val="DFFF0852"/>
    <w:rsid w:val="E5FB6F05"/>
    <w:rsid w:val="EE7A564B"/>
    <w:rsid w:val="EEB5C156"/>
    <w:rsid w:val="EFF763B1"/>
    <w:rsid w:val="EFFA5A74"/>
    <w:rsid w:val="F3BF022D"/>
    <w:rsid w:val="F697C8E2"/>
    <w:rsid w:val="F781818D"/>
    <w:rsid w:val="F7EE3BA6"/>
    <w:rsid w:val="F7FD6EFD"/>
    <w:rsid w:val="FA5F216A"/>
    <w:rsid w:val="FBED356C"/>
    <w:rsid w:val="FCBFB7C5"/>
    <w:rsid w:val="FEFD1711"/>
    <w:rsid w:val="FF7F3B66"/>
    <w:rsid w:val="FFB32BB3"/>
    <w:rsid w:val="FFB76BE9"/>
    <w:rsid w:val="FFBD463A"/>
    <w:rsid w:val="FFBF7FD2"/>
    <w:rsid w:val="FFFB093F"/>
    <w:rsid w:val="FFFF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3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eastAsia="黑体" w:asciiTheme="minorAscii" w:hAnsiTheme="minorAscii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1 Char"/>
    <w:link w:val="2"/>
    <w:uiPriority w:val="0"/>
    <w:rPr>
      <w:rFonts w:eastAsia="黑体" w:asciiTheme="minorAscii" w:hAnsiTheme="minorAscii"/>
      <w:b/>
      <w:kern w:val="44"/>
      <w:sz w:val="32"/>
    </w:rPr>
  </w:style>
  <w:style w:type="character" w:customStyle="1" w:styleId="13">
    <w:name w:val="正文 Char"/>
    <w:link w:val="1"/>
    <w:uiPriority w:val="0"/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61.svg"/><Relationship Id="rId63" Type="http://schemas.openxmlformats.org/officeDocument/2006/relationships/image" Target="media/image60.png"/><Relationship Id="rId62" Type="http://schemas.openxmlformats.org/officeDocument/2006/relationships/image" Target="media/image59.svg"/><Relationship Id="rId61" Type="http://schemas.openxmlformats.org/officeDocument/2006/relationships/image" Target="media/image58.png"/><Relationship Id="rId60" Type="http://schemas.openxmlformats.org/officeDocument/2006/relationships/image" Target="media/image57.sv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svg"/><Relationship Id="rId57" Type="http://schemas.openxmlformats.org/officeDocument/2006/relationships/image" Target="media/image54.png"/><Relationship Id="rId56" Type="http://schemas.openxmlformats.org/officeDocument/2006/relationships/image" Target="media/image53.svg"/><Relationship Id="rId55" Type="http://schemas.openxmlformats.org/officeDocument/2006/relationships/image" Target="media/image52.png"/><Relationship Id="rId54" Type="http://schemas.openxmlformats.org/officeDocument/2006/relationships/image" Target="media/image51.svg"/><Relationship Id="rId53" Type="http://schemas.openxmlformats.org/officeDocument/2006/relationships/image" Target="media/image50.png"/><Relationship Id="rId52" Type="http://schemas.openxmlformats.org/officeDocument/2006/relationships/image" Target="media/image49.svg"/><Relationship Id="rId51" Type="http://schemas.openxmlformats.org/officeDocument/2006/relationships/image" Target="media/image48.png"/><Relationship Id="rId50" Type="http://schemas.openxmlformats.org/officeDocument/2006/relationships/image" Target="media/image47.svg"/><Relationship Id="rId5" Type="http://schemas.openxmlformats.org/officeDocument/2006/relationships/image" Target="media/image2.svg"/><Relationship Id="rId49" Type="http://schemas.openxmlformats.org/officeDocument/2006/relationships/image" Target="media/image46.png"/><Relationship Id="rId48" Type="http://schemas.openxmlformats.org/officeDocument/2006/relationships/image" Target="media/image45.svg"/><Relationship Id="rId47" Type="http://schemas.openxmlformats.org/officeDocument/2006/relationships/image" Target="media/image44.png"/><Relationship Id="rId46" Type="http://schemas.openxmlformats.org/officeDocument/2006/relationships/image" Target="media/image43.svg"/><Relationship Id="rId45" Type="http://schemas.openxmlformats.org/officeDocument/2006/relationships/image" Target="media/image42.svg"/><Relationship Id="rId44" Type="http://schemas.openxmlformats.org/officeDocument/2006/relationships/image" Target="media/image41.png"/><Relationship Id="rId43" Type="http://schemas.openxmlformats.org/officeDocument/2006/relationships/image" Target="media/image40.svg"/><Relationship Id="rId42" Type="http://schemas.openxmlformats.org/officeDocument/2006/relationships/image" Target="media/image39.png"/><Relationship Id="rId41" Type="http://schemas.openxmlformats.org/officeDocument/2006/relationships/image" Target="media/image38.sv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svg"/><Relationship Id="rId38" Type="http://schemas.openxmlformats.org/officeDocument/2006/relationships/image" Target="media/image35.png"/><Relationship Id="rId37" Type="http://schemas.openxmlformats.org/officeDocument/2006/relationships/image" Target="media/image34.svg"/><Relationship Id="rId36" Type="http://schemas.openxmlformats.org/officeDocument/2006/relationships/image" Target="media/image33.png"/><Relationship Id="rId35" Type="http://schemas.openxmlformats.org/officeDocument/2006/relationships/image" Target="media/image32.svg"/><Relationship Id="rId34" Type="http://schemas.openxmlformats.org/officeDocument/2006/relationships/image" Target="media/image31.png"/><Relationship Id="rId33" Type="http://schemas.openxmlformats.org/officeDocument/2006/relationships/image" Target="media/image30.svg"/><Relationship Id="rId32" Type="http://schemas.openxmlformats.org/officeDocument/2006/relationships/image" Target="media/image29.png"/><Relationship Id="rId31" Type="http://schemas.openxmlformats.org/officeDocument/2006/relationships/image" Target="media/image28.sv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svg"/><Relationship Id="rId28" Type="http://schemas.openxmlformats.org/officeDocument/2006/relationships/image" Target="media/image25.png"/><Relationship Id="rId27" Type="http://schemas.openxmlformats.org/officeDocument/2006/relationships/image" Target="media/image24.svg"/><Relationship Id="rId26" Type="http://schemas.openxmlformats.org/officeDocument/2006/relationships/image" Target="media/image23.png"/><Relationship Id="rId25" Type="http://schemas.openxmlformats.org/officeDocument/2006/relationships/image" Target="media/image22.sv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A-17">
      <extobjdata type="E657119C-6982-421D-8BA7-E74DEB70A7DA" data="ewoJIkxhdGV4U3RyIiA6ICJ7e3N9X3tqfX0gPSBcXGZyYWN7e3t4fV97an19fXt7e3h9X3tqbWF4fX19Igp9Cg=="/>
    </extobj>
    <extobj name="E657119C-6982-421D-8BA7-E74DEB70A7DA-1">
      <extobjdata type="E657119C-6982-421D-8BA7-E74DEB70A7DA" data="ewoJIkxhdGV4U3RyIiA6ICJ7e3J9X3ttfX0iCn0K"/>
    </extobj>
    <extobj name="E657119C-6982-421D-8BA7-E74DEB70A7DA-2">
      <extobjdata type="E657119C-6982-421D-8BA7-E74DEB70A7DA" data="ewoJIkxhdGV4U3RyIiA6ICJ7e1J9X3trfX09XFxzdW1fe209M2stMn1eezNrfXt7e3J9X3ttfX0sfVxccXVhZCBcXHF1YWQgaz0xLDIsMyw0Igp9Cg=="/>
    </extobj>
    <extobj name="E657119C-6982-421D-8BA7-E74DEB70A7DA-3">
      <extobjdata type="E657119C-6982-421D-8BA7-E74DEB70A7DA" data="ewoJIkxhdGV4U3RyIiA6ICJ7e1J9X3sxfX09NCs2Kzk9MTksXFxxdWFkIFxccXVhZCB7e1J9X3syfX09MTErMTArOD0yOSIKfQo="/>
    </extobj>
    <extobj name="E657119C-6982-421D-8BA7-E74DEB70A7DA-4">
      <extobjdata type="E657119C-6982-421D-8BA7-E74DEB70A7DA" data="ewoJIkxhdGV4U3RyIiA6ICJ7e1J9X3szfX09Nis0KzI9MTIsXFxxdWFkIFxccXVhZCB7e1J9X3s0fX09MisxKzE9NCIKfQo="/>
    </extobj>
    <extobj name="E657119C-6982-421D-8BA7-E74DEB70A7DA-5">
      <extobjdata type="E657119C-6982-421D-8BA7-E74DEB70A7DA" data="ewoJIkxhdGV4U3RyIiA6ICJ7e0N9X3trfX0iCn0K"/>
    </extobj>
    <extobj name="E657119C-6982-421D-8BA7-E74DEB70A7DA-9">
      <extobjdata type="E657119C-6982-421D-8BA7-E74DEB70A7DA" data="ewoJIkxhdGV4U3RyIiA6ICJ7e1B9X3tpLGt9XnsoMSl9fSIKfQo="/>
    </extobj>
    <extobj name="E657119C-6982-421D-8BA7-E74DEB70A7DA-11">
      <extobjdata type="E657119C-6982-421D-8BA7-E74DEB70A7DA" data="ewoJIkxhdGV4U3RyIiA6ICJ7e1B9X3tpLGt9XnsoMil9fSIKfQo="/>
    </extobj>
    <extobj name="E657119C-6982-421D-8BA7-E74DEB70A7DA-6">
      <extobjdata type="E657119C-6982-421D-8BA7-E74DEB70A7DA" data="ewoJIkxhdGV4U3RyIiA6ICJ7e1J9X3tzdW19fSIKfQo="/>
    </extobj>
    <extobj name="E657119C-6982-421D-8BA7-E74DEB70A7DA-7">
      <extobjdata type="E657119C-6982-421D-8BA7-E74DEB70A7DA" data="ewoJIkxhdGV4U3RyIiA6ICJ7e1J9X3tzdW19fT1cXHN1bV97az0xfV57NH17e3tSfV97a319fSIKfQo="/>
    </extobj>
    <extobj name="E657119C-6982-421D-8BA7-E74DEB70A7DA-8">
      <extobjdata type="E657119C-6982-421D-8BA7-E74DEB70A7DA" data="ewoJIkxhdGV4U3RyIiA6ICJ7e0N9X3trfX09XFxmcmFje1xcc3VtX3tqPTF9XntrfXt7e1J9X3tqfX19fXt7e1J9X3tzdW19fX0sXFxxdWFkIFxccXVhZCBrPTEsMiwzLDQiCn0K"/>
    </extobj>
    <extobj name="E657119C-6982-421D-8BA7-E74DEB70A7DA-10">
      <extobjdata type="E657119C-6982-421D-8BA7-E74DEB70A7DA" data="ewoJIkxhdGV4U3RyIiA6ICJ7e1B9X3tpLGt9XnsoMSl9fT17e1xccHNpIH1fe2l9fXt7XFx0aGV0YSB9X3tpfX17e1J9X3trfX0iCn0K"/>
    </extobj>
    <extobj name="E657119C-6982-421D-8BA7-E74DEB70A7DA-12">
      <extobjdata type="E657119C-6982-421D-8BA7-E74DEB70A7DA" data="ewoJIkxhdGV4U3RyIiA6ICJ7e0J9X3tpLGt9fT17e1xccmhvIH1fe2l9fXt7aH1fe2l9fShrLTEpIgp9Cg=="/>
    </extobj>
    <extobj name="E657119C-6982-421D-8BA7-E74DEB70A7DA-13">
      <extobjdata type="E657119C-6982-421D-8BA7-E74DEB70A7DA" data="ewoJIkxhdGV4U3RyIiA6ICJ7e2h9X3tpfV57KDApfX0oayk9XFxtYXh7XFxsZWZ0IFxce3swLCB7e0J9X3tpLGt9fSt7e1B9X3tpLGt9XnsoMSl9fSt7e1B9X3tpLGt9XnsoMil9fS17e0R9X3tpLGt9fX1cXHJpZ2h0IFxcfX0iCn0K"/>
    </extobj>
    <extobj name="E657119C-6982-421D-8BA7-E74DEB70A7DA-14">
      <extobjdata type="E657119C-6982-421D-8BA7-E74DEB70A7DA" data="ewoJIkxhdGV4U3RyIiA6ICJ7e3V9X3tpfX0iCn0K"/>
    </extobj>
    <extobj name="E657119C-6982-421D-8BA7-E74DEB70A7DA-15">
      <extobjdata type="E657119C-6982-421D-8BA7-E74DEB70A7DA" data="ewoJIkxhdGV4U3RyIiA6ICJ7e3Z9X3trfX0iCn0K"/>
    </extobj>
    <extobj name="E657119C-6982-421D-8BA7-E74DEB70A7DA-16">
      <extobjdata type="E657119C-6982-421D-8BA7-E74DEB70A7DA" data="ewoJIkxhdGV4U3RyIiA6ICJ7e2h9X3tpfX0oayk9XFxtYXh7XFxsZWZ0IFxce3swLCB7e2h9X3tpfV57KDApfX0oaykre3t1fV97aX19K3t7dn1fe2t9fX1cXHJpZ2h0IFxcfX0iCn0K"/>
    </extobj>
    <extobj name="E657119C-6982-421D-8BA7-E74DEB70A7DA-25">
      <extobjdata type="E657119C-6982-421D-8BA7-E74DEB70A7DA" data="ewoJIkxhdGV4U3RyIiA6ICJ7e1J9X3trfX0iCn0K"/>
    </extobj>
    <extobj name="E657119C-6982-421D-8BA7-E74DEB70A7DA-26">
      <extobjdata type="E657119C-6982-421D-8BA7-E74DEB70A7DA" data="ewoJIkxhdGV4U3RyIiA6ICJ7e0N9X3trfX0iCn0K"/>
    </extobj>
    <extobj name="E657119C-6982-421D-8BA7-E74DEB70A7DA-32">
      <extobjdata type="E657119C-6982-421D-8BA7-E74DEB70A7DA" data="ewoJIkxhdGV4U3RyIiA6ICJIPVxce3t7SH1fe2l9fShrKXt7XFx9fV97OFxcdGltZXMgNH19Igp9Cg=="/>
    </extobj>
    <extobj name="E657119C-6982-421D-8BA7-E74DEB70A7DA-35">
      <extobjdata type="E657119C-6982-421D-8BA7-E74DEB70A7DA" data="ewoJIkxhdGV4U3RyIiA6ICJwPSh7e1xccmhvIH1fezF9fSxcXGRvdHMgLHt7XFxyaG8gfV97OH19LCB7e1xcdGhldGEgfV97MX19LFxcZG90cyAse3tcXHRoZXRhIH1fezh9fSwge3tcXG11IH1fezF9fSxcXGRvdHMgLHt7XFxtdSB9X3s4fX0sIHt7XFxkZWx0YSB9X3sxfX0sXFxkb3RzICx7e1xcZGVsdGEgfV97OH19KSIKfQo="/>
    </extobj>
    <extobj name="E657119C-6982-421D-8BA7-E74DEB70A7DA-19">
      <extobjdata type="E657119C-6982-421D-8BA7-E74DEB70A7DA" data="ewoJIkxhdGV4U3RyIiA6ICJ7e3N9X3tqfX0gPSBcXGZyYWN7e3t4fV97an19fXt7e3h9X3tqbWF4fX19Igp9Cg=="/>
    </extobj>
    <extobj name="E657119C-6982-421D-8BA7-E74DEB70A7DA-20">
      <extobjdata type="E657119C-6982-421D-8BA7-E74DEB70A7DA" data="ewoJIkxhdGV4U3RyIiA6ICJ7e3N9X3tqfX0gPSBcXGZyYWN7e3t4fV97am1heH19fXt7e3h9X3tqfX19Igp9Cg=="/>
    </extobj>
    <extobj name="E657119C-6982-421D-8BA7-E74DEB70A7DA-21">
      <extobjdata type="E657119C-6982-421D-8BA7-E74DEB70A7DA" data="ewoJIkxhdGV4U3RyIiA6ICJ7e3N9X3tqfX0gPTEtIFxcZnJhY3t7e3h9X3tqfX19ezEwMH0iCn0K"/>
    </extobj>
    <extobj name="E657119C-6982-421D-8BA7-E74DEB70A7DA-28">
      <extobjdata type="E657119C-6982-421D-8BA7-E74DEB70A7DA" data="ewoJIkxhdGV4U3RyIiA6ICJ7e3N9X3tqfX0iCn0K"/>
    </extobj>
    <extobj name="E657119C-6982-421D-8BA7-E74DEB70A7DA-29">
      <extobjdata type="E657119C-6982-421D-8BA7-E74DEB70A7DA" data="ewoJIkxhdGV4U3RyIiA6ICJ7e3h9X3tqfX0iCn0K"/>
    </extobj>
    <extobj name="E657119C-6982-421D-8BA7-E74DEB70A7DA-30">
      <extobjdata type="E657119C-6982-421D-8BA7-E74DEB70A7DA" data="ewoJIkxhdGV4U3RyIiA6ICJ7e3h9X3tqbWF4fX0iCn0K"/>
    </extobj>
    <extobj name="E657119C-6982-421D-8BA7-E74DEB70A7DA-24">
      <extobjdata type="E657119C-6982-421D-8BA7-E74DEB70A7DA" data="ewoJIkxhdGV4U3RyIiA6ICJSPTEwMFxcc3VtX3tqPTF9XnszfXt7e3d9X3tqfX19e3tzfV97an19Igp9Cg=="/>
    </extobj>
    <extobj name="E657119C-6982-421D-8BA7-E74DEB70A7DA-34">
      <extobjdata type="E657119C-6982-421D-8BA7-E74DEB70A7DA" data="ewoJIkxhdGV4U3RyIiA6ICJSIgp9Cg=="/>
    </extobj>
    <extobj name="E657119C-6982-421D-8BA7-E74DEB70A7DA-31">
      <extobjdata type="E657119C-6982-421D-8BA7-E74DEB70A7DA" data="ewoJIkxhdGV4U3RyIiA6ICJ7e3d9X3tqfX0iCn0K"/>
    </extobj>
    <extobj name="E657119C-6982-421D-8BA7-E74DEB70A7DA-37">
      <extobjdata type="E657119C-6982-421D-8BA7-E74DEB70A7DA" data="ewoJIkxhdGV4U3RyIiA6ICJSPTEwMFxcc3VtX3tqPTF9XnszfXt7e3d9X3tqfX19e3tzfV97an19ID0gNTcuMT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WWO_wpscloud_20260422194245-febe6525c7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2026-05-03T18:27:00Z</dcterms:created>
  <dc:creator>柒仟</dc:creator>
  <cp:lastModifiedBy>柒仟</cp:lastModifiedBy>
  <dcterms:modified xsi:type="dcterms:W3CDTF">2026-05-03T18:38:18Z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2052-12.9.0.26352</vt:lpwstr>
  </property>
  <property fmtid="{D5CDD505-2E9C-101B-9397-08002B2CF9AE}" pid="3" name="ICV">
    <vt:lpwstr>69CCBB27D9240C269A25F7698D322272_43</vt:lpwstr>
  </property>
  <property fmtid="{D5CDD505-2E9C-101B-9397-08002B2CF9AE}" pid="4" name="KSOTemplateDocerSaveRecord">
    <vt:lpwstr>eyJoZGlkIjoiMGQxOWNjZTdiMWU4ODlhNzE0MjBkODQ2OWJkYTk5OGIiLCJ1c2VySWQiOiIyMDY1MzE1ODcifQ==</vt:lpwstr>
  </property>
</Properties>
</file>