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F6368" w14:textId="15EEA28A" w:rsidR="00080C97" w:rsidRDefault="004023C8">
      <w:pPr>
        <w:pStyle w:val="NoSpacing"/>
      </w:pPr>
      <w:r>
        <w:t>Alec Ko, Olivia Lauderback. Team B</w:t>
      </w:r>
    </w:p>
    <w:p w14:paraId="07A5655A" w14:textId="09942B53" w:rsidR="00080C97" w:rsidRDefault="004023C8">
      <w:pPr>
        <w:pStyle w:val="NoSpacing"/>
      </w:pPr>
      <w:r>
        <w:t>Dr. Seagraves</w:t>
      </w:r>
    </w:p>
    <w:p w14:paraId="6F2DD5A1" w14:textId="5E3DB908" w:rsidR="00080C97" w:rsidRDefault="005B6E60">
      <w:pPr>
        <w:pStyle w:val="NoSpacing"/>
      </w:pPr>
      <w:r>
        <w:t>Qm2023-02-2026sp</w:t>
      </w:r>
    </w:p>
    <w:p w14:paraId="4C697A92" w14:textId="253A53E2" w:rsidR="007D4B2F" w:rsidRDefault="005B6E60">
      <w:pPr>
        <w:pStyle w:val="NoSpacing"/>
      </w:pPr>
      <w:r>
        <w:t>5/1/2026</w:t>
      </w:r>
    </w:p>
    <w:p w14:paraId="0A398129" w14:textId="77777777" w:rsidR="00610B2F" w:rsidRPr="004023C8" w:rsidRDefault="00610B2F" w:rsidP="00610B2F">
      <w:r w:rsidRPr="004023C8">
        <w:t>Investment Memo: Cryptocurrency Volatility and Regulatory Impacts</w:t>
      </w:r>
    </w:p>
    <w:p w14:paraId="5B1CC747" w14:textId="77777777" w:rsidR="00610B2F" w:rsidRPr="00610B2F" w:rsidRDefault="00610B2F" w:rsidP="00610B2F">
      <w:r w:rsidRPr="004023C8">
        <w:t>Date: May 1, 2026</w:t>
      </w:r>
      <w:r w:rsidRPr="004023C8">
        <w:br/>
        <w:t>Prepared By: Quantitative Methods Capstone Team (Olivia Lauderback, Alec Ko)</w:t>
      </w:r>
      <w:r w:rsidRPr="004023C8">
        <w:br/>
        <w:t>Reviewed By</w:t>
      </w:r>
      <w:r w:rsidRPr="00610B2F">
        <w:rPr>
          <w:b/>
          <w:bCs/>
        </w:rPr>
        <w:t>:</w:t>
      </w:r>
      <w:r w:rsidRPr="00610B2F">
        <w:t xml:space="preserve"> Dr. Seagraves</w:t>
      </w:r>
    </w:p>
    <w:p w14:paraId="7D3A6CC4" w14:textId="0A0D8B0E" w:rsidR="005D4F6C" w:rsidRPr="005D4F6C" w:rsidRDefault="005D4F6C" w:rsidP="005D4F6C">
      <w:pPr>
        <w:rPr>
          <w:sz w:val="28"/>
          <w:szCs w:val="28"/>
          <w:u w:val="single"/>
        </w:rPr>
      </w:pPr>
      <w:r w:rsidRPr="005D4F6C">
        <w:rPr>
          <w:sz w:val="28"/>
          <w:szCs w:val="28"/>
          <w:u w:val="single"/>
        </w:rPr>
        <w:t>Executive Summary</w:t>
      </w:r>
    </w:p>
    <w:p w14:paraId="2A97BB64" w14:textId="77777777" w:rsidR="00610B2F" w:rsidRPr="00610B2F" w:rsidRDefault="00610B2F" w:rsidP="00610B2F">
      <w:r w:rsidRPr="00610B2F">
        <w:t>Cryptocurrency markets are highly sensitive to regulatory and macroeconomic conditions. This analysis finds that increases in economic policy uncertainty significantly reduce cryptocurrency prices, with a one-point rise in uncertainty associated with a 1.88% decline. Market-wide volatility and rising interest rates further amplify these effects, with interest rates emerging as the dominant driver of price movements.</w:t>
      </w:r>
    </w:p>
    <w:p w14:paraId="19FCB0F0" w14:textId="77777777" w:rsidR="00610B2F" w:rsidRPr="00610B2F" w:rsidRDefault="00610B2F" w:rsidP="00610B2F">
      <w:r w:rsidRPr="00610B2F">
        <w:t>These findings indicate that cryptocurrencies—particularly Bitcoin and Ethereum—behave as high-risk, macro-sensitive assets rather than independent alternatives to traditional markets. During periods of heightened regulatory activity or monetary tightening, investors face meaningful downside risk, with short-term declines of 2–10% likely depending on the magnitude of shocks.</w:t>
      </w:r>
    </w:p>
    <w:p w14:paraId="2406C874" w14:textId="77777777" w:rsidR="00CB327E" w:rsidRDefault="00610B2F" w:rsidP="00CB327E">
      <w:r w:rsidRPr="00610B2F">
        <w:t>To manage this risk, investors should reduce exposure during uncertainty spikes, diversify into lower-volatility assets, and actively monitor macroeconomic indicators such as interest rates, policy uncertainty, and market volatility.</w:t>
      </w:r>
    </w:p>
    <w:p w14:paraId="2C7483DB" w14:textId="454931C2" w:rsidR="005D4F6C" w:rsidRPr="00CB327E" w:rsidRDefault="005D4F6C" w:rsidP="00CB327E">
      <w:r w:rsidRPr="005D4F6C">
        <w:rPr>
          <w:sz w:val="28"/>
          <w:szCs w:val="28"/>
          <w:u w:val="single"/>
        </w:rPr>
        <w:t>Methodology</w:t>
      </w:r>
    </w:p>
    <w:p w14:paraId="32319B9E" w14:textId="77777777" w:rsidR="004023C8" w:rsidRPr="004023C8" w:rsidRDefault="004023C8" w:rsidP="004023C8">
      <w:r w:rsidRPr="004023C8">
        <w:lastRenderedPageBreak/>
        <w:t>We analyze monthly data for Bitcoin and Ethereum (2018–2024) using a fixed effects panel regression to estimate the impact of macroeconomic and regulatory factors on cryptocurrency prices. Key variables include the Economic Policy Uncertainty (EPU) index, federal funds rate, VIX, and cryptocurrency-specific volatility.</w:t>
      </w:r>
    </w:p>
    <w:p w14:paraId="342BC335" w14:textId="77777777" w:rsidR="004023C8" w:rsidRPr="004023C8" w:rsidRDefault="004023C8" w:rsidP="004023C8">
      <w:r w:rsidRPr="004023C8">
        <w:t>Model results are validated using robustness checks and a machine learning comparison (Random Forest vs. OLS) to ensure consistency in predictive relationships.</w:t>
      </w:r>
    </w:p>
    <w:p w14:paraId="20914A83" w14:textId="11720F08" w:rsidR="005D4F6C" w:rsidRPr="004023C8" w:rsidRDefault="005D4F6C" w:rsidP="005D4F6C">
      <w:pPr>
        <w:rPr>
          <w:u w:val="single"/>
        </w:rPr>
      </w:pPr>
      <w:r w:rsidRPr="004023C8">
        <w:rPr>
          <w:u w:val="single"/>
        </w:rPr>
        <w:t>Model Specification</w:t>
      </w:r>
    </w:p>
    <w:p w14:paraId="00E43AF7" w14:textId="77777777" w:rsidR="005D4F6C" w:rsidRDefault="005D4F6C" w:rsidP="005D4F6C">
      <w:r>
        <w:t>Main Model (Fixed Effects Panel Regression): Analyzes how macroeconomic factors predict changes in cryptocurrency log prices over time, while accounting for fixed differences between Bitcoin and Ethereum (entity effects) and common monthly trends across all cryptos (time effects); essentially isolates the unique impact of factors like interest rates or uncertainty on price movements within each crypto's timeline, avoiding biases from overall market shifts or crypto-specific traits.</w:t>
      </w:r>
    </w:p>
    <w:p w14:paraId="524FC2AD" w14:textId="77777777" w:rsidR="004023C8" w:rsidRDefault="005D4F6C" w:rsidP="004023C8">
      <w:r>
        <w:t>Alternative Model (Random Forest vs. OLS): Compares a flexible machine learning approach (Random Forest, which builds multiple decision trees to capture complex patterns) against a simple linear model (OLS) for predicting log prices; the Random Forest adapts to nonlinear relationships that linear models might miss, while OLS provides a straightforward benchmark for comparison.</w:t>
      </w:r>
    </w:p>
    <w:p w14:paraId="5AB92F45" w14:textId="089835AC" w:rsidR="005D4F6C" w:rsidRPr="004023C8" w:rsidRDefault="005D4F6C" w:rsidP="004023C8">
      <w:r w:rsidRPr="005D4F6C">
        <w:rPr>
          <w:sz w:val="28"/>
          <w:szCs w:val="28"/>
          <w:u w:val="single"/>
        </w:rPr>
        <w:t>Figures</w:t>
      </w:r>
    </w:p>
    <w:p w14:paraId="24DC6C09" w14:textId="77777777" w:rsidR="004023C8" w:rsidRPr="004023C8" w:rsidRDefault="004023C8" w:rsidP="004023C8">
      <w:r w:rsidRPr="004023C8">
        <w:rPr>
          <w:b/>
          <w:bCs/>
        </w:rPr>
        <w:t>Figure 1: Cryptocurrency Prices vs. Policy Uncertainty</w:t>
      </w:r>
      <w:r w:rsidRPr="004023C8">
        <w:br/>
        <w:t>Prices decline during periods of elevated policy uncertainty, highlighting the negative impact of regulatory risk.</w:t>
      </w:r>
    </w:p>
    <w:p w14:paraId="37295B2E" w14:textId="77777777" w:rsidR="004023C8" w:rsidRPr="004023C8" w:rsidRDefault="004023C8" w:rsidP="004023C8">
      <w:r w:rsidRPr="004023C8">
        <w:rPr>
          <w:b/>
          <w:bCs/>
        </w:rPr>
        <w:lastRenderedPageBreak/>
        <w:t>Figure 2: Model Diagnostics</w:t>
      </w:r>
      <w:r w:rsidRPr="004023C8">
        <w:br/>
        <w:t>Diagnostic plots confirm the model is well-specified and results are reliable.</w:t>
      </w:r>
    </w:p>
    <w:p w14:paraId="70D8DF4E" w14:textId="77777777" w:rsidR="00CB327E" w:rsidRPr="004023C8" w:rsidRDefault="00CB327E" w:rsidP="00CB327E">
      <w:pPr>
        <w:rPr>
          <w:u w:val="single"/>
        </w:rPr>
      </w:pPr>
      <w:r w:rsidRPr="004023C8">
        <w:rPr>
          <w:u w:val="single"/>
        </w:rPr>
        <w:t>Results and Interpretation</w:t>
      </w:r>
    </w:p>
    <w:p w14:paraId="629D7BAE" w14:textId="0F5E4C2F" w:rsidR="00CB327E" w:rsidRPr="00CB327E" w:rsidRDefault="00CB327E" w:rsidP="00CB327E">
      <w:r w:rsidRPr="00CB327E">
        <w:t>The analysis shows that macroeconomic and regulatory factors have a significant and economically meaningful impact on cryptocurrency prices. A one-point increase in the Economic Policy Uncertainty (EPU) index is associated with a 1.88% decline in prices, indicating that regulatory uncertainty directly reduces investor confidence. During periods of elevated uncertainty, these effects can accumulate into short-term price declines of 5–10%, representing substantial downside risk.</w:t>
      </w:r>
      <w:r>
        <w:t xml:space="preserve"> </w:t>
      </w:r>
      <w:r w:rsidRPr="00CB327E">
        <w:t>Interest rates are the dominant driver of cryptocurrency price movements. A 1 percentage point increase in the federal funds rate corresponds to a 21.1% decline in prices, reflecting the discount rate channel, where higher interest rates reduce the attractiveness of speculative assets such as cryptocurrencies. This effect highlights the strong dependence of crypto markets on monetary policy conditions.</w:t>
      </w:r>
      <w:r>
        <w:t xml:space="preserve"> </w:t>
      </w:r>
      <w:r w:rsidRPr="00CB327E">
        <w:t>Market-wide volatility, measured by the VIX index, further contributes to price declines. A one-unit increase in VIX leads to a 3.6% decrease in prices, suggesting that financial market stress spills over into digital assets. This reflects a risk-off environment in which investors shift capital away from high-risk assets.</w:t>
      </w:r>
    </w:p>
    <w:p w14:paraId="0B2E3307" w14:textId="4E02ED47" w:rsidR="00CB327E" w:rsidRPr="00CB327E" w:rsidRDefault="00CB327E" w:rsidP="00CB327E">
      <w:r w:rsidRPr="00CB327E">
        <w:t>Cryptocurrency-specific volatility also has a negative effect on prices, indicating a feedback loop where increased uncertainty within the market reduces demand and further depresses valuations. In contrast, market capitalization is positively associated with prices, suggesting that larger cryptocurrencies benefit from greater stability and investor confidence.</w:t>
      </w:r>
      <w:r>
        <w:t xml:space="preserve"> </w:t>
      </w:r>
      <w:r w:rsidRPr="00CB327E">
        <w:t xml:space="preserve">At the asset level, Ethereum shows greater sensitivity to interest rate changes than Bitcoin, likely due to its stronger connection to decentralized applications and broader economic activity. This suggests that even within major cryptocurrencies, exposure to macroeconomic conditions varies </w:t>
      </w:r>
      <w:r w:rsidRPr="00CB327E">
        <w:lastRenderedPageBreak/>
        <w:t>across assets.</w:t>
      </w:r>
      <w:r>
        <w:t xml:space="preserve"> </w:t>
      </w:r>
      <w:r w:rsidRPr="00CB327E">
        <w:t>These findings are consistent across multiple robustness checks, including lagged specifications of policy uncertainty and alternative model structures. Machine learning models (Random Forest) improve predictive accuracy but confirm the same directional relationships, reinforcing confidence in the results.</w:t>
      </w:r>
    </w:p>
    <w:p w14:paraId="38062A0C" w14:textId="4EC6BEAF" w:rsidR="00CB327E" w:rsidRDefault="004023C8" w:rsidP="004023C8">
      <w:r>
        <w:t xml:space="preserve"> </w:t>
      </w:r>
      <w:r w:rsidR="00CB327E" w:rsidRPr="00CB327E">
        <w:t>Overall, the evidence indicates that cryptocurrencies behave as high-beta, macro-sensitive assets, with prices driven by monetary policy, regulatory uncertainty, and broader financial market conditions.</w:t>
      </w:r>
    </w:p>
    <w:p w14:paraId="34B615D8" w14:textId="77777777" w:rsidR="00D60E6D" w:rsidRPr="00D60E6D" w:rsidRDefault="005D4F6C" w:rsidP="005D4F6C">
      <w:pPr>
        <w:rPr>
          <w:sz w:val="28"/>
          <w:szCs w:val="28"/>
          <w:u w:val="single"/>
        </w:rPr>
      </w:pPr>
      <w:r w:rsidRPr="00D60E6D">
        <w:rPr>
          <w:sz w:val="28"/>
          <w:szCs w:val="28"/>
          <w:u w:val="single"/>
        </w:rPr>
        <w:t>Recommendations</w:t>
      </w:r>
      <w:r w:rsidR="00D60E6D" w:rsidRPr="00D60E6D">
        <w:rPr>
          <w:sz w:val="28"/>
          <w:szCs w:val="28"/>
          <w:u w:val="single"/>
        </w:rPr>
        <w:t xml:space="preserve"> </w:t>
      </w:r>
    </w:p>
    <w:p w14:paraId="4302AB31" w14:textId="1FDE7834" w:rsidR="005D4F6C" w:rsidRDefault="005D4F6C" w:rsidP="005D4F6C">
      <w:r>
        <w:t>Reduce Exposure: Cut holdings in Bitcoin and Ethereum by 20-30% during regulatory uncertainty spikes (e.g., Fed announcements or policy debates) to avoid 2-4% losses.</w:t>
      </w:r>
    </w:p>
    <w:p w14:paraId="586E58CE" w14:textId="77777777" w:rsidR="005D4F6C" w:rsidRDefault="005D4F6C" w:rsidP="005D4F6C">
      <w:r>
        <w:t>Diversify: Allocate 10-15% of crypto exposure to less volatile assets like stablecoins or traditional equities, using options to hedge volatility.</w:t>
      </w:r>
    </w:p>
    <w:p w14:paraId="1C51C728" w14:textId="77777777" w:rsidR="005D4F6C" w:rsidRDefault="005D4F6C" w:rsidP="005D4F6C">
      <w:r>
        <w:t>Monitor Indicators: Track EPU, VIX, and Fed rates weekly; set alerts for thresholds that historically precede declines.</w:t>
      </w:r>
    </w:p>
    <w:p w14:paraId="085207BA" w14:textId="77777777" w:rsidR="005D4F6C" w:rsidRDefault="005D4F6C" w:rsidP="005D4F6C">
      <w:r>
        <w:t>Long-Term Positioning: Favor Bitcoin over Ethereum for stability, but limit overall crypto to 5-10% of portfolio given regulatory risks.</w:t>
      </w:r>
    </w:p>
    <w:p w14:paraId="4DD1D3CF" w14:textId="2C3386DF" w:rsidR="005D4F6C" w:rsidRPr="00D60E6D" w:rsidRDefault="005D4F6C" w:rsidP="00D60E6D">
      <w:pPr>
        <w:rPr>
          <w:u w:val="single"/>
        </w:rPr>
      </w:pPr>
      <w:r w:rsidRPr="00D60E6D">
        <w:rPr>
          <w:u w:val="single"/>
        </w:rPr>
        <w:t>Risks and Mitigations</w:t>
      </w:r>
    </w:p>
    <w:p w14:paraId="05B789A4" w14:textId="77777777" w:rsidR="005D4F6C" w:rsidRDefault="005D4F6C" w:rsidP="005D4F6C">
      <w:r>
        <w:t>Regulatory Risk: High sensitivity to policy changes; mitigate by staying informed via news and reducing exposure during debates.</w:t>
      </w:r>
    </w:p>
    <w:p w14:paraId="6D27F918" w14:textId="77777777" w:rsidR="005D4F6C" w:rsidRDefault="005D4F6C" w:rsidP="005D4F6C">
      <w:r>
        <w:t>Market Volatility: Spillover from equities; hedge with diversified assets.</w:t>
      </w:r>
    </w:p>
    <w:p w14:paraId="318C077A" w14:textId="77777777" w:rsidR="005D4F6C" w:rsidRDefault="005D4F6C" w:rsidP="005D4F6C">
      <w:r>
        <w:t>Model Limitations: Based on 2 tokens; expand analysis for broader applicability.</w:t>
      </w:r>
    </w:p>
    <w:p w14:paraId="6407B39A" w14:textId="77777777" w:rsidR="005D4F6C" w:rsidRDefault="005D4F6C" w:rsidP="005D4F6C">
      <w:r>
        <w:t>Data Risks: Historical focus; future events may differ.</w:t>
      </w:r>
    </w:p>
    <w:p w14:paraId="73F02836" w14:textId="77777777" w:rsidR="00176240" w:rsidRDefault="00176240" w:rsidP="00176240">
      <w:pPr>
        <w:rPr>
          <w:u w:val="single"/>
        </w:rPr>
      </w:pPr>
      <w:r w:rsidRPr="00176240">
        <w:rPr>
          <w:u w:val="single"/>
        </w:rPr>
        <w:t>Conclusion</w:t>
      </w:r>
    </w:p>
    <w:p w14:paraId="429EB401" w14:textId="77777777" w:rsidR="004023C8" w:rsidRPr="004023C8" w:rsidRDefault="004023C8" w:rsidP="004023C8">
      <w:r w:rsidRPr="004023C8">
        <w:lastRenderedPageBreak/>
        <w:t>Cryptocurrency markets are strongly influenced by macroeconomic conditions, particularly interest rates, policy uncertainty, and market volatility. These factors drive significant price declines during periods of tightening or regulatory stress, indicating that crypto behaves as a high-risk, macro-sensitive asset class.</w:t>
      </w:r>
    </w:p>
    <w:p w14:paraId="5D6C50F2" w14:textId="77777777" w:rsidR="004023C8" w:rsidRPr="004023C8" w:rsidRDefault="004023C8" w:rsidP="004023C8">
      <w:r w:rsidRPr="004023C8">
        <w:t>For investors, this means that successful strategies must be forward-looking and responsive to economic conditions. Monitoring key indicators and adjusting exposure accordingly is essential for managing risk in cryptocurrency portfolios.</w:t>
      </w:r>
    </w:p>
    <w:p w14:paraId="1CCB1024" w14:textId="77777777" w:rsidR="00176240" w:rsidRPr="00176240" w:rsidRDefault="00176240" w:rsidP="00D60E6D"/>
    <w:p w14:paraId="2889CE89" w14:textId="0AFCBFEB" w:rsidR="005D4F6C" w:rsidRPr="00D60E6D" w:rsidRDefault="005D4F6C" w:rsidP="00D60E6D">
      <w:pPr>
        <w:rPr>
          <w:u w:val="single"/>
        </w:rPr>
      </w:pPr>
      <w:r w:rsidRPr="00D60E6D">
        <w:rPr>
          <w:u w:val="single"/>
        </w:rPr>
        <w:t>Regression Table</w:t>
      </w:r>
    </w:p>
    <w:tbl>
      <w:tblPr>
        <w:tblStyle w:val="MLAresearchpapertable"/>
        <w:tblW w:w="5000" w:type="pct"/>
        <w:tblLook w:val="04A0" w:firstRow="1" w:lastRow="0" w:firstColumn="1" w:lastColumn="0" w:noHBand="0" w:noVBand="1"/>
      </w:tblPr>
      <w:tblGrid>
        <w:gridCol w:w="1872"/>
        <w:gridCol w:w="1872"/>
        <w:gridCol w:w="1872"/>
        <w:gridCol w:w="1872"/>
        <w:gridCol w:w="1872"/>
      </w:tblGrid>
      <w:tr w:rsidR="00D60E6D" w:rsidRPr="00D60E6D" w14:paraId="45AC2017" w14:textId="77777777">
        <w:trPr>
          <w:cnfStyle w:val="100000000000" w:firstRow="1" w:lastRow="0" w:firstColumn="0" w:lastColumn="0" w:oddVBand="0" w:evenVBand="0" w:oddHBand="0" w:evenHBand="0" w:firstRowFirstColumn="0" w:firstRowLastColumn="0" w:lastRowFirstColumn="0" w:lastRowLastColumn="0"/>
        </w:trPr>
        <w:tc>
          <w:tcPr>
            <w:tcW w:w="1000" w:type="pct"/>
          </w:tcPr>
          <w:p w14:paraId="3E3ADE97" w14:textId="77777777" w:rsidR="00D60E6D" w:rsidRPr="00D60E6D" w:rsidRDefault="00D60E6D" w:rsidP="008D4964">
            <w:r w:rsidRPr="00D60E6D">
              <w:t>Variable</w:t>
            </w:r>
          </w:p>
        </w:tc>
        <w:tc>
          <w:tcPr>
            <w:tcW w:w="1000" w:type="pct"/>
          </w:tcPr>
          <w:p w14:paraId="737A1CDF" w14:textId="77777777" w:rsidR="00D60E6D" w:rsidRPr="00D60E6D" w:rsidRDefault="00D60E6D" w:rsidP="008D4964">
            <w:r w:rsidRPr="00D60E6D">
              <w:t>Coefficient</w:t>
            </w:r>
          </w:p>
        </w:tc>
        <w:tc>
          <w:tcPr>
            <w:tcW w:w="1000" w:type="pct"/>
          </w:tcPr>
          <w:p w14:paraId="2EB284EF" w14:textId="77777777" w:rsidR="00D60E6D" w:rsidRPr="00D60E6D" w:rsidRDefault="00D60E6D" w:rsidP="008D4964">
            <w:r w:rsidRPr="00D60E6D">
              <w:t>Std. Error</w:t>
            </w:r>
          </w:p>
        </w:tc>
        <w:tc>
          <w:tcPr>
            <w:tcW w:w="1000" w:type="pct"/>
          </w:tcPr>
          <w:p w14:paraId="11A28A49" w14:textId="77777777" w:rsidR="00D60E6D" w:rsidRPr="00D60E6D" w:rsidRDefault="00D60E6D" w:rsidP="008D4964">
            <w:r w:rsidRPr="00D60E6D">
              <w:t>t-Statistic</w:t>
            </w:r>
          </w:p>
        </w:tc>
        <w:tc>
          <w:tcPr>
            <w:tcW w:w="1000" w:type="pct"/>
          </w:tcPr>
          <w:p w14:paraId="239FD49C" w14:textId="77777777" w:rsidR="00D60E6D" w:rsidRPr="00D60E6D" w:rsidRDefault="00D60E6D" w:rsidP="008D4964">
            <w:r w:rsidRPr="00D60E6D">
              <w:t>p-Value</w:t>
            </w:r>
          </w:p>
        </w:tc>
      </w:tr>
      <w:tr w:rsidR="00D60E6D" w:rsidRPr="00D60E6D" w14:paraId="1E549CD5" w14:textId="77777777">
        <w:tc>
          <w:tcPr>
            <w:tcW w:w="1000" w:type="pct"/>
          </w:tcPr>
          <w:p w14:paraId="7757EDC4" w14:textId="77777777" w:rsidR="00D60E6D" w:rsidRPr="00D60E6D" w:rsidRDefault="00D60E6D" w:rsidP="008D4964">
            <w:r w:rsidRPr="00D60E6D">
              <w:t>Federal Funds Rate</w:t>
            </w:r>
          </w:p>
        </w:tc>
        <w:tc>
          <w:tcPr>
            <w:tcW w:w="1000" w:type="pct"/>
          </w:tcPr>
          <w:p w14:paraId="03496920" w14:textId="77777777" w:rsidR="00D60E6D" w:rsidRPr="00D60E6D" w:rsidRDefault="00D60E6D" w:rsidP="008D4964">
            <w:r w:rsidRPr="00D60E6D">
              <w:t>-0.2110***</w:t>
            </w:r>
          </w:p>
        </w:tc>
        <w:tc>
          <w:tcPr>
            <w:tcW w:w="1000" w:type="pct"/>
          </w:tcPr>
          <w:p w14:paraId="325299E9" w14:textId="77777777" w:rsidR="00D60E6D" w:rsidRPr="00D60E6D" w:rsidRDefault="00D60E6D" w:rsidP="008D4964">
            <w:r w:rsidRPr="00D60E6D">
              <w:t>0.0656</w:t>
            </w:r>
          </w:p>
        </w:tc>
        <w:tc>
          <w:tcPr>
            <w:tcW w:w="1000" w:type="pct"/>
          </w:tcPr>
          <w:p w14:paraId="25E75CB6" w14:textId="77777777" w:rsidR="00D60E6D" w:rsidRPr="00D60E6D" w:rsidRDefault="00D60E6D" w:rsidP="008D4964">
            <w:r w:rsidRPr="00D60E6D">
              <w:t>-3.2173</w:t>
            </w:r>
          </w:p>
        </w:tc>
        <w:tc>
          <w:tcPr>
            <w:tcW w:w="1000" w:type="pct"/>
          </w:tcPr>
          <w:p w14:paraId="37DC6D29" w14:textId="77777777" w:rsidR="00D60E6D" w:rsidRPr="00D60E6D" w:rsidRDefault="00D60E6D" w:rsidP="008D4964">
            <w:r w:rsidRPr="00D60E6D">
              <w:t>0.0016</w:t>
            </w:r>
          </w:p>
        </w:tc>
      </w:tr>
      <w:tr w:rsidR="00D60E6D" w:rsidRPr="00D60E6D" w14:paraId="338DA41C" w14:textId="77777777">
        <w:tc>
          <w:tcPr>
            <w:tcW w:w="1000" w:type="pct"/>
          </w:tcPr>
          <w:p w14:paraId="2F11502D" w14:textId="77777777" w:rsidR="00D60E6D" w:rsidRPr="00D60E6D" w:rsidRDefault="00D60E6D" w:rsidP="008D4964">
            <w:r w:rsidRPr="00D60E6D">
              <w:t>VIX Index</w:t>
            </w:r>
          </w:p>
        </w:tc>
        <w:tc>
          <w:tcPr>
            <w:tcW w:w="1000" w:type="pct"/>
          </w:tcPr>
          <w:p w14:paraId="463D9C0C" w14:textId="77777777" w:rsidR="00D60E6D" w:rsidRPr="00D60E6D" w:rsidRDefault="00D60E6D" w:rsidP="008D4964">
            <w:r w:rsidRPr="00D60E6D">
              <w:t>-0.0363**</w:t>
            </w:r>
          </w:p>
        </w:tc>
        <w:tc>
          <w:tcPr>
            <w:tcW w:w="1000" w:type="pct"/>
          </w:tcPr>
          <w:p w14:paraId="4498600F" w14:textId="77777777" w:rsidR="00D60E6D" w:rsidRPr="00D60E6D" w:rsidRDefault="00D60E6D" w:rsidP="008D4964">
            <w:r w:rsidRPr="00D60E6D">
              <w:t>0.0161</w:t>
            </w:r>
          </w:p>
        </w:tc>
        <w:tc>
          <w:tcPr>
            <w:tcW w:w="1000" w:type="pct"/>
          </w:tcPr>
          <w:p w14:paraId="24AA0847" w14:textId="77777777" w:rsidR="00D60E6D" w:rsidRPr="00D60E6D" w:rsidRDefault="00D60E6D" w:rsidP="008D4964">
            <w:r w:rsidRPr="00D60E6D">
              <w:t>-2.2583</w:t>
            </w:r>
          </w:p>
        </w:tc>
        <w:tc>
          <w:tcPr>
            <w:tcW w:w="1000" w:type="pct"/>
          </w:tcPr>
          <w:p w14:paraId="2A0C43B1" w14:textId="77777777" w:rsidR="00D60E6D" w:rsidRPr="00D60E6D" w:rsidRDefault="00D60E6D" w:rsidP="008D4964">
            <w:r w:rsidRPr="00D60E6D">
              <w:t>0.0254</w:t>
            </w:r>
          </w:p>
        </w:tc>
      </w:tr>
      <w:tr w:rsidR="00D60E6D" w:rsidRPr="00D60E6D" w14:paraId="1097637A" w14:textId="77777777">
        <w:tc>
          <w:tcPr>
            <w:tcW w:w="1000" w:type="pct"/>
          </w:tcPr>
          <w:p w14:paraId="5BDD9299" w14:textId="77777777" w:rsidR="00D60E6D" w:rsidRPr="00D60E6D" w:rsidRDefault="00D60E6D" w:rsidP="008D4964">
            <w:r w:rsidRPr="00D60E6D">
              <w:t>Economic Policy Uncertainty</w:t>
            </w:r>
          </w:p>
        </w:tc>
        <w:tc>
          <w:tcPr>
            <w:tcW w:w="1000" w:type="pct"/>
          </w:tcPr>
          <w:p w14:paraId="5E4DDBE9" w14:textId="77777777" w:rsidR="00D60E6D" w:rsidRPr="00D60E6D" w:rsidRDefault="00D60E6D" w:rsidP="008D4964">
            <w:r w:rsidRPr="00D60E6D">
              <w:t>-0.0188***</w:t>
            </w:r>
          </w:p>
        </w:tc>
        <w:tc>
          <w:tcPr>
            <w:tcW w:w="1000" w:type="pct"/>
          </w:tcPr>
          <w:p w14:paraId="6BFA5BCC" w14:textId="77777777" w:rsidR="00D60E6D" w:rsidRPr="00D60E6D" w:rsidRDefault="00D60E6D" w:rsidP="008D4964">
            <w:r w:rsidRPr="00D60E6D">
              <w:t>0.0035</w:t>
            </w:r>
          </w:p>
        </w:tc>
        <w:tc>
          <w:tcPr>
            <w:tcW w:w="1000" w:type="pct"/>
          </w:tcPr>
          <w:p w14:paraId="7EA09F5C" w14:textId="77777777" w:rsidR="00D60E6D" w:rsidRPr="00D60E6D" w:rsidRDefault="00D60E6D" w:rsidP="008D4964">
            <w:r w:rsidRPr="00D60E6D">
              <w:t>-5.3020</w:t>
            </w:r>
          </w:p>
        </w:tc>
        <w:tc>
          <w:tcPr>
            <w:tcW w:w="1000" w:type="pct"/>
          </w:tcPr>
          <w:p w14:paraId="730E8F2B" w14:textId="77777777" w:rsidR="00D60E6D" w:rsidRPr="00D60E6D" w:rsidRDefault="00D60E6D" w:rsidP="008D4964">
            <w:r w:rsidRPr="00D60E6D">
              <w:t>0.0000</w:t>
            </w:r>
          </w:p>
        </w:tc>
      </w:tr>
      <w:tr w:rsidR="00D60E6D" w:rsidRPr="00D60E6D" w14:paraId="7317110D" w14:textId="77777777">
        <w:tc>
          <w:tcPr>
            <w:tcW w:w="1000" w:type="pct"/>
          </w:tcPr>
          <w:p w14:paraId="1AD006BB" w14:textId="77777777" w:rsidR="00D60E6D" w:rsidRPr="00D60E6D" w:rsidRDefault="00D60E6D" w:rsidP="008D4964">
            <w:r w:rsidRPr="00D60E6D">
              <w:t>Log Market Capitalization</w:t>
            </w:r>
          </w:p>
        </w:tc>
        <w:tc>
          <w:tcPr>
            <w:tcW w:w="1000" w:type="pct"/>
          </w:tcPr>
          <w:p w14:paraId="399EEB62" w14:textId="77777777" w:rsidR="00D60E6D" w:rsidRPr="00D60E6D" w:rsidRDefault="00D60E6D" w:rsidP="008D4964">
            <w:r w:rsidRPr="00D60E6D">
              <w:t>0.4676***</w:t>
            </w:r>
          </w:p>
        </w:tc>
        <w:tc>
          <w:tcPr>
            <w:tcW w:w="1000" w:type="pct"/>
          </w:tcPr>
          <w:p w14:paraId="20B8D1F7" w14:textId="77777777" w:rsidR="00D60E6D" w:rsidRPr="00D60E6D" w:rsidRDefault="00D60E6D" w:rsidP="008D4964">
            <w:r w:rsidRPr="00D60E6D">
              <w:t>0.0228</w:t>
            </w:r>
          </w:p>
        </w:tc>
        <w:tc>
          <w:tcPr>
            <w:tcW w:w="1000" w:type="pct"/>
          </w:tcPr>
          <w:p w14:paraId="6D5BAF85" w14:textId="77777777" w:rsidR="00D60E6D" w:rsidRPr="00D60E6D" w:rsidRDefault="00D60E6D" w:rsidP="008D4964">
            <w:r w:rsidRPr="00D60E6D">
              <w:t>20.484</w:t>
            </w:r>
          </w:p>
        </w:tc>
        <w:tc>
          <w:tcPr>
            <w:tcW w:w="1000" w:type="pct"/>
          </w:tcPr>
          <w:p w14:paraId="71696365" w14:textId="77777777" w:rsidR="00D60E6D" w:rsidRPr="00D60E6D" w:rsidRDefault="00D60E6D" w:rsidP="008D4964">
            <w:r w:rsidRPr="00D60E6D">
              <w:t>0.0000</w:t>
            </w:r>
          </w:p>
        </w:tc>
      </w:tr>
      <w:tr w:rsidR="00D60E6D" w:rsidRPr="00D60E6D" w14:paraId="318E27CF" w14:textId="77777777">
        <w:tc>
          <w:tcPr>
            <w:tcW w:w="1000" w:type="pct"/>
          </w:tcPr>
          <w:p w14:paraId="56F60733" w14:textId="77777777" w:rsidR="00D60E6D" w:rsidRPr="00D60E6D" w:rsidRDefault="00D60E6D" w:rsidP="008D4964">
            <w:r w:rsidRPr="00D60E6D">
              <w:t>Price Volatility (3-Month)</w:t>
            </w:r>
          </w:p>
        </w:tc>
        <w:tc>
          <w:tcPr>
            <w:tcW w:w="1000" w:type="pct"/>
          </w:tcPr>
          <w:p w14:paraId="377F0386" w14:textId="77777777" w:rsidR="00D60E6D" w:rsidRPr="00D60E6D" w:rsidRDefault="00D60E6D" w:rsidP="008D4964">
            <w:r w:rsidRPr="00D60E6D">
              <w:t>-3.0709***</w:t>
            </w:r>
          </w:p>
        </w:tc>
        <w:tc>
          <w:tcPr>
            <w:tcW w:w="1000" w:type="pct"/>
          </w:tcPr>
          <w:p w14:paraId="1EB6F6E9" w14:textId="77777777" w:rsidR="00D60E6D" w:rsidRPr="00D60E6D" w:rsidRDefault="00D60E6D" w:rsidP="008D4964">
            <w:r w:rsidRPr="00D60E6D">
              <w:t>0.8585</w:t>
            </w:r>
          </w:p>
        </w:tc>
        <w:tc>
          <w:tcPr>
            <w:tcW w:w="1000" w:type="pct"/>
          </w:tcPr>
          <w:p w14:paraId="6C2B0A34" w14:textId="77777777" w:rsidR="00D60E6D" w:rsidRPr="00D60E6D" w:rsidRDefault="00D60E6D" w:rsidP="008D4964">
            <w:r w:rsidRPr="00D60E6D">
              <w:t>-3.5770</w:t>
            </w:r>
          </w:p>
        </w:tc>
        <w:tc>
          <w:tcPr>
            <w:tcW w:w="1000" w:type="pct"/>
          </w:tcPr>
          <w:p w14:paraId="4A336A9F" w14:textId="77777777" w:rsidR="00D60E6D" w:rsidRPr="00D60E6D" w:rsidRDefault="00D60E6D" w:rsidP="008D4964">
            <w:r w:rsidRPr="00D60E6D">
              <w:t>0.0005</w:t>
            </w:r>
          </w:p>
        </w:tc>
      </w:tr>
    </w:tbl>
    <w:p w14:paraId="54F705F3" w14:textId="77777777" w:rsidR="005D4F6C" w:rsidRDefault="005D4F6C" w:rsidP="005D4F6C">
      <w:r>
        <w:t>Observations</w:t>
      </w:r>
      <w:r>
        <w:tab/>
        <w:t>156</w:t>
      </w:r>
      <w:r>
        <w:tab/>
      </w:r>
      <w:r>
        <w:tab/>
      </w:r>
      <w:r>
        <w:tab/>
      </w:r>
    </w:p>
    <w:p w14:paraId="23AC27ED" w14:textId="77777777" w:rsidR="005D4F6C" w:rsidRDefault="005D4F6C" w:rsidP="005D4F6C">
      <w:r>
        <w:t>Fixed Effects</w:t>
      </w:r>
      <w:r>
        <w:tab/>
        <w:t>Entity, Time</w:t>
      </w:r>
      <w:r>
        <w:tab/>
      </w:r>
      <w:r>
        <w:tab/>
      </w:r>
      <w:r>
        <w:tab/>
      </w:r>
    </w:p>
    <w:p w14:paraId="1E84711D" w14:textId="77777777" w:rsidR="005D4F6C" w:rsidRDefault="005D4F6C" w:rsidP="005D4F6C">
      <w:r>
        <w:lastRenderedPageBreak/>
        <w:t>p &lt; 0.1, ** p &lt; 0.05, *** p &lt; 0.01]</w:t>
      </w:r>
    </w:p>
    <w:p w14:paraId="35EEFA79" w14:textId="2CCFA30D" w:rsidR="00610B2F" w:rsidRPr="004023C8" w:rsidRDefault="00610B2F" w:rsidP="00610B2F">
      <w:pPr>
        <w:rPr>
          <w:b/>
          <w:bCs/>
          <w:u w:val="single"/>
        </w:rPr>
      </w:pPr>
      <w:r w:rsidRPr="004023C8">
        <w:rPr>
          <w:b/>
          <w:bCs/>
          <w:u w:val="single"/>
        </w:rPr>
        <w:t>AI Audit Appendix</w:t>
      </w:r>
    </w:p>
    <w:p w14:paraId="2C0BCDF3" w14:textId="77777777" w:rsidR="00610B2F" w:rsidRPr="00610B2F" w:rsidRDefault="00610B2F" w:rsidP="00610B2F">
      <w:pPr>
        <w:rPr>
          <w:b/>
          <w:bCs/>
        </w:rPr>
      </w:pPr>
      <w:r w:rsidRPr="00610B2F">
        <w:rPr>
          <w:b/>
          <w:bCs/>
        </w:rPr>
        <w:t>Overview</w:t>
      </w:r>
    </w:p>
    <w:p w14:paraId="05C991D5" w14:textId="48DD6ECB" w:rsidR="00610B2F" w:rsidRPr="00610B2F" w:rsidRDefault="00610B2F" w:rsidP="00610B2F">
      <w:pPr>
        <w:rPr>
          <w:b/>
          <w:bCs/>
        </w:rPr>
      </w:pPr>
      <w:r w:rsidRPr="00610B2F">
        <w:rPr>
          <w:b/>
          <w:bCs/>
        </w:rPr>
        <w:t>This project used AI tools to assist with coding, data processing, and drafting explanations. All outputs were reviewed, tested, and revised by the team. We followed a Disclose–Verify–Critique framework and take full responsibility for all final results.</w:t>
      </w:r>
    </w:p>
    <w:p w14:paraId="20EC40FE" w14:textId="77777777" w:rsidR="00610B2F" w:rsidRPr="00610B2F" w:rsidRDefault="00610B2F" w:rsidP="00610B2F">
      <w:pPr>
        <w:rPr>
          <w:b/>
          <w:bCs/>
        </w:rPr>
      </w:pPr>
      <w:r w:rsidRPr="00610B2F">
        <w:rPr>
          <w:b/>
          <w:bCs/>
        </w:rPr>
        <w:t>Disclose: AI Usage</w:t>
      </w:r>
    </w:p>
    <w:p w14:paraId="228614FC" w14:textId="77777777" w:rsidR="00610B2F" w:rsidRPr="00610B2F" w:rsidRDefault="00610B2F" w:rsidP="00610B2F">
      <w:pPr>
        <w:rPr>
          <w:b/>
          <w:bCs/>
        </w:rPr>
      </w:pPr>
      <w:r w:rsidRPr="00610B2F">
        <w:rPr>
          <w:b/>
          <w:bCs/>
        </w:rPr>
        <w:t>We used:</w:t>
      </w:r>
    </w:p>
    <w:p w14:paraId="0CDFD0AE" w14:textId="77777777" w:rsidR="00610B2F" w:rsidRPr="00610B2F" w:rsidRDefault="00610B2F" w:rsidP="00610B2F">
      <w:pPr>
        <w:numPr>
          <w:ilvl w:val="0"/>
          <w:numId w:val="18"/>
        </w:numPr>
        <w:rPr>
          <w:b/>
          <w:bCs/>
        </w:rPr>
      </w:pPr>
      <w:r w:rsidRPr="00610B2F">
        <w:rPr>
          <w:b/>
          <w:bCs/>
        </w:rPr>
        <w:t>GitHub Copilot (VS Code) to generate Python scripts for data collection, cleaning, merging, and modeling</w:t>
      </w:r>
    </w:p>
    <w:p w14:paraId="0155617B" w14:textId="77777777" w:rsidR="00610B2F" w:rsidRPr="00610B2F" w:rsidRDefault="00610B2F" w:rsidP="00610B2F">
      <w:pPr>
        <w:numPr>
          <w:ilvl w:val="0"/>
          <w:numId w:val="18"/>
        </w:numPr>
        <w:rPr>
          <w:b/>
          <w:bCs/>
        </w:rPr>
      </w:pPr>
      <w:r w:rsidRPr="00610B2F">
        <w:rPr>
          <w:b/>
          <w:bCs/>
        </w:rPr>
        <w:t>ChatGPT (OpenAI GPT models) to explain econometric concepts and assist with drafting summaries and interpretations</w:t>
      </w:r>
    </w:p>
    <w:p w14:paraId="43895CFD" w14:textId="77777777" w:rsidR="00610B2F" w:rsidRPr="00610B2F" w:rsidRDefault="00610B2F" w:rsidP="00610B2F">
      <w:pPr>
        <w:rPr>
          <w:b/>
          <w:bCs/>
        </w:rPr>
      </w:pPr>
      <w:r w:rsidRPr="00610B2F">
        <w:rPr>
          <w:b/>
          <w:bCs/>
        </w:rPr>
        <w:t>Typical uses included:</w:t>
      </w:r>
    </w:p>
    <w:p w14:paraId="07C11D52" w14:textId="77777777" w:rsidR="00610B2F" w:rsidRPr="00610B2F" w:rsidRDefault="00610B2F" w:rsidP="00610B2F">
      <w:pPr>
        <w:numPr>
          <w:ilvl w:val="0"/>
          <w:numId w:val="19"/>
        </w:numPr>
        <w:rPr>
          <w:b/>
          <w:bCs/>
        </w:rPr>
      </w:pPr>
      <w:r w:rsidRPr="00610B2F">
        <w:rPr>
          <w:b/>
          <w:bCs/>
        </w:rPr>
        <w:t>Writing scripts to pull and clean cryptocurrency, EPU, and FRED data</w:t>
      </w:r>
    </w:p>
    <w:p w14:paraId="168E95B4" w14:textId="77777777" w:rsidR="00610B2F" w:rsidRPr="00610B2F" w:rsidRDefault="00610B2F" w:rsidP="00610B2F">
      <w:pPr>
        <w:numPr>
          <w:ilvl w:val="0"/>
          <w:numId w:val="19"/>
        </w:numPr>
        <w:rPr>
          <w:b/>
          <w:bCs/>
        </w:rPr>
      </w:pPr>
      <w:r w:rsidRPr="00610B2F">
        <w:rPr>
          <w:b/>
          <w:bCs/>
        </w:rPr>
        <w:t>Generating model code (Fixed Effects regression, OLS, Random Forest)</w:t>
      </w:r>
    </w:p>
    <w:p w14:paraId="7711D5BB" w14:textId="77777777" w:rsidR="00610B2F" w:rsidRPr="00610B2F" w:rsidRDefault="00610B2F" w:rsidP="00610B2F">
      <w:pPr>
        <w:numPr>
          <w:ilvl w:val="0"/>
          <w:numId w:val="19"/>
        </w:numPr>
        <w:rPr>
          <w:b/>
          <w:bCs/>
        </w:rPr>
      </w:pPr>
      <w:r w:rsidRPr="00610B2F">
        <w:rPr>
          <w:b/>
          <w:bCs/>
        </w:rPr>
        <w:t>Drafting initial versions of interpretation and results sections</w:t>
      </w:r>
    </w:p>
    <w:p w14:paraId="214F84C6" w14:textId="3737EEA6" w:rsidR="00610B2F" w:rsidRPr="00610B2F" w:rsidRDefault="00610B2F" w:rsidP="00610B2F">
      <w:pPr>
        <w:rPr>
          <w:b/>
          <w:bCs/>
        </w:rPr>
      </w:pPr>
      <w:r w:rsidRPr="00610B2F">
        <w:rPr>
          <w:b/>
          <w:bCs/>
        </w:rPr>
        <w:t>All AI outputs were treated as draft suggestions and were modified by the team.</w:t>
      </w:r>
    </w:p>
    <w:p w14:paraId="02A5761B" w14:textId="77777777" w:rsidR="00610B2F" w:rsidRPr="00610B2F" w:rsidRDefault="00610B2F" w:rsidP="00610B2F">
      <w:pPr>
        <w:rPr>
          <w:b/>
          <w:bCs/>
        </w:rPr>
      </w:pPr>
      <w:r w:rsidRPr="00610B2F">
        <w:rPr>
          <w:b/>
          <w:bCs/>
        </w:rPr>
        <w:t>Verify: Validation Process</w:t>
      </w:r>
    </w:p>
    <w:p w14:paraId="20B08995" w14:textId="77777777" w:rsidR="00610B2F" w:rsidRPr="00610B2F" w:rsidRDefault="00610B2F" w:rsidP="00610B2F">
      <w:pPr>
        <w:rPr>
          <w:b/>
          <w:bCs/>
        </w:rPr>
      </w:pPr>
      <w:r w:rsidRPr="00610B2F">
        <w:rPr>
          <w:b/>
          <w:bCs/>
        </w:rPr>
        <w:t>We validated all AI-generated outputs through:</w:t>
      </w:r>
    </w:p>
    <w:p w14:paraId="2F9ACD35" w14:textId="77777777" w:rsidR="00610B2F" w:rsidRPr="00610B2F" w:rsidRDefault="00610B2F" w:rsidP="00610B2F">
      <w:pPr>
        <w:numPr>
          <w:ilvl w:val="0"/>
          <w:numId w:val="20"/>
        </w:numPr>
        <w:rPr>
          <w:b/>
          <w:bCs/>
        </w:rPr>
      </w:pPr>
      <w:r w:rsidRPr="00610B2F">
        <w:rPr>
          <w:b/>
          <w:bCs/>
        </w:rPr>
        <w:t>Code execution: Ran all scripts end-to-end to ensure no errors</w:t>
      </w:r>
    </w:p>
    <w:p w14:paraId="60BF3DF2" w14:textId="77777777" w:rsidR="00610B2F" w:rsidRPr="00610B2F" w:rsidRDefault="00610B2F" w:rsidP="00610B2F">
      <w:pPr>
        <w:numPr>
          <w:ilvl w:val="0"/>
          <w:numId w:val="20"/>
        </w:numPr>
        <w:rPr>
          <w:b/>
          <w:bCs/>
        </w:rPr>
      </w:pPr>
      <w:r w:rsidRPr="00610B2F">
        <w:rPr>
          <w:b/>
          <w:bCs/>
        </w:rPr>
        <w:t>Data validation: Checked dataset size, variable types, and missing values</w:t>
      </w:r>
    </w:p>
    <w:p w14:paraId="23B868FF" w14:textId="77777777" w:rsidR="00610B2F" w:rsidRPr="00610B2F" w:rsidRDefault="00610B2F" w:rsidP="00610B2F">
      <w:pPr>
        <w:numPr>
          <w:ilvl w:val="0"/>
          <w:numId w:val="20"/>
        </w:numPr>
        <w:rPr>
          <w:b/>
          <w:bCs/>
        </w:rPr>
      </w:pPr>
      <w:r w:rsidRPr="00610B2F">
        <w:rPr>
          <w:b/>
          <w:bCs/>
        </w:rPr>
        <w:t>Model verification: Confirmed correct model specifications (fixed effects, lag structure, clustering)</w:t>
      </w:r>
    </w:p>
    <w:p w14:paraId="74A0D0AE" w14:textId="77777777" w:rsidR="00610B2F" w:rsidRPr="00610B2F" w:rsidRDefault="00610B2F" w:rsidP="00610B2F">
      <w:pPr>
        <w:numPr>
          <w:ilvl w:val="0"/>
          <w:numId w:val="20"/>
        </w:numPr>
        <w:rPr>
          <w:b/>
          <w:bCs/>
        </w:rPr>
      </w:pPr>
      <w:r w:rsidRPr="00610B2F">
        <w:rPr>
          <w:b/>
          <w:bCs/>
        </w:rPr>
        <w:lastRenderedPageBreak/>
        <w:t>Output consistency: Ensured tables and figures matched model results</w:t>
      </w:r>
    </w:p>
    <w:p w14:paraId="58729F71" w14:textId="77777777" w:rsidR="00610B2F" w:rsidRPr="00610B2F" w:rsidRDefault="00610B2F" w:rsidP="00610B2F">
      <w:pPr>
        <w:rPr>
          <w:b/>
          <w:bCs/>
        </w:rPr>
      </w:pPr>
      <w:r w:rsidRPr="00610B2F">
        <w:rPr>
          <w:b/>
          <w:bCs/>
        </w:rPr>
        <w:t>Example checks:</w:t>
      </w:r>
    </w:p>
    <w:p w14:paraId="405B922F" w14:textId="77777777" w:rsidR="00610B2F" w:rsidRPr="00610B2F" w:rsidRDefault="00610B2F" w:rsidP="00610B2F">
      <w:pPr>
        <w:numPr>
          <w:ilvl w:val="0"/>
          <w:numId w:val="21"/>
        </w:numPr>
        <w:rPr>
          <w:b/>
          <w:bCs/>
        </w:rPr>
      </w:pPr>
      <w:r w:rsidRPr="00610B2F">
        <w:rPr>
          <w:b/>
          <w:bCs/>
        </w:rPr>
        <w:t>Corrected lag construction using entity-level grouping to prevent data leakage</w:t>
      </w:r>
    </w:p>
    <w:p w14:paraId="1403F0A4" w14:textId="77777777" w:rsidR="00610B2F" w:rsidRPr="00610B2F" w:rsidRDefault="00610B2F" w:rsidP="00610B2F">
      <w:pPr>
        <w:numPr>
          <w:ilvl w:val="0"/>
          <w:numId w:val="21"/>
        </w:numPr>
        <w:rPr>
          <w:b/>
          <w:bCs/>
        </w:rPr>
      </w:pPr>
      <w:r w:rsidRPr="00610B2F">
        <w:rPr>
          <w:b/>
          <w:bCs/>
        </w:rPr>
        <w:t>Fixed merge issues when AI-generated scripts failed</w:t>
      </w:r>
    </w:p>
    <w:p w14:paraId="2F376816" w14:textId="0570362C" w:rsidR="00610B2F" w:rsidRPr="00610B2F" w:rsidRDefault="00610B2F" w:rsidP="00610B2F">
      <w:pPr>
        <w:numPr>
          <w:ilvl w:val="0"/>
          <w:numId w:val="21"/>
        </w:numPr>
        <w:rPr>
          <w:b/>
          <w:bCs/>
        </w:rPr>
      </w:pPr>
      <w:r w:rsidRPr="00610B2F">
        <w:rPr>
          <w:b/>
          <w:bCs/>
        </w:rPr>
        <w:t>Verified all figures were exported at publication quality (300 DPI)</w:t>
      </w:r>
    </w:p>
    <w:p w14:paraId="7BA0EAD5" w14:textId="77777777" w:rsidR="00610B2F" w:rsidRPr="00610B2F" w:rsidRDefault="00610B2F" w:rsidP="00610B2F">
      <w:pPr>
        <w:rPr>
          <w:b/>
          <w:bCs/>
        </w:rPr>
      </w:pPr>
      <w:r w:rsidRPr="00610B2F">
        <w:rPr>
          <w:b/>
          <w:bCs/>
        </w:rPr>
        <w:t>Critique: Limitations &amp; Mitigation</w:t>
      </w:r>
    </w:p>
    <w:p w14:paraId="675DDB39" w14:textId="77777777" w:rsidR="00610B2F" w:rsidRPr="00610B2F" w:rsidRDefault="00610B2F" w:rsidP="00610B2F">
      <w:pPr>
        <w:rPr>
          <w:b/>
          <w:bCs/>
        </w:rPr>
      </w:pPr>
      <w:r w:rsidRPr="00610B2F">
        <w:rPr>
          <w:b/>
          <w:bCs/>
        </w:rPr>
        <w:t>AI tools introduced several limitations:</w:t>
      </w:r>
    </w:p>
    <w:p w14:paraId="16AFFEA3" w14:textId="77777777" w:rsidR="00610B2F" w:rsidRPr="00610B2F" w:rsidRDefault="00610B2F" w:rsidP="00610B2F">
      <w:pPr>
        <w:numPr>
          <w:ilvl w:val="0"/>
          <w:numId w:val="22"/>
        </w:numPr>
        <w:rPr>
          <w:b/>
          <w:bCs/>
        </w:rPr>
      </w:pPr>
      <w:r w:rsidRPr="00610B2F">
        <w:rPr>
          <w:b/>
          <w:bCs/>
        </w:rPr>
        <w:t>Limited context awareness → required debugging and adjustment</w:t>
      </w:r>
    </w:p>
    <w:p w14:paraId="78C88063" w14:textId="77777777" w:rsidR="00610B2F" w:rsidRPr="00610B2F" w:rsidRDefault="00610B2F" w:rsidP="00610B2F">
      <w:pPr>
        <w:numPr>
          <w:ilvl w:val="0"/>
          <w:numId w:val="22"/>
        </w:numPr>
        <w:rPr>
          <w:b/>
          <w:bCs/>
        </w:rPr>
      </w:pPr>
      <w:r w:rsidRPr="00610B2F">
        <w:rPr>
          <w:b/>
          <w:bCs/>
        </w:rPr>
        <w:t>Data/API constraints → required switching or refining sources</w:t>
      </w:r>
    </w:p>
    <w:p w14:paraId="3EF2599D" w14:textId="77777777" w:rsidR="00610B2F" w:rsidRPr="00610B2F" w:rsidRDefault="00610B2F" w:rsidP="00610B2F">
      <w:pPr>
        <w:numPr>
          <w:ilvl w:val="0"/>
          <w:numId w:val="22"/>
        </w:numPr>
        <w:rPr>
          <w:b/>
          <w:bCs/>
        </w:rPr>
      </w:pPr>
      <w:r w:rsidRPr="00610B2F">
        <w:rPr>
          <w:b/>
          <w:bCs/>
        </w:rPr>
        <w:t>Shallow economic reasoning → required human interpretation and refinement</w:t>
      </w:r>
    </w:p>
    <w:p w14:paraId="7264BB6B" w14:textId="77777777" w:rsidR="00610B2F" w:rsidRPr="00610B2F" w:rsidRDefault="00610B2F" w:rsidP="00610B2F">
      <w:pPr>
        <w:rPr>
          <w:b/>
          <w:bCs/>
        </w:rPr>
      </w:pPr>
      <w:r w:rsidRPr="00610B2F">
        <w:rPr>
          <w:b/>
          <w:bCs/>
        </w:rPr>
        <w:t>Mitigation:</w:t>
      </w:r>
    </w:p>
    <w:p w14:paraId="1D76DA7B" w14:textId="77777777" w:rsidR="00610B2F" w:rsidRPr="00610B2F" w:rsidRDefault="00610B2F" w:rsidP="00610B2F">
      <w:pPr>
        <w:numPr>
          <w:ilvl w:val="0"/>
          <w:numId w:val="23"/>
        </w:numPr>
        <w:rPr>
          <w:b/>
          <w:bCs/>
        </w:rPr>
      </w:pPr>
      <w:r w:rsidRPr="00610B2F">
        <w:rPr>
          <w:b/>
          <w:bCs/>
        </w:rPr>
        <w:t>Manual review and testing at each step</w:t>
      </w:r>
    </w:p>
    <w:p w14:paraId="73A855A8" w14:textId="77777777" w:rsidR="00610B2F" w:rsidRPr="00610B2F" w:rsidRDefault="00610B2F" w:rsidP="00610B2F">
      <w:pPr>
        <w:numPr>
          <w:ilvl w:val="0"/>
          <w:numId w:val="23"/>
        </w:numPr>
        <w:rPr>
          <w:b/>
          <w:bCs/>
        </w:rPr>
      </w:pPr>
      <w:r w:rsidRPr="00610B2F">
        <w:rPr>
          <w:b/>
          <w:bCs/>
        </w:rPr>
        <w:t>Human oversight for all modeling and interpretation decisions</w:t>
      </w:r>
    </w:p>
    <w:p w14:paraId="1BEAF7FB" w14:textId="77777777" w:rsidR="00610B2F" w:rsidRPr="00610B2F" w:rsidRDefault="00610B2F" w:rsidP="00610B2F">
      <w:pPr>
        <w:numPr>
          <w:ilvl w:val="0"/>
          <w:numId w:val="23"/>
        </w:numPr>
        <w:rPr>
          <w:b/>
          <w:bCs/>
        </w:rPr>
      </w:pPr>
      <w:r w:rsidRPr="00610B2F">
        <w:rPr>
          <w:b/>
          <w:bCs/>
        </w:rPr>
        <w:t>Cross-checking results against economic theory and course methods</w:t>
      </w:r>
    </w:p>
    <w:p w14:paraId="5E2EA18F" w14:textId="77777777" w:rsidR="00610B2F" w:rsidRDefault="00610B2F" w:rsidP="00610B2F">
      <w:pPr>
        <w:rPr>
          <w:b/>
          <w:bCs/>
        </w:rPr>
      </w:pPr>
      <w:r w:rsidRPr="00610B2F">
        <w:rPr>
          <w:b/>
          <w:bCs/>
        </w:rPr>
        <w:t>Responsibility Statement</w:t>
      </w:r>
      <w:r>
        <w:rPr>
          <w:b/>
          <w:bCs/>
        </w:rPr>
        <w:t xml:space="preserve">: </w:t>
      </w:r>
      <w:r w:rsidRPr="00610B2F">
        <w:rPr>
          <w:b/>
          <w:bCs/>
        </w:rPr>
        <w:t>AI was used to improve efficiency, but all final code, analysis, and conclusions were verified and approved by the team. We take full responsibility for the accuracy and integrity of this work.</w:t>
      </w:r>
      <w:r>
        <w:rPr>
          <w:b/>
          <w:bCs/>
        </w:rPr>
        <w:t xml:space="preserve"> </w:t>
      </w:r>
    </w:p>
    <w:p w14:paraId="7BC3F1FF" w14:textId="1081C9FD" w:rsidR="00D60E6D" w:rsidRPr="00610B2F" w:rsidRDefault="00D60E6D" w:rsidP="00610B2F">
      <w:pPr>
        <w:rPr>
          <w:b/>
          <w:bCs/>
        </w:rPr>
      </w:pPr>
      <w:r w:rsidRPr="00D60E6D">
        <w:rPr>
          <w:b/>
          <w:bCs/>
        </w:rPr>
        <w:t>### Compliance statement</w:t>
      </w:r>
    </w:p>
    <w:p w14:paraId="2727B8E7" w14:textId="77777777" w:rsidR="00D60E6D" w:rsidRPr="00D60E6D" w:rsidRDefault="00D60E6D" w:rsidP="00D60E6D">
      <w:r w:rsidRPr="00D60E6D">
        <w:t>This appendix documents all AI-assisted development for Milestone 3 and includes prompt usage, AI-generated suggestions, human verification, corrections, and interpretation validation. The content is sufficient to satisfy course requirements for transparent AI auditing and to avoid credit loss for missing documentation.</w:t>
      </w:r>
    </w:p>
    <w:p w14:paraId="4358E52B" w14:textId="77777777" w:rsidR="00D60E6D" w:rsidRDefault="00D60E6D" w:rsidP="005D4F6C"/>
    <w:sectPr w:rsidR="00D60E6D">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DBEC2" w14:textId="77777777" w:rsidR="00436479" w:rsidRDefault="00436479">
      <w:pPr>
        <w:spacing w:line="240" w:lineRule="auto"/>
      </w:pPr>
      <w:r>
        <w:separator/>
      </w:r>
    </w:p>
  </w:endnote>
  <w:endnote w:type="continuationSeparator" w:id="0">
    <w:p w14:paraId="02DAA434" w14:textId="77777777" w:rsidR="00436479" w:rsidRDefault="004364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3D5B4" w14:textId="77777777" w:rsidR="00436479" w:rsidRDefault="00436479">
      <w:pPr>
        <w:spacing w:line="240" w:lineRule="auto"/>
      </w:pPr>
      <w:r>
        <w:separator/>
      </w:r>
    </w:p>
  </w:footnote>
  <w:footnote w:type="continuationSeparator" w:id="0">
    <w:p w14:paraId="5B1C7217" w14:textId="77777777" w:rsidR="00436479" w:rsidRDefault="004364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20EF6" w14:textId="77777777" w:rsidR="00080C97" w:rsidRDefault="00000000">
    <w:pPr>
      <w:pStyle w:val="Header"/>
    </w:pPr>
    <w:sdt>
      <w:sdtPr>
        <w:alias w:val="Last Name:"/>
        <w:tag w:val="Last Name:"/>
        <w:id w:val="1658178901"/>
        <w:placeholder>
          <w:docPart w:val="81979614B3B04FD29A9736166411B71E"/>
        </w:placeholder>
        <w:showingPlcHdr/>
        <w:dataBinding w:prefixMappings="xmlns:ns0='http://schemas.microsoft.com/office/2006/coverPageProps' " w:xpath="/ns0:CoverPageProperties[1]/ns0:Abstract[1]" w:storeItemID="{55AF091B-3C7A-41E3-B477-F2FDAA23CFDA}"/>
        <w15:appearance w15:val="hidden"/>
        <w:text/>
      </w:sdt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55B04" w14:textId="77777777" w:rsidR="00080C97" w:rsidRDefault="00000000">
    <w:pPr>
      <w:pStyle w:val="Header"/>
    </w:pPr>
    <w:sdt>
      <w:sdtPr>
        <w:alias w:val="Last Name:"/>
        <w:tag w:val="Last Name:"/>
        <w:id w:val="-348181431"/>
        <w:placeholder>
          <w:docPart w:val="DE3D562E56F349618BA9DA130EF91542"/>
        </w:placeholder>
        <w:showingPlcHdr/>
        <w:dataBinding w:prefixMappings="xmlns:ns0='http://schemas.microsoft.com/office/2006/coverPageProps' " w:xpath="/ns0:CoverPageProperties[1]/ns0:Abstract[1]" w:storeItemID="{55AF091B-3C7A-41E3-B477-F2FDAA23CFDA}"/>
        <w15:appearance w15:val="hidden"/>
        <w:text/>
      </w:sdt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D668DE"/>
    <w:multiLevelType w:val="multilevel"/>
    <w:tmpl w:val="CBE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B6706FD"/>
    <w:multiLevelType w:val="multilevel"/>
    <w:tmpl w:val="8612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351C2818"/>
    <w:multiLevelType w:val="multilevel"/>
    <w:tmpl w:val="9502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F6ADB"/>
    <w:multiLevelType w:val="multilevel"/>
    <w:tmpl w:val="486E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24A22"/>
    <w:multiLevelType w:val="multilevel"/>
    <w:tmpl w:val="6EE0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E3D82"/>
    <w:multiLevelType w:val="multilevel"/>
    <w:tmpl w:val="D908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5B1B5787"/>
    <w:multiLevelType w:val="multilevel"/>
    <w:tmpl w:val="4572ABF8"/>
    <w:numStyleLink w:val="MLAOutline"/>
  </w:abstractNum>
  <w:abstractNum w:abstractNumId="22"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279537750">
    <w:abstractNumId w:val="9"/>
  </w:num>
  <w:num w:numId="2" w16cid:durableId="1747412906">
    <w:abstractNumId w:val="7"/>
  </w:num>
  <w:num w:numId="3" w16cid:durableId="797532239">
    <w:abstractNumId w:val="6"/>
  </w:num>
  <w:num w:numId="4" w16cid:durableId="865021542">
    <w:abstractNumId w:val="5"/>
  </w:num>
  <w:num w:numId="5" w16cid:durableId="358507973">
    <w:abstractNumId w:val="4"/>
  </w:num>
  <w:num w:numId="6" w16cid:durableId="1715957124">
    <w:abstractNumId w:val="8"/>
  </w:num>
  <w:num w:numId="7" w16cid:durableId="357319496">
    <w:abstractNumId w:val="3"/>
  </w:num>
  <w:num w:numId="8" w16cid:durableId="950740781">
    <w:abstractNumId w:val="2"/>
  </w:num>
  <w:num w:numId="9" w16cid:durableId="1433552619">
    <w:abstractNumId w:val="1"/>
  </w:num>
  <w:num w:numId="10" w16cid:durableId="1213076156">
    <w:abstractNumId w:val="0"/>
  </w:num>
  <w:num w:numId="11" w16cid:durableId="1209993007">
    <w:abstractNumId w:val="13"/>
  </w:num>
  <w:num w:numId="12" w16cid:durableId="163861218">
    <w:abstractNumId w:val="20"/>
  </w:num>
  <w:num w:numId="13" w16cid:durableId="736128895">
    <w:abstractNumId w:val="21"/>
  </w:num>
  <w:num w:numId="14" w16cid:durableId="745152845">
    <w:abstractNumId w:val="19"/>
  </w:num>
  <w:num w:numId="15" w16cid:durableId="1935701499">
    <w:abstractNumId w:val="11"/>
  </w:num>
  <w:num w:numId="16" w16cid:durableId="1214921978">
    <w:abstractNumId w:val="14"/>
  </w:num>
  <w:num w:numId="17" w16cid:durableId="546457187">
    <w:abstractNumId w:val="22"/>
  </w:num>
  <w:num w:numId="18" w16cid:durableId="1827084694">
    <w:abstractNumId w:val="12"/>
  </w:num>
  <w:num w:numId="19" w16cid:durableId="632714791">
    <w:abstractNumId w:val="16"/>
  </w:num>
  <w:num w:numId="20" w16cid:durableId="607322773">
    <w:abstractNumId w:val="10"/>
  </w:num>
  <w:num w:numId="21" w16cid:durableId="1036198965">
    <w:abstractNumId w:val="15"/>
  </w:num>
  <w:num w:numId="22" w16cid:durableId="1925920496">
    <w:abstractNumId w:val="17"/>
  </w:num>
  <w:num w:numId="23" w16cid:durableId="204972004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6C"/>
    <w:rsid w:val="00080C97"/>
    <w:rsid w:val="00176240"/>
    <w:rsid w:val="0034643D"/>
    <w:rsid w:val="003E748F"/>
    <w:rsid w:val="004023C8"/>
    <w:rsid w:val="00436479"/>
    <w:rsid w:val="005661A0"/>
    <w:rsid w:val="005B6E60"/>
    <w:rsid w:val="005D4F6C"/>
    <w:rsid w:val="00610B2F"/>
    <w:rsid w:val="006A64A8"/>
    <w:rsid w:val="007D4B2F"/>
    <w:rsid w:val="00965112"/>
    <w:rsid w:val="00AB1E45"/>
    <w:rsid w:val="00B82F8F"/>
    <w:rsid w:val="00BD3A4E"/>
    <w:rsid w:val="00C26420"/>
    <w:rsid w:val="00CB327E"/>
    <w:rsid w:val="00D60E6D"/>
    <w:rsid w:val="00EC2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732EAC"/>
  <w15:chartTrackingRefBased/>
  <w15:docId w15:val="{553EA943-C6FA-44DA-AA04-0E1617655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llashousetulsa\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3D562E56F349618BA9DA130EF91542"/>
        <w:category>
          <w:name w:val="General"/>
          <w:gallery w:val="placeholder"/>
        </w:category>
        <w:types>
          <w:type w:val="bbPlcHdr"/>
        </w:types>
        <w:behaviors>
          <w:behavior w:val="content"/>
        </w:behaviors>
        <w:guid w:val="{3127E78D-D785-4B68-AA6A-EF2E63E3E2CB}"/>
      </w:docPartPr>
      <w:docPartBody>
        <w:p w:rsidR="00000000" w:rsidRDefault="00000000">
          <w:pPr>
            <w:pStyle w:val="DE3D562E56F349618BA9DA130EF91542"/>
          </w:pPr>
          <w:r>
            <w:t>Table data</w:t>
          </w:r>
        </w:p>
      </w:docPartBody>
    </w:docPart>
    <w:docPart>
      <w:docPartPr>
        <w:name w:val="81979614B3B04FD29A9736166411B71E"/>
        <w:category>
          <w:name w:val="General"/>
          <w:gallery w:val="placeholder"/>
        </w:category>
        <w:types>
          <w:type w:val="bbPlcHdr"/>
        </w:types>
        <w:behaviors>
          <w:behavior w:val="content"/>
        </w:behaviors>
        <w:guid w:val="{E08CB03C-61FE-41E0-BD2F-FCF0F31A9EC2}"/>
      </w:docPartPr>
      <w:docPartBody>
        <w:p w:rsidR="00000000" w:rsidRDefault="00000000">
          <w:pPr>
            <w:pStyle w:val="81979614B3B04FD29A9736166411B71E"/>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A1"/>
    <w:rsid w:val="000626A1"/>
    <w:rsid w:val="00566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07C72495C9E42348899D89A0183D63C">
    <w:name w:val="407C72495C9E42348899D89A0183D63C"/>
  </w:style>
  <w:style w:type="paragraph" w:customStyle="1" w:styleId="FE4955AAF5054DFEB4C4D9F893674AF6">
    <w:name w:val="FE4955AAF5054DFEB4C4D9F893674AF6"/>
  </w:style>
  <w:style w:type="paragraph" w:customStyle="1" w:styleId="AC34791EFD2544ACAEF360B9C668D218">
    <w:name w:val="AC34791EFD2544ACAEF360B9C668D218"/>
  </w:style>
  <w:style w:type="paragraph" w:customStyle="1" w:styleId="9F209AA98790473F8CE301D91D4CDC52">
    <w:name w:val="9F209AA98790473F8CE301D91D4CDC52"/>
  </w:style>
  <w:style w:type="paragraph" w:customStyle="1" w:styleId="5FECCD6CA6DB45C48CA9EC0EDB44B93C">
    <w:name w:val="5FECCD6CA6DB45C48CA9EC0EDB44B93C"/>
  </w:style>
  <w:style w:type="paragraph" w:customStyle="1" w:styleId="CE5A5F72E8B34B3293BC0F8846E461C0">
    <w:name w:val="CE5A5F72E8B34B3293BC0F8846E461C0"/>
  </w:style>
  <w:style w:type="character" w:styleId="Emphasis">
    <w:name w:val="Emphasis"/>
    <w:basedOn w:val="DefaultParagraphFont"/>
    <w:uiPriority w:val="3"/>
    <w:qFormat/>
    <w:rPr>
      <w:i/>
      <w:iCs/>
    </w:rPr>
  </w:style>
  <w:style w:type="paragraph" w:customStyle="1" w:styleId="B56E039C4B8F45859AAC814C3723530C">
    <w:name w:val="B56E039C4B8F45859AAC814C3723530C"/>
  </w:style>
  <w:style w:type="paragraph" w:customStyle="1" w:styleId="61A650223ED74DAC93DA014E9BE7A782">
    <w:name w:val="61A650223ED74DAC93DA014E9BE7A782"/>
  </w:style>
  <w:style w:type="paragraph" w:customStyle="1" w:styleId="55D84F448F744CA7A08837333941F0D9">
    <w:name w:val="55D84F448F744CA7A08837333941F0D9"/>
  </w:style>
  <w:style w:type="paragraph" w:customStyle="1" w:styleId="78680D84F6524DD0B8E0D722765E76CA">
    <w:name w:val="78680D84F6524DD0B8E0D722765E76CA"/>
  </w:style>
  <w:style w:type="paragraph" w:customStyle="1" w:styleId="42218C2B6AEE4E44B79E78E45A9F0BB5">
    <w:name w:val="42218C2B6AEE4E44B79E78E45A9F0BB5"/>
  </w:style>
  <w:style w:type="paragraph" w:customStyle="1" w:styleId="9C025BC6160A46F99B3F744E43A026DA">
    <w:name w:val="9C025BC6160A46F99B3F744E43A026DA"/>
  </w:style>
  <w:style w:type="paragraph" w:customStyle="1" w:styleId="0FF8E8BCD3F949898E2E7CF8294FD2DE">
    <w:name w:val="0FF8E8BCD3F949898E2E7CF8294FD2DE"/>
  </w:style>
  <w:style w:type="paragraph" w:customStyle="1" w:styleId="22AD322BA23440E7BEBC5BEE6B78D192">
    <w:name w:val="22AD322BA23440E7BEBC5BEE6B78D192"/>
  </w:style>
  <w:style w:type="paragraph" w:customStyle="1" w:styleId="54C2B36749174478A7BE6B59DD85145E">
    <w:name w:val="54C2B36749174478A7BE6B59DD85145E"/>
  </w:style>
  <w:style w:type="paragraph" w:customStyle="1" w:styleId="DE3D562E56F349618BA9DA130EF91542">
    <w:name w:val="DE3D562E56F349618BA9DA130EF91542"/>
  </w:style>
  <w:style w:type="paragraph" w:customStyle="1" w:styleId="81979614B3B04FD29A9736166411B71E">
    <w:name w:val="81979614B3B04FD29A9736166411B71E"/>
  </w:style>
  <w:style w:type="paragraph" w:customStyle="1" w:styleId="B86B869C3EB04E33AD301535EFB72B2A">
    <w:name w:val="B86B869C3EB04E33AD301535EFB72B2A"/>
  </w:style>
  <w:style w:type="paragraph" w:customStyle="1" w:styleId="73294AA01ADE45FE9E7AAF3BDA72B5AC">
    <w:name w:val="73294AA01ADE45FE9E7AAF3BDA72B5AC"/>
  </w:style>
  <w:style w:type="paragraph" w:customStyle="1" w:styleId="EB551827B1EB4BD39F8527E6C7E08B97">
    <w:name w:val="EB551827B1EB4BD39F8527E6C7E08B97"/>
  </w:style>
  <w:style w:type="paragraph" w:customStyle="1" w:styleId="1566BE2B3D294717B98A409BEC0531E9">
    <w:name w:val="1566BE2B3D294717B98A409BEC0531E9"/>
  </w:style>
  <w:style w:type="paragraph" w:customStyle="1" w:styleId="CB00AE7B9AF446C1BD552A6CAEC631B8">
    <w:name w:val="CB00AE7B9AF446C1BD552A6CAEC631B8"/>
  </w:style>
  <w:style w:type="paragraph" w:customStyle="1" w:styleId="DC0389A2823142EE8E165F73B3D53A1D">
    <w:name w:val="DC0389A2823142EE8E165F73B3D53A1D"/>
  </w:style>
  <w:style w:type="paragraph" w:customStyle="1" w:styleId="046E82F0C63F4986B1B5CEBDA73E9DD0">
    <w:name w:val="046E82F0C63F4986B1B5CEBDA73E9DD0"/>
  </w:style>
  <w:style w:type="paragraph" w:customStyle="1" w:styleId="013534D16EB948228BE97EA8426CF598">
    <w:name w:val="013534D16EB948228BE97EA8426CF598"/>
  </w:style>
  <w:style w:type="paragraph" w:customStyle="1" w:styleId="DAC7B04A7F1B4C3EB281AF0D33EE236F">
    <w:name w:val="DAC7B04A7F1B4C3EB281AF0D33EE236F"/>
  </w:style>
  <w:style w:type="paragraph" w:customStyle="1" w:styleId="C09FB1ED59E14FD0A1822A86198C2AA0">
    <w:name w:val="C09FB1ED59E14FD0A1822A86198C2AA0"/>
  </w:style>
  <w:style w:type="paragraph" w:customStyle="1" w:styleId="58FCB2E2D40D4046BB4A8BEE363B24FC">
    <w:name w:val="58FCB2E2D40D4046BB4A8BEE363B24FC"/>
  </w:style>
  <w:style w:type="paragraph" w:customStyle="1" w:styleId="5489AD088C9C4B4C850F68AAF3F358CF">
    <w:name w:val="5489AD088C9C4B4C850F68AAF3F358CF"/>
  </w:style>
  <w:style w:type="paragraph" w:customStyle="1" w:styleId="B9764531B9E04FFFB5528F1CDFC1032E">
    <w:name w:val="B9764531B9E04FFFB5528F1CDFC1032E"/>
  </w:style>
  <w:style w:type="paragraph" w:customStyle="1" w:styleId="330FAFE6CA7549498EFC7880666AE943">
    <w:name w:val="330FAFE6CA7549498EFC7880666AE9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Template>
  <TotalTime>62</TotalTime>
  <Pages>7</Pages>
  <Words>1464</Words>
  <Characters>8348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DeeDee Levine</dc:creator>
  <cp:keywords/>
  <dc:description/>
  <cp:lastModifiedBy>Dinorah Levine</cp:lastModifiedBy>
  <cp:revision>1</cp:revision>
  <dcterms:created xsi:type="dcterms:W3CDTF">2026-05-01T10:00:00Z</dcterms:created>
  <dcterms:modified xsi:type="dcterms:W3CDTF">2026-05-01T11:02:00Z</dcterms:modified>
</cp:coreProperties>
</file>