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84"/>
        <w:gridCol w:w="5184"/>
      </w:tblGrid>
      <w:tr>
        <w:tc>
          <w:tcPr>
            <w:tcW w:type="dxa" w:w="5184"/>
          </w:tcPr>
          <w:p>
            <w:r>
              <w:rPr>
                <w:rFonts w:ascii="Arial" w:hAnsi="Arial"/>
                <w:b/>
                <w:i w:val="0"/>
                <w:color w:val="1F3864"/>
                <w:sz w:val="22"/>
              </w:rPr>
              <w:t>Harbor Crest Regional Medical Center</w:t>
            </w:r>
          </w:p>
          <w:p>
            <w:r>
              <w:rPr>
                <w:rFonts w:ascii="Arial" w:hAnsi="Arial"/>
                <w:b w:val="0"/>
                <w:i w:val="0"/>
                <w:color w:val="5E6670"/>
                <w:sz w:val="16"/>
              </w:rPr>
              <w:t>Hospital Medicine</w:t>
            </w:r>
          </w:p>
        </w:tc>
        <w:tc>
          <w:tcPr>
            <w:tcW w:type="dxa" w:w="518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4472C4"/>
                <w:sz w:val="17"/>
              </w:rPr>
              <w:t>Confidential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368"/>
      </w:tblGrid>
      <w:tr>
        <w:trPr>
          <w:trHeight w:val="40"/>
        </w:trPr>
        <w:tc>
          <w:tcPr>
            <w:tcW w:type="dxa" w:w="10368"/>
            <w:shd w:val="clear" w:fill="4472C4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color="C9D4EA"/>
          <w:left w:val="single" w:sz="4" w:color="C9D4EA"/>
          <w:bottom w:val="single" w:sz="4" w:color="C9D4EA"/>
          <w:right w:val="single" w:sz="4" w:color="C9D4EA"/>
          <w:insideH w:val="single" w:sz="4" w:color="C9D4EA"/>
          <w:insideV w:val="single" w:sz="4" w:color="C9D4EA"/>
        </w:tblBorders>
      </w:tblPr>
      <w:tblGrid>
        <w:gridCol w:w="2592"/>
        <w:gridCol w:w="2592"/>
        <w:gridCol w:w="2592"/>
        <w:gridCol w:w="2592"/>
      </w:tblGrid>
      <w:tr>
        <w:tc>
          <w:tcPr>
            <w:tcW w:type="dxa" w:w="7776"/>
            <w:gridSpan w:val="3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26"/>
              </w:rPr>
              <w:t xml:space="preserve">  Ondina Vasquell</w:t>
            </w:r>
            <w:r>
              <w:rPr>
                <w:rFonts w:ascii="Arial" w:hAnsi="Arial"/>
                <w:b w:val="0"/>
                <w:i w:val="0"/>
                <w:color w:val="FFFFFF"/>
                <w:sz w:val="18"/>
              </w:rPr>
              <w:t xml:space="preserve">    68 y  |  Female  |  DOB 03/14/1958</w:t>
            </w:r>
          </w:p>
        </w:tc>
        <w:tc>
          <w:tcPr>
            <w:tcW w:type="dxa" w:w="2592"/>
            <w:shd w:val="clear" w:fill="4472C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 xml:space="preserve">MRN OV-3358104  </w:t>
            </w:r>
          </w:p>
        </w:tc>
      </w:tr>
      <w:tr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Date of Service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05/21/2026 1700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Author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Marisol Everet, MD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Allergies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Sulfa (sulfonamide antibiotics) - rash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Document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PROGRESS NOTE</w:t>
            </w:r>
          </w:p>
        </w:tc>
      </w:tr>
    </w:tbl>
    <w:p/>
    <w:p>
      <w:r>
        <w:rPr>
          <w:rFonts w:ascii="Arial" w:hAnsi="Arial"/>
          <w:b/>
          <w:i w:val="0"/>
          <w:color w:val="1F3864"/>
          <w:sz w:val="28"/>
        </w:rPr>
        <w:t>PROGRESS NOTE (APSO)</w:t>
      </w:r>
    </w:p>
    <w:p>
      <w:r>
        <w:rPr>
          <w:rFonts w:ascii="Arial" w:hAnsi="Arial"/>
          <w:b w:val="0"/>
          <w:i w:val="0"/>
          <w:color w:val="5E6670"/>
          <w:sz w:val="16"/>
        </w:rPr>
        <w:t>Author: Marisol Everet, MD - Hospital Medicine | Date of Service: 05/21/2026 1700 | Status: Signed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PATIENT / ENCOUNTER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Patient: </w:t>
      </w:r>
      <w:r>
        <w:rPr>
          <w:rFonts w:ascii="Arial" w:hAnsi="Arial"/>
          <w:b w:val="0"/>
          <w:i w:val="0"/>
          <w:color w:val="232830"/>
          <w:sz w:val="18"/>
        </w:rPr>
        <w:t>Ondina Vasquell, 68 y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Sex / DOB: </w:t>
      </w:r>
      <w:r>
        <w:rPr>
          <w:rFonts w:ascii="Arial" w:hAnsi="Arial"/>
          <w:b w:val="0"/>
          <w:i w:val="0"/>
          <w:color w:val="232830"/>
          <w:sz w:val="18"/>
        </w:rPr>
        <w:t>Female / 03/14/1958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MRN / FIN: </w:t>
      </w:r>
      <w:r>
        <w:rPr>
          <w:rFonts w:ascii="Arial" w:hAnsi="Arial"/>
          <w:b w:val="0"/>
          <w:i w:val="0"/>
          <w:color w:val="232830"/>
          <w:sz w:val="18"/>
        </w:rPr>
        <w:t>OV-3358104 / FIN-2207733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Unit / Room: </w:t>
      </w:r>
      <w:r>
        <w:rPr>
          <w:rFonts w:ascii="Arial" w:hAnsi="Arial"/>
          <w:b w:val="0"/>
          <w:i w:val="0"/>
          <w:color w:val="232830"/>
          <w:sz w:val="18"/>
        </w:rPr>
        <w:t>6 South Medicine / 6S-214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Code Status: </w:t>
      </w:r>
      <w:r>
        <w:rPr>
          <w:rFonts w:ascii="Arial" w:hAnsi="Arial"/>
          <w:b w:val="0"/>
          <w:i w:val="0"/>
          <w:color w:val="232830"/>
          <w:sz w:val="18"/>
        </w:rPr>
        <w:t>Full Code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Allergies: </w:t>
      </w:r>
      <w:r>
        <w:rPr>
          <w:rFonts w:ascii="Arial" w:hAnsi="Arial"/>
          <w:b w:val="0"/>
          <w:i w:val="0"/>
          <w:color w:val="232830"/>
          <w:sz w:val="18"/>
        </w:rPr>
        <w:t>Sulfa (sulfonamide antibiotics) - rash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Attending: </w:t>
      </w:r>
      <w:r>
        <w:rPr>
          <w:rFonts w:ascii="Arial" w:hAnsi="Arial"/>
          <w:b w:val="0"/>
          <w:i w:val="0"/>
          <w:color w:val="232830"/>
          <w:sz w:val="18"/>
        </w:rPr>
        <w:t>Marisol Everet, MD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Service: </w:t>
      </w:r>
      <w:r>
        <w:rPr>
          <w:rFonts w:ascii="Arial" w:hAnsi="Arial"/>
          <w:b w:val="0"/>
          <w:i w:val="0"/>
          <w:color w:val="232830"/>
          <w:sz w:val="18"/>
        </w:rPr>
        <w:t>Hospital Medicine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Date of Service: </w:t>
      </w:r>
      <w:r>
        <w:rPr>
          <w:rFonts w:ascii="Arial" w:hAnsi="Arial"/>
          <w:b w:val="0"/>
          <w:i w:val="0"/>
          <w:color w:val="232830"/>
          <w:sz w:val="18"/>
        </w:rPr>
        <w:t>05/21/2026 1700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Language: </w:t>
      </w:r>
      <w:r>
        <w:rPr>
          <w:rFonts w:ascii="Arial" w:hAnsi="Arial"/>
          <w:b w:val="0"/>
          <w:i w:val="0"/>
          <w:color w:val="232830"/>
          <w:sz w:val="18"/>
        </w:rPr>
        <w:t>Spanish preferred (interpreter used)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ASSESSMENT AND PLAN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1. Limb-threat DFI: markedly improved, afebrile, WBC normalized, on culture-directed renally dosed therapy. Continued skilled wound care required.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2. Perfusion: vascular question not yet resolved; outpatient vascular follow-up being arranged.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3. AKI on CKD: creatinine 1.6, near baseline; held agents not yet restarted pending stability and parameters.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4. Disposition: clinically improving but not operationally safe for an unsupported second-floor walk-up; skilled needs and caregiver limits drive ongoing planning. No discharge conclusion at this time.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SUBJECTIVE</w:t>
      </w:r>
    </w:p>
    <w:p>
      <w:r>
        <w:rPr>
          <w:rFonts w:ascii="Arial" w:hAnsi="Arial"/>
          <w:b w:val="0"/>
          <w:i w:val="0"/>
          <w:color w:val="232830"/>
          <w:sz w:val="19"/>
        </w:rPr>
        <w:t>Patient afebrile and feeling better; asking about discharge. Counseled through interpreter that wound care, perfusion question, and home support are still being worked out.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OBJECTIVE</w:t>
      </w:r>
    </w:p>
    <w:p>
      <w:r>
        <w:rPr>
          <w:rFonts w:ascii="Arial" w:hAnsi="Arial"/>
          <w:b w:val="0"/>
          <w:i w:val="0"/>
          <w:color w:val="232830"/>
          <w:sz w:val="19"/>
        </w:rPr>
        <w:t>Vitals: T 36.8 C, HR 80, BP 134/76, RR 16, SpO2 98 percent RA, glucose 162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WBC 8.9 K/uL (normalized)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Creatinine 1.6 mg/dL (near baseline 1.5)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Wound granulating, scant drainage, dressings ongoing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Afebrile, hemodynamically stable</w:t>
      </w:r>
    </w:p>
    <w:p>
      <w:pPr>
        <w:spacing w:before="200"/>
        <w:pBdr>
          <w:top w:val="single" w:sz="4" w:color="C9D4EA" w:space="4"/>
        </w:pBdr>
      </w:pPr>
      <w:r>
        <w:rPr>
          <w:rFonts w:ascii="Arial" w:hAnsi="Arial"/>
          <w:b w:val="0"/>
          <w:i/>
          <w:color w:val="5E6670"/>
          <w:sz w:val="18"/>
        </w:rPr>
        <w:t>Electronically signed by Marisol Everet, MD on 05/21/2026 1700</w:t>
      </w:r>
    </w:p>
    <w:sectPr w:rsidR="00FC693F" w:rsidRPr="0006063C" w:rsidSect="00034616">
      <w:headerReference w:type="default" r:id="rId9"/>
      <w:footerReference w:type="default" r:id="rId10"/>
      <w:headerReference w:type="even" r:id="rId11"/>
      <w:footerReference w:type="even" r:id="rId12"/>
      <w:headerReference w:type="first" r:id="rId13"/>
      <w:footerReference w:type="first" r:id="rId14"/>
      <w:pgSz w:w="12240" w:h="15840"/>
      <w:pgMar w:top="720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PROGRESS NOTE  |  Confidential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PROGRESS NOTE  |  Confidential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PROGRESS NOTE  |  Confidential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Pages>1</Pages>
  <Words>0</Words>
  <Characters>0</Characters>
  <Application/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