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06/04/2026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MEASURE ABSTRACTION ATTESTATION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DIABETES MEASURE ABSTRACTION - PHYSICIAN REVIEW AND ATTESTATION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06/04/2026 0900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06/04/2026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I have reviewed the diabetes measure abstraction against the record and attest to each field as the documentation supports. I do not force a numerator the record does not support.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ATTESTATION BY MEASURE FIELD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Measure field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Value, exclusion, or unable to determine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Source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HbA1c and date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8.6 percent; DATE unable to determine. The record documents only a last A1c of 8.6 percent with no draw date, so the result cannot be placed in the measurement period (01/01/2026 to 06/04/2026). Report the value but do not credit the glycemic numerator on an undated result.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Admission H&amp;P, endocrine note, and outpatient summary (all last A1c 8.6 percent, undated)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Dilated diabetic eye exam in the measurement period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Completed 03/15/2026, mild non-proliferative retinopathy. The exam is documented and dated within the measurement period (01/01/2026 to 06/04/2026); creditable as documented. Do not over-read the retinopathy beyond the measure definition.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Eye exam result and outpatient summary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exam documented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Documented. Reduced protective sensation on monofilament testing.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Admission H&amp;P and outpatient summary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Nephropathy screening or evidence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Evidence present: chronic kidney disease stage 3b documented and on an ACE inhibitor (lisinopril). No discrete urine albumin-creatinine result in the record.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Renal trend, problem list, and medication record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blood pressure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documented 134 over 76 (05/21).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Vital signs flowsheet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Each field is attested to the documented evidence. The most recent HbA1c value is present but undated, so its measurement-period capture cannot be confirmed: I report the value and mark the date unable to determine rather than forcing the glycemic numerator. I do not force any numerator the record does not date or support, and do not invent a draw date or a urine albumin result that is not in the record.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The HbA1c value (8.6 percent) is documented only as a last A1c with no draw date; a dated result in the measurement period is required before the glycemic numerator can be credited.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any documented exclusion that removes the patient from a denominator.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| Hospital Medicine | 06/04/2026 0900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ATTESTATION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ATTESTATION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ATTESTATION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