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05/26/2026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Unit / Room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5 West Medical, Room 5W-318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Code Status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Full Code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Attending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E. Vossmere,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FIN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KM-2026-051877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Hospital Medicine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Clinical Documentation Query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CLINICAL DOCUMENTATION QUERY</w:t>
      </w:r>
    </w:p>
    <w:p>
      <w:r>
        <w:rPr>
          <w:rFonts w:ascii="Arial" w:hAnsi="Arial"/>
          <w:b w:val="0"/>
          <w:i w:val="0"/>
          <w:color w:val="5E6670"/>
          <w:sz w:val="16"/>
        </w:rPr>
        <w:t>From: Corinne Vastel, RHIA, CCDS  |  Clinical Documentation Integrity  |  05/26/2026  |  Status: Awaiting physician response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Clinical documentation query - physician response requested</w:t>
      </w:r>
    </w:p>
    <w:p>
      <w:r>
        <w:rPr>
          <w:rFonts w:ascii="Arial" w:hAnsi="Arial"/>
          <w:b w:val="0"/>
          <w:i w:val="0"/>
          <w:color w:val="232830"/>
          <w:sz w:val="19"/>
        </w:rPr>
        <w:t>Re: Korvin Merrow, MRN KM-6427819, admission 05/18/2026 to 05/24/2026. Submitted 05/26/2026 by the Clinical Documentation Integrity program following routine post-discharge review. This query requests your clinical determination; it is not intended to direct your documentation.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Item 1 - CKD staging and AKI relationship</w:t>
      </w:r>
    </w:p>
    <w:p>
      <w:r>
        <w:rPr>
          <w:rFonts w:ascii="Arial" w:hAnsi="Arial"/>
          <w:b w:val="0"/>
          <w:i w:val="0"/>
          <w:color w:val="232830"/>
          <w:sz w:val="19"/>
        </w:rPr>
        <w:t>The record documents chronic kidney disease stage 3 at baseline with an acute kidney injury during the admission. Please confirm the CKD stage and the acute-on-chronic relationship for coding specificity.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Item 2 - possible metabolic encephalopathy</w:t>
      </w:r>
    </w:p>
    <w:p>
      <w:r>
        <w:rPr>
          <w:rFonts w:ascii="Arial" w:hAnsi="Arial"/>
          <w:b w:val="0"/>
          <w:i w:val="0"/>
          <w:color w:val="232830"/>
          <w:sz w:val="19"/>
        </w:rPr>
        <w:t>Nursing and occupational therapy documentation describes intermittent confusion and altered mentation across multiple hospital days in the setting of acute illness. These clinical indicators may support a diagnosis of metabolic encephalopathy. If clinically valid in your judgment, please document the diagnosis so the record reflects the full severity of the encounter.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Item 3 - possible protein-calorie malnutrition</w:t>
      </w:r>
    </w:p>
    <w:p>
      <w:r>
        <w:rPr>
          <w:rFonts w:ascii="Arial" w:hAnsi="Arial"/>
          <w:b w:val="0"/>
          <w:i w:val="0"/>
          <w:color w:val="232830"/>
          <w:sz w:val="19"/>
        </w:rPr>
        <w:t>The record describes poor oral intake, progressive weakness, and a three-week functional decline prior to admission. If consistent with your clinical assessment, please document protein-calorie malnutrition with severity so resource use is fully reflected.</w:t>
      </w:r>
    </w:p>
    <w:p>
      <w:r>
        <w:rPr>
          <w:rFonts w:ascii="Arial" w:hAnsi="Arial"/>
          <w:b w:val="0"/>
          <w:i w:val="0"/>
          <w:color w:val="232830"/>
          <w:sz w:val="19"/>
        </w:rPr>
        <w:t>Thank you. Responses may be entered as an addendum or returned on this form.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Corinne Vastel, RHIA, CCDS | Clinical Documentation Integrity Program | Health Information Management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Clinical Documentation Query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