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06/11/2026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Patient Safety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PATIENT SAFETY EVENT INTAKE SUMMARY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PATIENT SAFETY EVENT INTAKE SUMMARY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Patient Safety | Date: 06/11/2026 | Status: Intake for review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06/11/2026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EVENT DESCRIPTION</w:t>
      </w:r>
    </w:p>
    <w:p>
      <w:r>
        <w:rPr>
          <w:rFonts w:ascii="Arial" w:hAnsi="Arial"/>
          <w:b w:val="0"/>
          <w:i w:val="0"/>
          <w:color w:val="232830"/>
          <w:sz w:val="19"/>
        </w:rPr>
        <w:t>Intake summary for review of a wound-offloading lapse during the admission. Nursing flowsheet entries document episodes where the left forefoot offloading device was not consistently maintained during ambulation, and occupational therapy documented that offloading teach-back was not achieved. This summary collects the event details for a contributing-factors review.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FOR REVIEW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Timeline of offloading device use and lapses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Teaching attempts and language-access factors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System and communication contributors</w:t>
      </w:r>
    </w:p>
    <w:p>
      <w:r>
        <w:rPr>
          <w:rFonts w:ascii="Arial" w:hAnsi="Arial"/>
          <w:b w:val="0"/>
          <w:i w:val="0"/>
          <w:color w:val="232830"/>
          <w:sz w:val="19"/>
        </w:rPr>
        <w:t>This is an intake summary. It records the event and does not assign cause or conclusion.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Patient Safety - review pending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PATIENT SAFETY EVENT INTAKE SUMMARY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PATIENT SAFETY EVENT INTAKE SUMMARY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PATIENT SAFETY EVENT INTAKE SUMMARY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