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84"/>
        <w:gridCol w:w="5184"/>
      </w:tblGrid>
      <w:tr>
        <w:tc>
          <w:tcPr>
            <w:tcW w:type="dxa" w:w="5184"/>
          </w:tcPr>
          <w:p>
            <w:r>
              <w:rPr>
                <w:rFonts w:ascii="Arial" w:hAnsi="Arial"/>
                <w:b/>
                <w:i w:val="0"/>
                <w:color w:val="1F3864"/>
                <w:sz w:val="22"/>
              </w:rPr>
              <w:t>Harbor Crest Regional Medical Center</w:t>
            </w:r>
          </w:p>
        </w:tc>
        <w:tc>
          <w:tcPr>
            <w:tcW w:type="dxa" w:w="518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4472C4"/>
                <w:sz w:val="17"/>
              </w:rPr>
              <w:t>Confidential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368"/>
      </w:tblGrid>
      <w:tr>
        <w:trPr>
          <w:trHeight w:val="40"/>
        </w:trPr>
        <w:tc>
          <w:tcPr>
            <w:tcW w:type="dxa" w:w="10368"/>
            <w:shd w:val="clear" w:fill="4472C4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2592"/>
        <w:gridCol w:w="2592"/>
        <w:gridCol w:w="2592"/>
        <w:gridCol w:w="2592"/>
      </w:tblGrid>
      <w:tr>
        <w:tc>
          <w:tcPr>
            <w:tcW w:type="dxa" w:w="7776"/>
            <w:gridSpan w:val="3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26"/>
              </w:rPr>
              <w:t xml:space="preserve">  Ondina Vasquell</w:t>
            </w:r>
            <w:r>
              <w:rPr>
                <w:rFonts w:ascii="Arial" w:hAnsi="Arial"/>
                <w:b w:val="0"/>
                <w:i w:val="0"/>
                <w:color w:val="FFFFFF"/>
                <w:sz w:val="18"/>
              </w:rPr>
              <w:t xml:space="preserve">    68 y  |  Female  |  DOB 03/14/1958</w:t>
            </w:r>
          </w:p>
        </w:tc>
        <w:tc>
          <w:tcPr>
            <w:tcW w:type="dxa" w:w="2592"/>
            <w:shd w:val="clear" w:fill="4472C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 xml:space="preserve">MRN OV-3358104  </w:t>
            </w:r>
          </w:p>
        </w:tc>
      </w:tr>
      <w:tr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Date of Service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05/21/2026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Author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Nursing / Pharmacy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Allergies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Sulfa (sulfonamide antibiotics) - rash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Document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MAR</w:t>
            </w:r>
          </w:p>
        </w:tc>
      </w:tr>
    </w:tbl>
    <w:p/>
    <w:p>
      <w:r>
        <w:rPr>
          <w:rFonts w:ascii="Arial" w:hAnsi="Arial"/>
          <w:b/>
          <w:i w:val="0"/>
          <w:color w:val="1F3864"/>
          <w:sz w:val="28"/>
        </w:rPr>
        <w:t>MEDICATION ADMINISTRATION RECORD (05/16/2026 to 05/21/2026)</w:t>
      </w:r>
    </w:p>
    <w:p>
      <w:r>
        <w:rPr>
          <w:rFonts w:ascii="Arial" w:hAnsi="Arial"/>
          <w:b w:val="0"/>
          <w:i w:val="0"/>
          <w:color w:val="5E6670"/>
          <w:sz w:val="16"/>
        </w:rPr>
        <w:t>Author: Nursing / Pharmacy | Status: Active | Date of Service: 05/21/2026 1730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PATIENT / ENCOUNTER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Patient: </w:t>
      </w:r>
      <w:r>
        <w:rPr>
          <w:rFonts w:ascii="Arial" w:hAnsi="Arial"/>
          <w:b w:val="0"/>
          <w:i w:val="0"/>
          <w:color w:val="232830"/>
          <w:sz w:val="18"/>
        </w:rPr>
        <w:t>Ondina Vasquell, 68 y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Sex / DOB: </w:t>
      </w:r>
      <w:r>
        <w:rPr>
          <w:rFonts w:ascii="Arial" w:hAnsi="Arial"/>
          <w:b w:val="0"/>
          <w:i w:val="0"/>
          <w:color w:val="232830"/>
          <w:sz w:val="18"/>
        </w:rPr>
        <w:t>Female / 03/14/1958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MRN / FIN: </w:t>
      </w:r>
      <w:r>
        <w:rPr>
          <w:rFonts w:ascii="Arial" w:hAnsi="Arial"/>
          <w:b w:val="0"/>
          <w:i w:val="0"/>
          <w:color w:val="232830"/>
          <w:sz w:val="18"/>
        </w:rPr>
        <w:t>OV-3358104 / FIN-2207733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Unit / Room: </w:t>
      </w:r>
      <w:r>
        <w:rPr>
          <w:rFonts w:ascii="Arial" w:hAnsi="Arial"/>
          <w:b w:val="0"/>
          <w:i w:val="0"/>
          <w:color w:val="232830"/>
          <w:sz w:val="18"/>
        </w:rPr>
        <w:t>6 South Medicine / 6S-214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Code Status: </w:t>
      </w:r>
      <w:r>
        <w:rPr>
          <w:rFonts w:ascii="Arial" w:hAnsi="Arial"/>
          <w:b w:val="0"/>
          <w:i w:val="0"/>
          <w:color w:val="232830"/>
          <w:sz w:val="18"/>
        </w:rPr>
        <w:t>Full Code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Allergies: </w:t>
      </w:r>
      <w:r>
        <w:rPr>
          <w:rFonts w:ascii="Arial" w:hAnsi="Arial"/>
          <w:b w:val="0"/>
          <w:i w:val="0"/>
          <w:color w:val="232830"/>
          <w:sz w:val="18"/>
        </w:rPr>
        <w:t>Sulfa (sulfonamide antibiotics) - rash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Attending: </w:t>
      </w:r>
      <w:r>
        <w:rPr>
          <w:rFonts w:ascii="Arial" w:hAnsi="Arial"/>
          <w:b w:val="0"/>
          <w:i w:val="0"/>
          <w:color w:val="232830"/>
          <w:sz w:val="18"/>
        </w:rPr>
        <w:t>Lillian Everet, MD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Service: </w:t>
      </w:r>
      <w:r>
        <w:rPr>
          <w:rFonts w:ascii="Arial" w:hAnsi="Arial"/>
          <w:b w:val="0"/>
          <w:i w:val="0"/>
          <w:color w:val="232830"/>
          <w:sz w:val="18"/>
        </w:rPr>
        <w:t>Hospital Medicine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Date of Service: </w:t>
      </w:r>
      <w:r>
        <w:rPr>
          <w:rFonts w:ascii="Arial" w:hAnsi="Arial"/>
          <w:b w:val="0"/>
          <w:i w:val="0"/>
          <w:color w:val="232830"/>
          <w:sz w:val="18"/>
        </w:rPr>
        <w:t>05/21/2026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Language: </w:t>
      </w:r>
      <w:r>
        <w:rPr>
          <w:rFonts w:ascii="Arial" w:hAnsi="Arial"/>
          <w:b w:val="0"/>
          <w:i w:val="0"/>
          <w:color w:val="232830"/>
          <w:sz w:val="18"/>
        </w:rPr>
        <w:t>Spanish preferred (interpreter used)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INPATIENT MEDICATIONS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Medication</w:t>
            </w:r>
          </w:p>
        </w:tc>
        <w:tc>
          <w:tcPr>
            <w:tcW w:type="dxa" w:w="2592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Dose / Route</w:t>
            </w:r>
          </w:p>
        </w:tc>
        <w:tc>
          <w:tcPr>
            <w:tcW w:type="dxa" w:w="2592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Schedule</w:t>
            </w:r>
          </w:p>
        </w:tc>
        <w:tc>
          <w:tcPr>
            <w:tcW w:type="dxa" w:w="2592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Status</w:t>
            </w:r>
          </w:p>
        </w:tc>
      </w:tr>
      <w:tr>
        <w:tc>
          <w:tcPr>
            <w:tcW w:type="dxa" w:w="2592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Vancomycin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By level, Intravenous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Per pharmacy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Active from 05/16</w:t>
            </w:r>
          </w:p>
        </w:tc>
      </w:tr>
      <w:tr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Piperacillin-tazobactam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2.25 g Intravenous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Every 8 hours (renal)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Active from 05/16</w:t>
            </w:r>
          </w:p>
        </w:tc>
      </w:tr>
      <w:tr>
        <w:tc>
          <w:tcPr>
            <w:tcW w:type="dxa" w:w="2592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Cefepime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1 g Intravenous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Every 12 hours (renal)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Started 05/19 culture-directed</w:t>
            </w:r>
          </w:p>
        </w:tc>
      </w:tr>
      <w:tr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Insulin glargine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Adjusted units Subcutaneous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Nightly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Active</w:t>
            </w:r>
          </w:p>
        </w:tc>
      </w:tr>
      <w:tr>
        <w:tc>
          <w:tcPr>
            <w:tcW w:type="dxa" w:w="2592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Insulin aspart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Sliding scale Subcutaneous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With meals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Active</w:t>
            </w:r>
          </w:p>
        </w:tc>
      </w:tr>
      <w:tr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Furosemide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20 mg Oral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Daily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Active</w:t>
            </w:r>
          </w:p>
        </w:tc>
      </w:tr>
      <w:tr>
        <w:tc>
          <w:tcPr>
            <w:tcW w:type="dxa" w:w="2592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Atorvastatin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40 mg Oral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Nightly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Active</w:t>
            </w:r>
          </w:p>
        </w:tc>
      </w:tr>
      <w:tr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Aspirin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81 mg Oral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Daily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Active</w:t>
            </w:r>
          </w:p>
        </w:tc>
      </w:tr>
      <w:tr>
        <w:tc>
          <w:tcPr>
            <w:tcW w:type="dxa" w:w="2592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Clopidogrel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75 mg Oral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Daily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Active</w:t>
            </w:r>
          </w:p>
        </w:tc>
      </w:tr>
      <w:tr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Gabapentin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300 mg Oral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Three times daily (renal checked)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Active</w:t>
            </w:r>
          </w:p>
        </w:tc>
      </w:tr>
      <w:tr>
        <w:tc>
          <w:tcPr>
            <w:tcW w:type="dxa" w:w="2592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Pantoprazole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40 mg Oral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Daily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Active</w:t>
            </w:r>
          </w:p>
        </w:tc>
      </w:tr>
      <w:tr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Acetaminophen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650 mg Oral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Three times daily as needed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Active</w:t>
            </w:r>
          </w:p>
        </w:tc>
      </w:tr>
      <w:tr>
        <w:tc>
          <w:tcPr>
            <w:tcW w:type="dxa" w:w="2592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Metformin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500 mg Oral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Twice daily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HELD since 05/16</w:t>
            </w:r>
          </w:p>
        </w:tc>
      </w:tr>
      <w:tr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Empagliflozin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10 mg Oral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Daily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HELD since 05/16</w:t>
            </w:r>
          </w:p>
        </w:tc>
      </w:tr>
      <w:tr>
        <w:tc>
          <w:tcPr>
            <w:tcW w:type="dxa" w:w="2592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Lisinopril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20 mg Oral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Daily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HELD since 05/16</w:t>
            </w:r>
          </w:p>
        </w:tc>
      </w:tr>
    </w:tbl>
    <w:p/>
    <w:p>
      <w:r>
        <w:rPr>
          <w:rFonts w:ascii="Arial" w:hAnsi="Arial"/>
          <w:b w:val="0"/>
          <w:i w:val="0"/>
          <w:color w:val="232830"/>
          <w:sz w:val="19"/>
        </w:rPr>
        <w:t>Held agents remain held; restart not entered as of the current record.</w:t>
      </w:r>
    </w:p>
    <w:p>
      <w:pPr>
        <w:spacing w:before="200"/>
        <w:pBdr>
          <w:top w:val="single" w:sz="4" w:color="C9D4EA" w:space="4"/>
        </w:pBdr>
      </w:pPr>
      <w:r>
        <w:rPr>
          <w:rFonts w:ascii="Arial" w:hAnsi="Arial"/>
          <w:b w:val="0"/>
          <w:i/>
          <w:color w:val="5E6670"/>
          <w:sz w:val="18"/>
        </w:rPr>
        <w:t>Extracted from the medication administration record on 05/21/2026 1730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headerReference w:type="first" r:id="rId13"/>
      <w:footerReference w:type="first" r:id="rId14"/>
      <w:pgSz w:w="12240" w:h="15840"/>
      <w:pgMar w:top="720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MAR  |  Confidential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MAR  |  Confidential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MAR  |  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