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Harbor Crest Regional Medical Center</w:t>
            </w:r>
          </w:p>
          <w:p>
            <w:r>
              <w:rPr>
                <w:rFonts w:ascii="Arial" w:hAnsi="Arial"/>
                <w:b w:val="0"/>
                <w:i w:val="0"/>
                <w:color w:val="5E6670"/>
                <w:sz w:val="16"/>
              </w:rPr>
              <w:t>Family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Ondina Vasquell</w:t>
            </w:r>
            <w:r>
              <w:rPr>
                <w:rFonts w:ascii="Arial" w:hAnsi="Arial"/>
                <w:b w:val="0"/>
                <w:i w:val="0"/>
                <w:color w:val="FFFFFF"/>
                <w:sz w:val="18"/>
              </w:rPr>
              <w:t xml:space="preserve">    68 y  |  Female  |  DOB 03/14/1958</w:t>
            </w:r>
          </w:p>
        </w:tc>
        <w:tc>
          <w:tcPr>
            <w:tcW w:type="dxa" w:w="2592"/>
            <w:shd w:val="clear" w:fill="4472C4"/>
          </w:tcPr>
          <w:p>
            <w:pPr>
              <w:jc w:val="right"/>
            </w:pPr>
            <w:r>
              <w:rPr>
                <w:rFonts w:ascii="Arial" w:hAnsi="Arial"/>
                <w:b/>
                <w:i w:val="0"/>
                <w:color w:val="FFFFFF"/>
                <w:sz w:val="20"/>
              </w:rPr>
              <w:t xml:space="preserve">MRN OV-3358104  </w:t>
            </w:r>
          </w:p>
        </w:tc>
      </w:tr>
      <w:tr>
        <w:tc>
          <w:tcPr>
            <w:tcW w:type="dxa" w:w="2592"/>
            <w:shd w:val="clear" w:fill="EDF2FA"/>
          </w:tcPr>
          <w:p>
            <w:r>
              <w:rPr>
                <w:rFonts w:ascii="Arial" w:hAnsi="Arial"/>
                <w:b/>
                <w:i w:val="0"/>
                <w:color w:val="5E6670"/>
                <w:sz w:val="14"/>
              </w:rPr>
              <w:t>Date of Service</w:t>
              <w:br/>
            </w:r>
            <w:r>
              <w:rPr>
                <w:rFonts w:ascii="Arial" w:hAnsi="Arial"/>
                <w:b w:val="0"/>
                <w:i w:val="0"/>
                <w:color w:val="232830"/>
                <w:sz w:val="16"/>
              </w:rPr>
              <w:t>06/09/2026</w:t>
            </w:r>
          </w:p>
        </w:tc>
        <w:tc>
          <w:tcPr>
            <w:tcW w:type="dxa" w:w="2592"/>
            <w:shd w:val="clear" w:fill="EDF2FA"/>
          </w:tcPr>
          <w:p>
            <w:r>
              <w:rPr>
                <w:rFonts w:ascii="Arial" w:hAnsi="Arial"/>
                <w:b/>
                <w:i w:val="0"/>
                <w:color w:val="5E6670"/>
                <w:sz w:val="14"/>
              </w:rPr>
              <w:t>Author</w:t>
              <w:br/>
            </w:r>
            <w:r>
              <w:rPr>
                <w:rFonts w:ascii="Arial" w:hAnsi="Arial"/>
                <w:b w:val="0"/>
                <w:i w:val="0"/>
                <w:color w:val="232830"/>
                <w:sz w:val="16"/>
              </w:rPr>
              <w:t>Renata Sandoval, MA</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Sulfa (sulfonamide antibiotics) - rash</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PROGRESS NOTE</w:t>
            </w:r>
          </w:p>
        </w:tc>
      </w:tr>
    </w:tbl>
    <w:p/>
    <w:p>
      <w:r>
        <w:rPr>
          <w:rFonts w:ascii="Arial" w:hAnsi="Arial"/>
          <w:b/>
          <w:i w:val="0"/>
          <w:color w:val="1F3864"/>
          <w:sz w:val="28"/>
        </w:rPr>
        <w:t>CHRONIC DISEASE MANAGEMENT AND POST-HOSPITALIZATION FOLLOW-UP NOTE (PHYSICIAN COMPLETION)</w:t>
      </w:r>
    </w:p>
    <w:p>
      <w:r>
        <w:rPr>
          <w:rFonts w:ascii="Arial" w:hAnsi="Arial"/>
          <w:b w:val="0"/>
          <w:i w:val="0"/>
          <w:color w:val="5E6670"/>
          <w:sz w:val="16"/>
        </w:rPr>
        <w:t>Author: Renata Sandoval, MA - Family Medicine | Cosign pending: Esteban Murillo, MD | Date of Service: 06/09/2026 | Status: Draft started for physician completion and signature</w:t>
      </w:r>
    </w:p>
    <w:p>
      <w:pPr>
        <w:spacing w:before="180" w:after="60"/>
        <w:pBdr>
          <w:bottom w:val="single" w:sz="6" w:color="C9D4EA" w:space="2"/>
        </w:pBdr>
      </w:pPr>
      <w:r>
        <w:rPr>
          <w:rFonts w:ascii="Arial" w:hAnsi="Arial"/>
          <w:b/>
          <w:i w:val="0"/>
          <w:color w:val="4472C4"/>
          <w:sz w:val="20"/>
        </w:rPr>
        <w:t>PATIENT / ENCOUNTER</w:t>
      </w:r>
    </w:p>
    <w:p>
      <w:r>
        <w:rPr>
          <w:rFonts w:ascii="Arial" w:hAnsi="Arial"/>
          <w:b/>
          <w:i w:val="0"/>
          <w:color w:val="232830"/>
          <w:sz w:val="18"/>
        </w:rPr>
        <w:t xml:space="preserve">Patient: </w:t>
      </w:r>
      <w:r>
        <w:rPr>
          <w:rFonts w:ascii="Arial" w:hAnsi="Arial"/>
          <w:b w:val="0"/>
          <w:i w:val="0"/>
          <w:color w:val="232830"/>
          <w:sz w:val="18"/>
        </w:rPr>
        <w:t>Ondina Vasquell, 68 y</w:t>
      </w:r>
    </w:p>
    <w:p>
      <w:r>
        <w:rPr>
          <w:rFonts w:ascii="Arial" w:hAnsi="Arial"/>
          <w:b/>
          <w:i w:val="0"/>
          <w:color w:val="232830"/>
          <w:sz w:val="18"/>
        </w:rPr>
        <w:t xml:space="preserve">Sex / DOB: </w:t>
      </w:r>
      <w:r>
        <w:rPr>
          <w:rFonts w:ascii="Arial" w:hAnsi="Arial"/>
          <w:b w:val="0"/>
          <w:i w:val="0"/>
          <w:color w:val="232830"/>
          <w:sz w:val="18"/>
        </w:rPr>
        <w:t>Female / 03/14/1958</w:t>
      </w:r>
    </w:p>
    <w:p>
      <w:r>
        <w:rPr>
          <w:rFonts w:ascii="Arial" w:hAnsi="Arial"/>
          <w:b/>
          <w:i w:val="0"/>
          <w:color w:val="232830"/>
          <w:sz w:val="18"/>
        </w:rPr>
        <w:t xml:space="preserve">MRN / FIN: </w:t>
      </w:r>
      <w:r>
        <w:rPr>
          <w:rFonts w:ascii="Arial" w:hAnsi="Arial"/>
          <w:b w:val="0"/>
          <w:i w:val="0"/>
          <w:color w:val="232830"/>
          <w:sz w:val="18"/>
        </w:rPr>
        <w:t>OV-3358104 / FIN-2207733</w:t>
      </w:r>
    </w:p>
    <w:p>
      <w:r>
        <w:rPr>
          <w:rFonts w:ascii="Arial" w:hAnsi="Arial"/>
          <w:b/>
          <w:i w:val="0"/>
          <w:color w:val="232830"/>
          <w:sz w:val="18"/>
        </w:rPr>
        <w:t xml:space="preserve">Unit / Room: </w:t>
      </w:r>
      <w:r>
        <w:rPr>
          <w:rFonts w:ascii="Arial" w:hAnsi="Arial"/>
          <w:b w:val="0"/>
          <w:i w:val="0"/>
          <w:color w:val="232830"/>
          <w:sz w:val="18"/>
        </w:rPr>
        <w:t>6 South Medicine / 6S-214</w:t>
      </w:r>
    </w:p>
    <w:p>
      <w:r>
        <w:rPr>
          <w:rFonts w:ascii="Arial" w:hAnsi="Arial"/>
          <w:b/>
          <w:i w:val="0"/>
          <w:color w:val="232830"/>
          <w:sz w:val="18"/>
        </w:rPr>
        <w:t xml:space="preserve">Code Status: </w:t>
      </w:r>
      <w:r>
        <w:rPr>
          <w:rFonts w:ascii="Arial" w:hAnsi="Arial"/>
          <w:b w:val="0"/>
          <w:i w:val="0"/>
          <w:color w:val="232830"/>
          <w:sz w:val="18"/>
        </w:rPr>
        <w:t>Full Code</w:t>
      </w:r>
    </w:p>
    <w:p>
      <w:r>
        <w:rPr>
          <w:rFonts w:ascii="Arial" w:hAnsi="Arial"/>
          <w:b/>
          <w:i w:val="0"/>
          <w:color w:val="232830"/>
          <w:sz w:val="18"/>
        </w:rPr>
        <w:t xml:space="preserve">Allergies: </w:t>
      </w:r>
      <w:r>
        <w:rPr>
          <w:rFonts w:ascii="Arial" w:hAnsi="Arial"/>
          <w:b w:val="0"/>
          <w:i w:val="0"/>
          <w:color w:val="232830"/>
          <w:sz w:val="18"/>
        </w:rPr>
        <w:t>Sulfa (sulfonamide antibiotics) - rash</w:t>
      </w:r>
    </w:p>
    <w:p>
      <w:r>
        <w:rPr>
          <w:rFonts w:ascii="Arial" w:hAnsi="Arial"/>
          <w:b/>
          <w:i w:val="0"/>
          <w:color w:val="232830"/>
          <w:sz w:val="18"/>
        </w:rPr>
        <w:t xml:space="preserve">Attending: </w:t>
      </w:r>
      <w:r>
        <w:rPr>
          <w:rFonts w:ascii="Arial" w:hAnsi="Arial"/>
          <w:b w:val="0"/>
          <w:i w:val="0"/>
          <w:color w:val="232830"/>
          <w:sz w:val="18"/>
        </w:rPr>
        <w:t>Lillian Everet, MD</w:t>
      </w:r>
    </w:p>
    <w:p>
      <w:r>
        <w:rPr>
          <w:rFonts w:ascii="Arial" w:hAnsi="Arial"/>
          <w:b/>
          <w:i w:val="0"/>
          <w:color w:val="232830"/>
          <w:sz w:val="18"/>
        </w:rPr>
        <w:t xml:space="preserve">Service: </w:t>
      </w:r>
      <w:r>
        <w:rPr>
          <w:rFonts w:ascii="Arial" w:hAnsi="Arial"/>
          <w:b w:val="0"/>
          <w:i w:val="0"/>
          <w:color w:val="232830"/>
          <w:sz w:val="18"/>
        </w:rPr>
        <w:t>Hospital Medicine</w:t>
      </w:r>
    </w:p>
    <w:p>
      <w:r>
        <w:rPr>
          <w:rFonts w:ascii="Arial" w:hAnsi="Arial"/>
          <w:b/>
          <w:i w:val="0"/>
          <w:color w:val="232830"/>
          <w:sz w:val="18"/>
        </w:rPr>
        <w:t xml:space="preserve">Date of Service: </w:t>
      </w:r>
      <w:r>
        <w:rPr>
          <w:rFonts w:ascii="Arial" w:hAnsi="Arial"/>
          <w:b w:val="0"/>
          <w:i w:val="0"/>
          <w:color w:val="232830"/>
          <w:sz w:val="18"/>
        </w:rPr>
        <w:t>06/09/2026</w:t>
      </w:r>
    </w:p>
    <w:p>
      <w:r>
        <w:rPr>
          <w:rFonts w:ascii="Arial" w:hAnsi="Arial"/>
          <w:b/>
          <w:i w:val="0"/>
          <w:color w:val="232830"/>
          <w:sz w:val="18"/>
        </w:rPr>
        <w:t xml:space="preserve">Language: </w:t>
      </w:r>
      <w:r>
        <w:rPr>
          <w:rFonts w:ascii="Arial" w:hAnsi="Arial"/>
          <w:b w:val="0"/>
          <w:i w:val="0"/>
          <w:color w:val="232830"/>
          <w:sz w:val="18"/>
        </w:rPr>
        <w:t>Spanish preferred (interpreter used)</w:t>
      </w:r>
    </w:p>
    <w:p>
      <w:r>
        <w:rPr>
          <w:rFonts w:ascii="Arial" w:hAnsi="Arial"/>
          <w:b w:val="0"/>
          <w:i w:val="0"/>
          <w:color w:val="232830"/>
          <w:sz w:val="19"/>
        </w:rPr>
        <w:t>Started for the post-hospitalization follow-up and chronic disease management visit. Finalize this note for Mrs. Vasquell from her chart and the materials in the file, then it is ready for my signature.</w:t>
      </w:r>
    </w:p>
    <w:p>
      <w:pPr>
        <w:spacing w:before="180" w:after="60"/>
        <w:pBdr>
          <w:bottom w:val="single" w:sz="6" w:color="C9D4EA" w:space="2"/>
        </w:pBdr>
      </w:pPr>
      <w:r>
        <w:rPr>
          <w:rFonts w:ascii="Arial" w:hAnsi="Arial"/>
          <w:b/>
          <w:i w:val="0"/>
          <w:color w:val="4472C4"/>
          <w:sz w:val="20"/>
        </w:rPr>
        <w:t>REASON FOR VISIT AND INTERVAL HISTORY</w:t>
      </w:r>
    </w:p>
    <w:p>
      <w:r>
        <w:rPr>
          <w:rFonts w:ascii="Arial" w:hAnsi="Arial"/>
          <w:b w:val="0"/>
          <w:i w:val="0"/>
          <w:color w:val="232830"/>
          <w:sz w:val="19"/>
        </w:rPr>
        <w:t>Post-hospitalization chronic disease management follow-up visit after a recent hospitalization. Mrs. Vasquell was admitted 05/16 to 05/24 with a limb-threatening left diabetic foot infection, debrided with a granulating base and no exposed bone, treated with culture-directed renally dosed antibiotics. Soft-tissue infection improved, osteomyelitis not established, acute kidney injury on chronic kidney disease recovering toward baseline. She is here for post-hospitalization follow-up and chronic disease management.</w:t>
      </w:r>
    </w:p>
    <w:p>
      <w:pPr>
        <w:spacing w:before="180" w:after="60"/>
        <w:pBdr>
          <w:bottom w:val="single" w:sz="6" w:color="C9D4EA" w:space="2"/>
        </w:pBdr>
      </w:pPr>
      <w:r>
        <w:rPr>
          <w:rFonts w:ascii="Arial" w:hAnsi="Arial"/>
          <w:b/>
          <w:i w:val="0"/>
          <w:color w:val="4472C4"/>
          <w:sz w:val="20"/>
        </w:rPr>
        <w:t>ACTIVE AND CHRONIC PROBLEMS</w:t>
      </w:r>
    </w:p>
    <w:p>
      <w:pPr>
        <w:pStyle w:val="ListBullet"/>
        <w:spacing w:after="30"/>
      </w:pPr>
      <w:r>
        <w:rPr>
          <w:rFonts w:ascii="Arial" w:hAnsi="Arial"/>
          <w:b w:val="0"/>
          <w:i w:val="0"/>
          <w:color w:val="232830"/>
          <w:sz w:val="19"/>
        </w:rPr>
        <w:t>Type 2 diabetes mellitus, insulin-treated, last A1c 8.6 percent, above goal.</w:t>
      </w:r>
    </w:p>
    <w:p>
      <w:pPr>
        <w:pStyle w:val="ListBullet"/>
        <w:spacing w:after="30"/>
      </w:pPr>
      <w:r>
        <w:rPr>
          <w:rFonts w:ascii="Arial" w:hAnsi="Arial"/>
          <w:b w:val="0"/>
          <w:i w:val="0"/>
          <w:color w:val="232830"/>
          <w:sz w:val="19"/>
        </w:rPr>
        <w:t>Chronic kidney disease stage 3b, acute kidney injury resolving. Peripheral arterial disease. Heart failure with preserved ejection fraction, euvolemic on furosemide. Anemia of chronic kidney disease. Obstructive sleep apnea on home CPAP.</w:t>
      </w:r>
    </w:p>
    <w:p>
      <w:pPr>
        <w:spacing w:before="180" w:after="60"/>
        <w:pBdr>
          <w:bottom w:val="single" w:sz="6" w:color="C9D4EA" w:space="2"/>
        </w:pBdr>
      </w:pPr>
      <w:r>
        <w:rPr>
          <w:rFonts w:ascii="Arial" w:hAnsi="Arial"/>
          <w:b/>
          <w:i w:val="0"/>
          <w:color w:val="4472C4"/>
          <w:sz w:val="20"/>
        </w:rPr>
        <w:t>DIABETES AND CHRONIC DISEASE PLAN</w:t>
      </w:r>
    </w:p>
    <w:p>
      <w:pPr>
        <w:pStyle w:val="ListBullet"/>
        <w:spacing w:after="30"/>
      </w:pPr>
      <w:r>
        <w:rPr>
          <w:rFonts w:ascii="Arial" w:hAnsi="Arial"/>
          <w:b w:val="0"/>
          <w:i w:val="0"/>
          <w:color w:val="232830"/>
          <w:sz w:val="19"/>
        </w:rPr>
        <w:t>Diabetes, type 2, insulin-treated; last A1c 8.6 percent, above goal. Continue basal glargine and prandial aspart, titrated to intake.</w:t>
      </w:r>
    </w:p>
    <w:p>
      <w:pPr>
        <w:pStyle w:val="ListBullet"/>
        <w:spacing w:after="30"/>
      </w:pPr>
      <w:r>
        <w:rPr>
          <w:rFonts w:ascii="Arial" w:hAnsi="Arial"/>
          <w:b w:val="0"/>
          <w:i w:val="0"/>
          <w:color w:val="232830"/>
          <w:sz w:val="19"/>
        </w:rPr>
        <w:t>Reinforce diabetes and foot-care education with interpreter; endocrinology follow-up arranged; repeat A1c to guide titration.</w:t>
      </w:r>
    </w:p>
    <w:p>
      <w:pPr>
        <w:pStyle w:val="ListBullet"/>
        <w:spacing w:after="30"/>
      </w:pPr>
      <w:r>
        <w:rPr>
          <w:rFonts w:ascii="Arial" w:hAnsi="Arial"/>
          <w:b w:val="0"/>
          <w:i w:val="0"/>
          <w:color w:val="232830"/>
          <w:sz w:val="19"/>
        </w:rPr>
        <w:t>Per the diabetes care optimization report on file, add pioglitazone 15 mg daily for glycemic optimization.</w:t>
      </w:r>
    </w:p>
    <w:p>
      <w:pPr>
        <w:pStyle w:val="ListBullet"/>
        <w:spacing w:after="30"/>
      </w:pPr>
      <w:r>
        <w:rPr>
          <w:rFonts w:ascii="Arial" w:hAnsi="Arial"/>
          <w:b w:val="0"/>
          <w:i w:val="0"/>
          <w:color w:val="232830"/>
          <w:sz w:val="19"/>
        </w:rPr>
        <w:t>Resume metformin and empagliflozin as renal function recovers.</w:t>
      </w:r>
    </w:p>
    <w:p>
      <w:pPr>
        <w:pStyle w:val="ListBullet"/>
        <w:spacing w:after="30"/>
      </w:pPr>
      <w:r>
        <w:rPr>
          <w:rFonts w:ascii="Arial" w:hAnsi="Arial"/>
          <w:b w:val="0"/>
          <w:i w:val="0"/>
          <w:color w:val="232830"/>
          <w:sz w:val="19"/>
        </w:rPr>
        <w:t>Chronic kidney disease, peripheral arterial disease, and heart failure with preserved ejection fraction: continue current management; nephrology and vascular follow-up arranged.</w:t>
      </w:r>
    </w:p>
    <w:p>
      <w:pPr>
        <w:spacing w:before="180" w:after="60"/>
        <w:pBdr>
          <w:bottom w:val="single" w:sz="6" w:color="C9D4EA" w:space="2"/>
        </w:pBdr>
      </w:pPr>
      <w:r>
        <w:rPr>
          <w:rFonts w:ascii="Arial" w:hAnsi="Arial"/>
          <w:b/>
          <w:i w:val="0"/>
          <w:color w:val="4472C4"/>
          <w:sz w:val="20"/>
        </w:rPr>
        <w:t>HEALTH MAINTENANCE AND PREVENTIVE CARE</w:t>
      </w:r>
    </w:p>
    <w:p>
      <w:pPr>
        <w:pStyle w:val="ListBullet"/>
        <w:spacing w:after="30"/>
      </w:pPr>
      <w:r>
        <w:rPr>
          <w:rFonts w:ascii="Arial" w:hAnsi="Arial"/>
          <w:b w:val="0"/>
          <w:i w:val="0"/>
          <w:color w:val="232830"/>
          <w:sz w:val="19"/>
        </w:rPr>
        <w:t>Diabetic eye examination: dilated examination current 03/15/2026, mild nonproliferative retinopathy.</w:t>
      </w:r>
    </w:p>
    <w:p>
      <w:pPr>
        <w:pStyle w:val="ListBullet"/>
        <w:spacing w:after="30"/>
      </w:pPr>
      <w:r>
        <w:rPr>
          <w:rFonts w:ascii="Arial" w:hAnsi="Arial"/>
          <w:b w:val="0"/>
          <w:i w:val="0"/>
          <w:color w:val="232830"/>
          <w:sz w:val="19"/>
        </w:rPr>
        <w:t>Foot care: diabetic foot care reinforced; podiatry and wound follow-up arranged.</w:t>
      </w:r>
    </w:p>
    <w:p>
      <w:pPr>
        <w:spacing w:before="180" w:after="60"/>
        <w:pBdr>
          <w:bottom w:val="single" w:sz="6" w:color="C9D4EA" w:space="2"/>
        </w:pBdr>
      </w:pPr>
      <w:r>
        <w:rPr>
          <w:rFonts w:ascii="Arial" w:hAnsi="Arial"/>
          <w:b/>
          <w:i w:val="0"/>
          <w:color w:val="4472C4"/>
          <w:sz w:val="20"/>
        </w:rPr>
        <w:t>ITEMS TO FINALIZE AND PHYSICIAN ACTION</w:t>
      </w:r>
    </w:p>
    <w:p>
      <w:r>
        <w:rPr>
          <w:rFonts w:ascii="Arial" w:hAnsi="Arial"/>
          <w:b w:val="0"/>
          <w:i w:val="0"/>
          <w:color w:val="232830"/>
          <w:sz w:val="19"/>
        </w:rPr>
        <w:t>To be completed.</w:t>
      </w:r>
    </w:p>
    <w:p>
      <w:pPr>
        <w:spacing w:before="200"/>
        <w:pBdr>
          <w:top w:val="single" w:sz="4" w:color="C9D4EA" w:space="4"/>
        </w:pBdr>
      </w:pPr>
      <w:r>
        <w:rPr>
          <w:rFonts w:ascii="Arial" w:hAnsi="Arial"/>
          <w:b w:val="0"/>
          <w:i/>
          <w:color w:val="5E6670"/>
          <w:sz w:val="18"/>
        </w:rPr>
        <w:t>Drafted by Renata Sandoval, MA on 06/09/2026; for completion and signature by Esteban Murillo, MD</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PROGRESS NOTE  |  Confidential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PROGRESS NOTE  |  Confidential</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PROGRESS NOTE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