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4774f07154e1db4972211a62522625c7289b4d2"/>
    <w:p>
      <w:pPr>
        <w:pStyle w:val="Heading1"/>
      </w:pPr>
      <w:r>
        <w:t xml:space="preserve">FI-W01 - ED Triage / Initial Intake Documentation</w:t>
      </w:r>
    </w:p>
    <w:p>
      <w:pPr>
        <w:pStyle w:val="FirstParagraph"/>
      </w:pPr>
      <w:r>
        <w:t xml:space="preserve">File ID: FI-W01</w:t>
      </w:r>
    </w:p>
    <w:p>
      <w:pPr>
        <w:pStyle w:val="BodyText"/>
      </w:pPr>
      <w:r>
        <w:t xml:space="preserve">File Type: ED triage / initial intake documentation</w:t>
      </w:r>
    </w:p>
    <w:p>
      <w:pPr>
        <w:pStyle w:val="BodyText"/>
      </w:pPr>
      <w:r>
        <w:t xml:space="preserve">Level: World-Level</w:t>
      </w:r>
    </w:p>
    <w:p>
      <w:pPr>
        <w:pStyle w:val="BodyText"/>
      </w:pPr>
      <w:r>
        <w:t xml:space="preserve">Approximate Date / Anchor: 05/18/2026 / HD1</w:t>
      </w:r>
    </w:p>
    <w:p>
      <w:pPr>
        <w:pStyle w:val="BodyText"/>
      </w:pPr>
      <w:r>
        <w:t xml:space="preserve">Author / Source: ED triage nursing</w:t>
      </w:r>
    </w:p>
    <w:p>
      <w:pPr>
        <w:pStyle w:val="BodyText"/>
      </w:pPr>
      <w:r>
        <w:t xml:space="preserve">Tool / Origin: Synthetic chart file</w:t>
      </w:r>
    </w:p>
    <w:p>
      <w:pPr>
        <w:pStyle w:val="BodyText"/>
      </w:pPr>
      <w:r>
        <w:t xml:space="preserve">Purpose: Establish presenting symptoms, family concern, near-fall/lightheadedness, possible urinary symptoms, altered baseline mental status, and initial acuity.</w:t>
      </w:r>
    </w:p>
    <w:p>
      <w:pPr>
        <w:pStyle w:val="BodyText"/>
      </w:pPr>
      <w:r>
        <w:t xml:space="preserve">Supported Workflow(s) / Trap(s) / Friction(s): Hospital Discharge Summary Generation; Discharge Planning Documentation; Trap #4; Trap #3 seed; Family vs Primary Team seed</w:t>
      </w:r>
    </w:p>
    <w:bookmarkStart w:id="9" w:name="ed-arrival-intake"/>
    <w:p>
      <w:pPr>
        <w:pStyle w:val="Heading2"/>
      </w:pPr>
      <w:r>
        <w:t xml:space="preserve">ED Arrival Intake</w:t>
      </w:r>
    </w:p>
    <w:p>
      <w:pPr>
        <w:pStyle w:val="FirstParagraph"/>
      </w:pPr>
      <w:r>
        <w:t xml:space="preserve">Encounter date: 05/18/2026</w:t>
      </w:r>
    </w:p>
    <w:p>
      <w:pPr>
        <w:pStyle w:val="BodyText"/>
      </w:pPr>
      <w:r>
        <w:t xml:space="preserve">Arrival mode: family vehicle, assisted by family into triage area.</w:t>
      </w:r>
    </w:p>
    <w:p>
      <w:pPr>
        <w:pStyle w:val="BodyText"/>
      </w:pPr>
      <w:r>
        <w:t xml:space="preserve">Patient: Korvin Merrow</w:t>
      </w:r>
    </w:p>
    <w:p>
      <w:pPr>
        <w:pStyle w:val="BodyText"/>
      </w:pPr>
      <w:r>
        <w:t xml:space="preserve">MRN: KM-6427819</w:t>
      </w:r>
    </w:p>
    <w:p>
      <w:pPr>
        <w:pStyle w:val="BodyText"/>
      </w:pPr>
      <w:r>
        <w:t xml:space="preserve">Age: 62</w:t>
      </w:r>
    </w:p>
    <w:p>
      <w:pPr>
        <w:pStyle w:val="BodyText"/>
      </w:pPr>
      <w:r>
        <w:t xml:space="preserve">Code status on arrival: not yet confirmed in triage.</w:t>
      </w:r>
    </w:p>
    <w:p>
      <w:pPr>
        <w:pStyle w:val="BodyText"/>
      </w:pPr>
      <w:r>
        <w:t xml:space="preserve">Allergy / intolerance reported: lisinopril, cough.</w:t>
      </w:r>
    </w:p>
    <w:p>
      <w:pPr>
        <w:pStyle w:val="BodyText"/>
      </w:pPr>
      <w:r>
        <w:t xml:space="preserve">Chief concern at triage: weakness, lightheadedness, poor intake, confusion compared with baseline, and near-fall at home.</w:t>
      </w:r>
    </w:p>
    <w:bookmarkEnd w:id="9"/>
    <w:bookmarkStart w:id="10" w:name="triage-narrative"/>
    <w:p>
      <w:pPr>
        <w:pStyle w:val="Heading2"/>
      </w:pPr>
      <w:r>
        <w:t xml:space="preserve">Triage Narrative</w:t>
      </w:r>
    </w:p>
    <w:p>
      <w:pPr>
        <w:pStyle w:val="FirstParagraph"/>
      </w:pPr>
      <w:r>
        <w:t xml:space="preserve">Korvin Merrow presents with family after approximately 3 weeks of gradual decline. Family reports he has had reduced stamina, poor appetite, less fluid intake, increasing weakness, and more dependence with usual activities. Family states he is normally independent with basic activities at home, slower because of chronic illness, and sometimes uses a cane for longer distances. Over the last several days he has seemed more forgetful and slower to answer than usual.</w:t>
      </w:r>
    </w:p>
    <w:p>
      <w:pPr>
        <w:pStyle w:val="BodyText"/>
      </w:pPr>
      <w:r>
        <w:t xml:space="preserve">Family reports a near-fall earlier today while he was trying to stand and walk at home. He became lightheaded and unsteady. Family was able to steady him before he hit the floor. No reported head strike. No reported loss of consciousness.</w:t>
      </w:r>
    </w:p>
    <w:p>
      <w:pPr>
        <w:pStyle w:val="BodyText"/>
      </w:pPr>
      <w:r>
        <w:t xml:space="preserve">Patient reports feeling</w:t>
      </w:r>
      <w:r>
        <w:t xml:space="preserve"> </w:t>
      </w:r>
      <w:r>
        <w:t xml:space="preserve">“worn out”</w:t>
      </w:r>
      <w:r>
        <w:t xml:space="preserve"> </w:t>
      </w:r>
      <w:r>
        <w:t xml:space="preserve">and lightheaded. He answers questions but is slow and occasionally looks to family for help with details. He says he may have had burning with urination</w:t>
      </w:r>
      <w:r>
        <w:t xml:space="preserve"> </w:t>
      </w:r>
      <w:r>
        <w:t xml:space="preserve">“a few days ago,”</w:t>
      </w:r>
      <w:r>
        <w:t xml:space="preserve"> </w:t>
      </w:r>
      <w:r>
        <w:t xml:space="preserve">but he is uncertain. Family reports he has made medication mistakes recently, including missing some doses and possibly taking pills at the wrong time while he has been eating and drinking poorly.</w:t>
      </w:r>
    </w:p>
    <w:p>
      <w:pPr>
        <w:pStyle w:val="BodyText"/>
      </w:pPr>
      <w:r>
        <w:t xml:space="preserve">Family specifically states:</w:t>
      </w:r>
      <w:r>
        <w:t xml:space="preserve"> </w:t>
      </w:r>
      <w:r>
        <w:t xml:space="preserve">“This is not his normal. He is usually slow, but he knows what he is doing.”</w:t>
      </w:r>
    </w:p>
    <w:bookmarkEnd w:id="10"/>
    <w:bookmarkStart w:id="11" w:name="initial-triage-impression"/>
    <w:p>
      <w:pPr>
        <w:pStyle w:val="Heading2"/>
      </w:pPr>
      <w:r>
        <w:t xml:space="preserve">Initial Triage Impression</w:t>
      </w:r>
    </w:p>
    <w:p>
      <w:pPr>
        <w:pStyle w:val="FirstParagraph"/>
      </w:pPr>
      <w:r>
        <w:t xml:space="preserve">Patient appears fatigued and mildly ill. He is awake and cooperative but slower than expected per family. Oral intake has been poor. He appears unsteady with transfer from wheelchair to stretcher and requires assistance.</w:t>
      </w:r>
    </w:p>
    <w:p>
      <w:pPr>
        <w:pStyle w:val="BodyText"/>
      </w:pPr>
      <w:r>
        <w:t xml:space="preserve">Initial triage acuity is elevated because of altered baseline mental status, possible infection symptoms, poor intake, near-fall/lightheadedness, chronic kidney disease, heart failure history, diabetes, and medication complexity.</w:t>
      </w:r>
    </w:p>
    <w:bookmarkEnd w:id="11"/>
    <w:bookmarkStart w:id="12" w:name="pertinent-history-reported-at-triage"/>
    <w:p>
      <w:pPr>
        <w:pStyle w:val="Heading2"/>
      </w:pPr>
      <w:r>
        <w:t xml:space="preserve">Pertinent History Reported At Triage</w:t>
      </w:r>
    </w:p>
    <w:p>
      <w:pPr>
        <w:pStyle w:val="FirstParagraph"/>
      </w:pPr>
      <w:r>
        <w:t xml:space="preserve">Reported chronic conditions from family/patient:</w:t>
      </w:r>
    </w:p>
    <w:p>
      <w:pPr>
        <w:pStyle w:val="Compact"/>
        <w:numPr>
          <w:ilvl w:val="0"/>
          <w:numId w:val="1001"/>
        </w:numPr>
      </w:pPr>
      <w:r>
        <w:t xml:space="preserve">Heart failure.</w:t>
      </w:r>
    </w:p>
    <w:p>
      <w:pPr>
        <w:pStyle w:val="Compact"/>
        <w:numPr>
          <w:ilvl w:val="0"/>
          <w:numId w:val="1001"/>
        </w:numPr>
      </w:pPr>
      <w:r>
        <w:t xml:space="preserve">Coronary artery disease with remote stent.</w:t>
      </w:r>
    </w:p>
    <w:p>
      <w:pPr>
        <w:pStyle w:val="Compact"/>
        <w:numPr>
          <w:ilvl w:val="0"/>
          <w:numId w:val="1001"/>
        </w:numPr>
      </w:pPr>
      <w:r>
        <w:t xml:space="preserve">Chronic kidney disease.</w:t>
      </w:r>
    </w:p>
    <w:p>
      <w:pPr>
        <w:pStyle w:val="Compact"/>
        <w:numPr>
          <w:ilvl w:val="0"/>
          <w:numId w:val="1001"/>
        </w:numPr>
      </w:pPr>
      <w:r>
        <w:t xml:space="preserve">Type 2 diabetes.</w:t>
      </w:r>
    </w:p>
    <w:p>
      <w:pPr>
        <w:pStyle w:val="Compact"/>
        <w:numPr>
          <w:ilvl w:val="0"/>
          <w:numId w:val="1001"/>
        </w:numPr>
      </w:pPr>
      <w:r>
        <w:t xml:space="preserve">Hypertension.</w:t>
      </w:r>
    </w:p>
    <w:p>
      <w:pPr>
        <w:pStyle w:val="Compact"/>
        <w:numPr>
          <w:ilvl w:val="0"/>
          <w:numId w:val="1001"/>
        </w:numPr>
      </w:pPr>
      <w:r>
        <w:t xml:space="preserve">Polymyalgia rheumatica treated with prednisone in the past and possibly currently.</w:t>
      </w:r>
    </w:p>
    <w:p>
      <w:pPr>
        <w:pStyle w:val="Compact"/>
        <w:numPr>
          <w:ilvl w:val="0"/>
          <w:numId w:val="1001"/>
        </w:numPr>
      </w:pPr>
      <w:r>
        <w:t xml:space="preserve">Chronic neuropathy in feet.</w:t>
      </w:r>
    </w:p>
    <w:p>
      <w:pPr>
        <w:pStyle w:val="FirstParagraph"/>
      </w:pPr>
      <w:r>
        <w:t xml:space="preserve">Family is not sure of all medication details. Patient says he takes</w:t>
      </w:r>
      <w:r>
        <w:t xml:space="preserve"> </w:t>
      </w:r>
      <w:r>
        <w:t xml:space="preserve">“heart pills,”</w:t>
      </w:r>
      <w:r>
        <w:t xml:space="preserve"> </w:t>
      </w:r>
      <w:r>
        <w:t xml:space="preserve">diabetes medications, prednisone</w:t>
      </w:r>
      <w:r>
        <w:t xml:space="preserve"> </w:t>
      </w:r>
      <w:r>
        <w:t xml:space="preserve">“depending on the schedule,”</w:t>
      </w:r>
      <w:r>
        <w:t xml:space="preserve"> </w:t>
      </w:r>
      <w:r>
        <w:t xml:space="preserve">and several other chronic medications. Family brought a medication bag but states it may not include every bottle.</w:t>
      </w:r>
    </w:p>
    <w:bookmarkEnd w:id="12"/>
    <w:bookmarkStart w:id="13" w:name="medication-and-steroid-history-at-triage"/>
    <w:p>
      <w:pPr>
        <w:pStyle w:val="Heading2"/>
      </w:pPr>
      <w:r>
        <w:t xml:space="preserve">Medication And Steroid History At Triage</w:t>
      </w:r>
    </w:p>
    <w:p>
      <w:pPr>
        <w:pStyle w:val="FirstParagraph"/>
      </w:pPr>
      <w:r>
        <w:t xml:space="preserve">Medication list not verified in triage. Family reports a complex home regimen and recent mistakes. Patient gives inconsistent answers about prednisone:</w:t>
      </w:r>
    </w:p>
    <w:p>
      <w:pPr>
        <w:pStyle w:val="Compact"/>
        <w:numPr>
          <w:ilvl w:val="0"/>
          <w:numId w:val="1002"/>
        </w:numPr>
      </w:pPr>
      <w:r>
        <w:t xml:space="preserve">Patient first says he is</w:t>
      </w:r>
      <w:r>
        <w:t xml:space="preserve"> </w:t>
      </w:r>
      <w:r>
        <w:t xml:space="preserve">“still on a little prednisone.”</w:t>
      </w:r>
    </w:p>
    <w:p>
      <w:pPr>
        <w:pStyle w:val="Compact"/>
        <w:numPr>
          <w:ilvl w:val="0"/>
          <w:numId w:val="1002"/>
        </w:numPr>
      </w:pPr>
      <w:r>
        <w:t xml:space="preserve">Later he says he</w:t>
      </w:r>
      <w:r>
        <w:t xml:space="preserve"> </w:t>
      </w:r>
      <w:r>
        <w:t xml:space="preserve">“might have been tapering off.”</w:t>
      </w:r>
    </w:p>
    <w:p>
      <w:pPr>
        <w:pStyle w:val="Compact"/>
        <w:numPr>
          <w:ilvl w:val="0"/>
          <w:numId w:val="1002"/>
        </w:numPr>
      </w:pPr>
      <w:r>
        <w:t xml:space="preserve">Family says the bottle directions and what he was actually taking may not match.</w:t>
      </w:r>
    </w:p>
    <w:p>
      <w:pPr>
        <w:pStyle w:val="FirstParagraph"/>
      </w:pPr>
      <w:r>
        <w:t xml:space="preserve">This triage note does not verify the prednisone dose, taper schedule, or actual adherence.</w:t>
      </w:r>
    </w:p>
    <w:bookmarkEnd w:id="13"/>
    <w:bookmarkStart w:id="14" w:name="disposition-from-triage"/>
    <w:p>
      <w:pPr>
        <w:pStyle w:val="Heading2"/>
      </w:pPr>
      <w:r>
        <w:t xml:space="preserve">Disposition From Triage</w:t>
      </w:r>
    </w:p>
    <w:p>
      <w:pPr>
        <w:pStyle w:val="FirstParagraph"/>
      </w:pPr>
      <w:r>
        <w:t xml:space="preserve">Moved to ED treatment area for provider evaluation, infection/volume-status assessment, renal-risk assessment, medication review, and safety evaluation.</w:t>
      </w:r>
    </w:p>
    <w:p>
      <w:pPr>
        <w:pStyle w:val="BodyText"/>
      </w:pPr>
      <w:r>
        <w:t xml:space="preserve">No discharge outcome or post-world information is present in this file.</w:t>
      </w:r>
    </w:p>
    <w:bookmarkEnd w:id="14"/>
    <w:bookmarkEnd w:id="15"/>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2026-06-04T06:11:16Z</dcterms:created>
  <dcterms:modified xsi:type="dcterms:W3CDTF">2026-06-04T06:11:16Z</dcterms:modified>
</cp:coreProperties>
</file>

<file path=docProps/custom.xml><?xml version="1.0" encoding="utf-8"?>
<Properties xmlns="http://schemas.openxmlformats.org/officeDocument/2006/custom-properties" xmlns:vt="http://schemas.openxmlformats.org/officeDocument/2006/docPropsVTypes"/>
</file>