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fi-w18---physical-therapy-assessment"/>
    <w:p>
      <w:pPr>
        <w:pStyle w:val="Heading1"/>
      </w:pPr>
      <w:r>
        <w:t xml:space="preserve">FI-W18 - Physical Therapy Assessment</w:t>
      </w:r>
    </w:p>
    <w:p>
      <w:pPr>
        <w:pStyle w:val="FirstParagraph"/>
      </w:pPr>
      <w:r>
        <w:t xml:space="preserve">File ID: FI-W18</w:t>
      </w:r>
    </w:p>
    <w:p>
      <w:pPr>
        <w:pStyle w:val="BodyText"/>
      </w:pPr>
      <w:r>
        <w:t xml:space="preserve">File Type: Physical Therapy assessment</w:t>
      </w:r>
    </w:p>
    <w:p>
      <w:pPr>
        <w:pStyle w:val="BodyText"/>
      </w:pPr>
      <w:r>
        <w:t xml:space="preserve">Level: World-Level</w:t>
      </w:r>
    </w:p>
    <w:p>
      <w:pPr>
        <w:pStyle w:val="BodyText"/>
      </w:pPr>
      <w:r>
        <w:t xml:space="preserve">Approximate Date / Anchor: HD3-HD6 through 05/23/2026 18:00</w:t>
      </w:r>
    </w:p>
    <w:p>
      <w:pPr>
        <w:pStyle w:val="BodyText"/>
      </w:pPr>
      <w:r>
        <w:t xml:space="preserve">Author / Source: Physical Therapy service</w:t>
      </w:r>
    </w:p>
    <w:p>
      <w:pPr>
        <w:pStyle w:val="BodyText"/>
      </w:pPr>
      <w:r>
        <w:t xml:space="preserve">Tool / Origin: Writer-created synthetic chart file</w:t>
      </w:r>
    </w:p>
    <w:p>
      <w:pPr>
        <w:pStyle w:val="BodyText"/>
      </w:pPr>
      <w:r>
        <w:t xml:space="preserve">Purpose: Establish mobility, transfer safety, endurance, assistance needs, and discharge functional recommendations.</w:t>
      </w:r>
    </w:p>
    <w:p>
      <w:pPr>
        <w:pStyle w:val="BodyText"/>
      </w:pPr>
      <w:r>
        <w:t xml:space="preserve">Supported Workflow(s) / Trap(s) / Friction(s): Discharge Planning Documentation; Hospital Discharge Summary Generation; Traps #3, #5; Family vs Primary Team</w:t>
      </w:r>
    </w:p>
    <w:p>
      <w:pPr>
        <w:pStyle w:val="BodyText"/>
      </w:pPr>
      <w:r>
        <w:t xml:space="preserve">World Boundary: contains only physical therapy information available through 05/23/2026 at 18:00. It contains no completed discharge outcome, post-discharge follow-up, task framing, expected output, golden response, or grader guidance.</w:t>
      </w:r>
    </w:p>
    <w:bookmarkStart w:id="9" w:name="physical-therapy-documentation"/>
    <w:p>
      <w:pPr>
        <w:pStyle w:val="Heading2"/>
      </w:pPr>
      <w:r>
        <w:t xml:space="preserve">Physical Therapy Documentation</w:t>
      </w:r>
    </w:p>
    <w:p>
      <w:pPr>
        <w:pStyle w:val="FirstParagraph"/>
      </w:pPr>
      <w:r>
        <w:t xml:space="preserve">Patient: Korvin Merrow</w:t>
      </w:r>
    </w:p>
    <w:p>
      <w:pPr>
        <w:pStyle w:val="BodyText"/>
      </w:pPr>
      <w:r>
        <w:t xml:space="preserve">Service: Physical Therapy</w:t>
      </w:r>
    </w:p>
    <w:p>
      <w:pPr>
        <w:pStyle w:val="BodyText"/>
      </w:pPr>
      <w:r>
        <w:t xml:space="preserve">Evaluation window: HD3 with interval reassessment through HD6 before world close.</w:t>
      </w:r>
    </w:p>
    <w:p>
      <w:pPr>
        <w:pStyle w:val="BodyText"/>
      </w:pPr>
      <w:r>
        <w:t xml:space="preserve">This assessment describes mobility and endurance. It is not a final disposition order, discharge summary, or answer file.</w:t>
      </w:r>
    </w:p>
    <w:bookmarkEnd w:id="9"/>
    <w:bookmarkStart w:id="10" w:name="reason-for-pt"/>
    <w:p>
      <w:pPr>
        <w:pStyle w:val="Heading2"/>
      </w:pPr>
      <w:r>
        <w:t xml:space="preserve">Reason For PT</w:t>
      </w:r>
    </w:p>
    <w:p>
      <w:pPr>
        <w:pStyle w:val="FirstParagraph"/>
      </w:pPr>
      <w:r>
        <w:t xml:space="preserve">Physical therapy was consulted because Korvin had progressive pre-admission weakness, near-fall/lightheadedness, inpatient deconditioning risk, diabetic neuropathy, and persistent functional concern after acute stabilization.</w:t>
      </w:r>
    </w:p>
    <w:p>
      <w:pPr>
        <w:pStyle w:val="BodyText"/>
      </w:pPr>
      <w:r>
        <w:t xml:space="preserve">Baseline from chart/family: independent with basic household mobility at a slower pace, intermittent cane use for longer distances or symptomatic days, family support available but not continuous hands-on assistance for every activity.</w:t>
      </w:r>
    </w:p>
    <w:bookmarkEnd w:id="10"/>
    <w:bookmarkStart w:id="11" w:name="hd3-initial-pt-assessment---05202026"/>
    <w:p>
      <w:pPr>
        <w:pStyle w:val="Heading2"/>
      </w:pPr>
      <w:r>
        <w:t xml:space="preserve">HD3 Initial PT Assessment - 05/20/2026</w:t>
      </w:r>
    </w:p>
    <w:p>
      <w:pPr>
        <w:pStyle w:val="FirstParagraph"/>
      </w:pPr>
      <w:r>
        <w:t xml:space="preserve">Korvin was willing to participate and understood simple instructions. He fatigued quickly.</w:t>
      </w:r>
    </w:p>
    <w:p>
      <w:pPr>
        <w:pStyle w:val="BodyText"/>
      </w:pPr>
      <w:r>
        <w:t xml:space="preserve">Mobility findings:</w:t>
      </w:r>
    </w:p>
    <w:p>
      <w:pPr>
        <w:pStyle w:val="Compact"/>
        <w:numPr>
          <w:ilvl w:val="0"/>
          <w:numId w:val="1001"/>
        </w:numPr>
      </w:pPr>
      <w:r>
        <w:t xml:space="preserve">bed mobility: required extra time and verbal cueing;</w:t>
      </w:r>
    </w:p>
    <w:p>
      <w:pPr>
        <w:pStyle w:val="Compact"/>
        <w:numPr>
          <w:ilvl w:val="0"/>
          <w:numId w:val="1001"/>
        </w:numPr>
      </w:pPr>
      <w:r>
        <w:t xml:space="preserve">sit-to-stand: close supervision to light assistance depending on fatigue;</w:t>
      </w:r>
    </w:p>
    <w:p>
      <w:pPr>
        <w:pStyle w:val="Compact"/>
        <w:numPr>
          <w:ilvl w:val="0"/>
          <w:numId w:val="1001"/>
        </w:numPr>
      </w:pPr>
      <w:r>
        <w:t xml:space="preserve">standing balance: cautious, widened stance, improved with cueing;</w:t>
      </w:r>
    </w:p>
    <w:p>
      <w:pPr>
        <w:pStyle w:val="Compact"/>
        <w:numPr>
          <w:ilvl w:val="0"/>
          <w:numId w:val="1001"/>
        </w:numPr>
      </w:pPr>
      <w:r>
        <w:t xml:space="preserve">ambulation: short in-room distance with staff guarding;</w:t>
      </w:r>
    </w:p>
    <w:p>
      <w:pPr>
        <w:pStyle w:val="Compact"/>
        <w:numPr>
          <w:ilvl w:val="0"/>
          <w:numId w:val="1001"/>
        </w:numPr>
      </w:pPr>
      <w:r>
        <w:t xml:space="preserve">endurance: limited by fatigue more than focal weakness.</w:t>
      </w:r>
    </w:p>
    <w:p>
      <w:pPr>
        <w:pStyle w:val="FirstParagraph"/>
      </w:pPr>
      <w:r>
        <w:t xml:space="preserve">Clinical impression: functional status below described baseline. Medical improvement is occurring, but mobility tolerance is not yet well established.</w:t>
      </w:r>
    </w:p>
    <w:p>
      <w:pPr>
        <w:pStyle w:val="BodyText"/>
      </w:pPr>
      <w:r>
        <w:t xml:space="preserve">PT recommendation at this point: continue inpatient mobility progression and reassess after additional medical stabilization. Discharge needs not finalized.</w:t>
      </w:r>
    </w:p>
    <w:bookmarkEnd w:id="11"/>
    <w:bookmarkStart w:id="12" w:name="hd4-interval-treatment---05212026"/>
    <w:p>
      <w:pPr>
        <w:pStyle w:val="Heading2"/>
      </w:pPr>
      <w:r>
        <w:t xml:space="preserve">HD4 Interval Treatment - 05/21/2026</w:t>
      </w:r>
    </w:p>
    <w:p>
      <w:pPr>
        <w:pStyle w:val="FirstParagraph"/>
      </w:pPr>
      <w:r>
        <w:t xml:space="preserve">Korvin tolerated a longer session than HD3 but still required pacing. He needed reminders to pause before standing and to avoid rushing when lightheaded or tired.</w:t>
      </w:r>
    </w:p>
    <w:p>
      <w:pPr>
        <w:pStyle w:val="BodyText"/>
      </w:pPr>
      <w:r>
        <w:t xml:space="preserve">Observed pattern:</w:t>
      </w:r>
    </w:p>
    <w:p>
      <w:pPr>
        <w:pStyle w:val="Compact"/>
        <w:numPr>
          <w:ilvl w:val="0"/>
          <w:numId w:val="1002"/>
        </w:numPr>
      </w:pPr>
      <w:r>
        <w:t xml:space="preserve">movement quality improved with cueing;</w:t>
      </w:r>
    </w:p>
    <w:p>
      <w:pPr>
        <w:pStyle w:val="Compact"/>
        <w:numPr>
          <w:ilvl w:val="0"/>
          <w:numId w:val="1002"/>
        </w:numPr>
      </w:pPr>
      <w:r>
        <w:t xml:space="preserve">fatigue increased after hallway-distance attempt;</w:t>
      </w:r>
    </w:p>
    <w:p>
      <w:pPr>
        <w:pStyle w:val="Compact"/>
        <w:numPr>
          <w:ilvl w:val="0"/>
          <w:numId w:val="1002"/>
        </w:numPr>
      </w:pPr>
      <w:r>
        <w:t xml:space="preserve">gait remained slow and mildly unsteady when distracted;</w:t>
      </w:r>
    </w:p>
    <w:p>
      <w:pPr>
        <w:pStyle w:val="Compact"/>
        <w:numPr>
          <w:ilvl w:val="0"/>
          <w:numId w:val="1002"/>
        </w:numPr>
      </w:pPr>
      <w:r>
        <w:t xml:space="preserve">balance was better in controlled conditions than during turning or bathroom-style tasks.</w:t>
      </w:r>
    </w:p>
    <w:p>
      <w:pPr>
        <w:pStyle w:val="FirstParagraph"/>
      </w:pPr>
      <w:r>
        <w:t xml:space="preserve">No single PT finding established that home discharge would fail. The concern was that his function remained sensitive to fatigue, timing, and supervision.</w:t>
      </w:r>
    </w:p>
    <w:bookmarkEnd w:id="12"/>
    <w:bookmarkStart w:id="13" w:name="hd5-reassessment---05222026"/>
    <w:p>
      <w:pPr>
        <w:pStyle w:val="Heading2"/>
      </w:pPr>
      <w:r>
        <w:t xml:space="preserve">HD5 Reassessment - 05/22/2026</w:t>
      </w:r>
    </w:p>
    <w:p>
      <w:pPr>
        <w:pStyle w:val="FirstParagraph"/>
      </w:pPr>
      <w:r>
        <w:t xml:space="preserve">Korvin demonstrated functional gains. He was more alert, participated well, and could ambulate farther than earlier in the stay with rest breaks.</w:t>
      </w:r>
    </w:p>
    <w:p>
      <w:pPr>
        <w:pStyle w:val="BodyText"/>
      </w:pPr>
      <w:r>
        <w:t xml:space="preserve">Remaining PT concerns:</w:t>
      </w:r>
    </w:p>
    <w:p>
      <w:pPr>
        <w:pStyle w:val="Compact"/>
        <w:numPr>
          <w:ilvl w:val="0"/>
          <w:numId w:val="1003"/>
        </w:numPr>
      </w:pPr>
      <w:r>
        <w:t xml:space="preserve">endurance still below baseline report;</w:t>
      </w:r>
    </w:p>
    <w:p>
      <w:pPr>
        <w:pStyle w:val="Compact"/>
        <w:numPr>
          <w:ilvl w:val="0"/>
          <w:numId w:val="1003"/>
        </w:numPr>
      </w:pPr>
      <w:r>
        <w:t xml:space="preserve">transfer safety depends on cueing and pacing;</w:t>
      </w:r>
    </w:p>
    <w:p>
      <w:pPr>
        <w:pStyle w:val="Compact"/>
        <w:numPr>
          <w:ilvl w:val="0"/>
          <w:numId w:val="1003"/>
        </w:numPr>
      </w:pPr>
      <w:r>
        <w:t xml:space="preserve">gait quality worsens with fatigue;</w:t>
      </w:r>
    </w:p>
    <w:p>
      <w:pPr>
        <w:pStyle w:val="Compact"/>
        <w:numPr>
          <w:ilvl w:val="0"/>
          <w:numId w:val="1003"/>
        </w:numPr>
      </w:pPr>
      <w:r>
        <w:t xml:space="preserve">diabetic neuropathy and recent deconditioning increase fall-risk context;</w:t>
      </w:r>
    </w:p>
    <w:p>
      <w:pPr>
        <w:pStyle w:val="Compact"/>
        <w:numPr>
          <w:ilvl w:val="0"/>
          <w:numId w:val="1003"/>
        </w:numPr>
      </w:pPr>
      <w:r>
        <w:t xml:space="preserve">medication changes, intake variability, and renal/hemodynamic recovery may affect activity tolerance.</w:t>
      </w:r>
    </w:p>
    <w:p>
      <w:pPr>
        <w:pStyle w:val="FirstParagraph"/>
      </w:pPr>
      <w:r>
        <w:t xml:space="preserve">PT discussed that home mobility could be plausible with appropriate support and services, but this assessment did not determine the final disposition.</w:t>
      </w:r>
    </w:p>
    <w:bookmarkEnd w:id="13"/>
    <w:bookmarkStart w:id="14" w:name="X9870229057b14ed361bec715c0d8069cefba56d"/>
    <w:p>
      <w:pPr>
        <w:pStyle w:val="Heading2"/>
      </w:pPr>
      <w:r>
        <w:t xml:space="preserve">HD6 Before 18:00 - Functional Status Snapshot</w:t>
      </w:r>
    </w:p>
    <w:p>
      <w:pPr>
        <w:pStyle w:val="FirstParagraph"/>
      </w:pPr>
      <w:r>
        <w:t xml:space="preserve">Korvin remained improved compared with HD3. He was not at independent baseline during observed therapy activity.</w:t>
      </w:r>
    </w:p>
    <w:p>
      <w:pPr>
        <w:pStyle w:val="BodyText"/>
      </w:pPr>
      <w:r>
        <w:t xml:space="preserve">PT status before world close:</w:t>
      </w:r>
    </w:p>
    <w:p>
      <w:pPr>
        <w:pStyle w:val="Compact"/>
        <w:numPr>
          <w:ilvl w:val="0"/>
          <w:numId w:val="1004"/>
        </w:numPr>
      </w:pPr>
      <w:r>
        <w:t xml:space="preserve">bed mobility: mostly supervision with extra time;</w:t>
      </w:r>
    </w:p>
    <w:p>
      <w:pPr>
        <w:pStyle w:val="Compact"/>
        <w:numPr>
          <w:ilvl w:val="0"/>
          <w:numId w:val="1004"/>
        </w:numPr>
      </w:pPr>
      <w:r>
        <w:t xml:space="preserve">transfers: supervision to light hands-on assistance depending on surface height and fatigue;</w:t>
      </w:r>
    </w:p>
    <w:p>
      <w:pPr>
        <w:pStyle w:val="Compact"/>
        <w:numPr>
          <w:ilvl w:val="0"/>
          <w:numId w:val="1004"/>
        </w:numPr>
      </w:pPr>
      <w:r>
        <w:t xml:space="preserve">ambulation: short hallway distance with assistive device or staff guarding, requiring rest;</w:t>
      </w:r>
    </w:p>
    <w:p>
      <w:pPr>
        <w:pStyle w:val="Compact"/>
        <w:numPr>
          <w:ilvl w:val="0"/>
          <w:numId w:val="1004"/>
        </w:numPr>
      </w:pPr>
      <w:r>
        <w:t xml:space="preserve">balance: fair in quiet conditions, less steady with turns or divided attention;</w:t>
      </w:r>
    </w:p>
    <w:p>
      <w:pPr>
        <w:pStyle w:val="Compact"/>
        <w:numPr>
          <w:ilvl w:val="0"/>
          <w:numId w:val="1004"/>
        </w:numPr>
      </w:pPr>
      <w:r>
        <w:t xml:space="preserve">endurance: limited but improving.</w:t>
      </w:r>
    </w:p>
    <w:p>
      <w:pPr>
        <w:pStyle w:val="FirstParagraph"/>
      </w:pPr>
      <w:r>
        <w:t xml:space="preserve">Therapy recommendations under discussion:</w:t>
      </w:r>
    </w:p>
    <w:p>
      <w:pPr>
        <w:pStyle w:val="Compact"/>
        <w:numPr>
          <w:ilvl w:val="0"/>
          <w:numId w:val="1005"/>
        </w:numPr>
      </w:pPr>
      <w:r>
        <w:t xml:space="preserve">continue progressive mobility;</w:t>
      </w:r>
    </w:p>
    <w:p>
      <w:pPr>
        <w:pStyle w:val="Compact"/>
        <w:numPr>
          <w:ilvl w:val="0"/>
          <w:numId w:val="1005"/>
        </w:numPr>
      </w:pPr>
      <w:r>
        <w:t xml:space="preserve">ensure safe transfer plan;</w:t>
      </w:r>
    </w:p>
    <w:p>
      <w:pPr>
        <w:pStyle w:val="Compact"/>
        <w:numPr>
          <w:ilvl w:val="0"/>
          <w:numId w:val="1005"/>
        </w:numPr>
      </w:pPr>
      <w:r>
        <w:t xml:space="preserve">consider assistive device consistency rather than intermittent use;</w:t>
      </w:r>
    </w:p>
    <w:p>
      <w:pPr>
        <w:pStyle w:val="Compact"/>
        <w:numPr>
          <w:ilvl w:val="0"/>
          <w:numId w:val="1005"/>
        </w:numPr>
      </w:pPr>
      <w:r>
        <w:t xml:space="preserve">coordinate with family/case management around level of supervision available;</w:t>
      </w:r>
    </w:p>
    <w:p>
      <w:pPr>
        <w:pStyle w:val="Compact"/>
        <w:numPr>
          <w:ilvl w:val="0"/>
          <w:numId w:val="1005"/>
        </w:numPr>
      </w:pPr>
      <w:r>
        <w:t xml:space="preserve">consider home therapy or additional support if discharge proceeds.</w:t>
      </w:r>
    </w:p>
    <w:p>
      <w:pPr>
        <w:pStyle w:val="FirstParagraph"/>
      </w:pPr>
      <w:r>
        <w:t xml:space="preserve">These are functional recommendations, not final discharge orders.</w:t>
      </w:r>
    </w:p>
    <w:bookmarkEnd w:id="14"/>
    <w:bookmarkStart w:id="15" w:name="pt-interpretation"/>
    <w:p>
      <w:pPr>
        <w:pStyle w:val="Heading2"/>
      </w:pPr>
      <w:r>
        <w:t xml:space="preserve">PT Interpretation</w:t>
      </w:r>
    </w:p>
    <w:p>
      <w:pPr>
        <w:pStyle w:val="FirstParagraph"/>
      </w:pPr>
      <w:r>
        <w:t xml:space="preserve">The PT picture is deliberately mixed:</w:t>
      </w:r>
    </w:p>
    <w:p>
      <w:pPr>
        <w:pStyle w:val="Compact"/>
        <w:numPr>
          <w:ilvl w:val="0"/>
          <w:numId w:val="1006"/>
        </w:numPr>
      </w:pPr>
      <w:r>
        <w:t xml:space="preserve">Korvin is improving enough that discharge planning is plausible.</w:t>
      </w:r>
    </w:p>
    <w:p>
      <w:pPr>
        <w:pStyle w:val="Compact"/>
        <w:numPr>
          <w:ilvl w:val="0"/>
          <w:numId w:val="1006"/>
        </w:numPr>
      </w:pPr>
      <w:r>
        <w:t xml:space="preserve">He is not so impaired that discharge is obviously impossible.</w:t>
      </w:r>
    </w:p>
    <w:p>
      <w:pPr>
        <w:pStyle w:val="Compact"/>
        <w:numPr>
          <w:ilvl w:val="0"/>
          <w:numId w:val="1006"/>
        </w:numPr>
      </w:pPr>
      <w:r>
        <w:t xml:space="preserve">He is also not clearly back to independent baseline.</w:t>
      </w:r>
    </w:p>
    <w:p>
      <w:pPr>
        <w:pStyle w:val="Compact"/>
        <w:numPr>
          <w:ilvl w:val="0"/>
          <w:numId w:val="1006"/>
        </w:numPr>
      </w:pPr>
      <w:r>
        <w:t xml:space="preserve">His safety depends on endurance, cueing, home support, and medication/medical stability.</w:t>
      </w:r>
    </w:p>
    <w:bookmarkEnd w:id="15"/>
    <w:bookmarkStart w:id="16" w:name="guardrails"/>
    <w:p>
      <w:pPr>
        <w:pStyle w:val="Heading2"/>
      </w:pPr>
      <w:r>
        <w:t xml:space="preserve">Guardrails</w:t>
      </w:r>
    </w:p>
    <w:p>
      <w:pPr>
        <w:pStyle w:val="FirstParagraph"/>
      </w:pPr>
      <w:r>
        <w:t xml:space="preserve">FI-W18 contributes mobility and endurance evidence for Trap #3. It does not contain the entire functional answer, make discharge obviously safe or unsafe, determine placement, resolve family/team disagreement, or replace hospitalist synthesis.</w:t>
      </w:r>
    </w:p>
    <w:bookmarkEnd w:id="16"/>
    <w:bookmarkEnd w:id="17"/>
    <w:sectPr>
      <w:pgSz w:h="15840" w:orient="portrait" w:w="12240"/>
      <w:pgMar w:bottom="1080" w:footer="708" w:header="708" w:left="1080" w:right="1080" w:top="108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/>
    </w:lvl>
    <w:lvl w:ilvl="1">
      <w:start w:val="1"/>
      <w:numFmt w:val="bullet"/>
      <w:lvlText w:val="○"/>
      <w:lvlJc w:val="left"/>
      <w:pPr>
        <w:ind w:hanging="360" w:left="1440"/>
      </w:pPr>
      <w:rPr/>
    </w:lvl>
    <w:lvl w:ilvl="2">
      <w:start w:val="1"/>
      <w:numFmt w:val="bullet"/>
      <w:lvlText w:val="■"/>
      <w:lvlJc w:val="left"/>
      <w:pPr>
        <w:ind w:hanging="360" w:left="2160"/>
      </w:pPr>
      <w:rPr/>
    </w:lvl>
    <w:lvl w:ilvl="3">
      <w:start w:val="1"/>
      <w:numFmt w:val="bullet"/>
      <w:lvlText w:val="●"/>
      <w:lvlJc w:val="left"/>
      <w:pPr>
        <w:ind w:hanging="360" w:left="2880"/>
      </w:pPr>
      <w:rPr/>
    </w:lvl>
    <w:lvl w:ilvl="4">
      <w:start w:val="1"/>
      <w:numFmt w:val="bullet"/>
      <w:lvlText w:val="○"/>
      <w:lvlJc w:val="left"/>
      <w:pPr>
        <w:ind w:hanging="360" w:left="3600"/>
      </w:pPr>
      <w:rPr/>
    </w:lvl>
    <w:lvl w:ilvl="5">
      <w:start w:val="1"/>
      <w:numFmt w:val="bullet"/>
      <w:lvlText w:val="■"/>
      <w:lvlJc w:val="left"/>
      <w:pPr>
        <w:ind w:hanging="360" w:left="4320"/>
      </w:pPr>
      <w:rPr/>
    </w:lvl>
    <w:lvl w:ilvl="6">
      <w:start w:val="1"/>
      <w:numFmt w:val="bullet"/>
      <w:lvlText w:val="●"/>
      <w:lvlJc w:val="left"/>
      <w:pPr>
        <w:ind w:hanging="360" w:left="5040"/>
      </w:pPr>
      <w:rPr/>
    </w:lvl>
    <w:lvl w:ilvl="7">
      <w:start w:val="1"/>
      <w:numFmt w:val="bullet"/>
      <w:lvlText w:val="●"/>
      <w:lvlJc w:val="left"/>
      <w:pPr>
        <w:ind w:hanging="360" w:left="5760"/>
      </w:pPr>
      <w:rPr/>
    </w:lvl>
    <w:lvl w:ilvl="8">
      <w:start w:val="1"/>
      <w:numFmt w:val="bullet"/>
      <w:lvlText w:val="●"/>
      <w:lvlJc w:val="left"/>
      <w:pPr>
        <w:ind w:hanging="360" w:left="648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32"/>
      <w:szCs w:val="32"/>
      <w:u w:val="none"/>
      <w:shd w:fill="auto" w:val="clear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8"/>
      <w:szCs w:val="28"/>
      <w:u w:val="none"/>
      <w:shd w:fill="auto" w:val="clear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2026-06-04T06:11:19Z</dcterms:created>
  <dcterms:modified xsi:type="dcterms:W3CDTF">2026-06-04T06:11:19Z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