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b w:val="0"/>
          <w:i w:val="0"/>
          <w:sz w:val="24"/>
        </w:rPr>
        <w:t>ADMISSION H&amp;P - Sanctum Regional Medical Center</w:t>
      </w:r>
    </w:p>
    <w:p>
      <w:pPr>
        <w:spacing w:after="0" w:before="0"/>
      </w:pPr>
    </w:p>
    <w:p>
      <w:pPr>
        <w:spacing w:after="0" w:before="0"/>
      </w:pPr>
      <w:r>
        <w:rPr>
          <w:rFonts w:ascii="Courier New" w:hAnsi="Courier New"/>
          <w:b w:val="0"/>
          <w:i w:val="0"/>
          <w:sz w:val="20"/>
        </w:rPr>
        <w:t>Marcus Thorne, MD | Hospital Medicine | 06/13/2025 18:42</w:t>
      </w:r>
    </w:p>
    <w:p>
      <w:pPr>
        <w:spacing w:after="0" w:before="0"/>
      </w:pPr>
      <w:r>
        <w:rPr>
          <w:rFonts w:ascii="Courier New" w:hAnsi="Courier New"/>
          <w:b w:val="0"/>
          <w:i w:val="0"/>
          <w:sz w:val="20"/>
        </w:rPr>
        <w:t>Patient: Lydell, Marva | MRN: ML-7782304 | DOB: 04/22/1953 (72 y) | Sex: F</w:t>
      </w:r>
    </w:p>
    <w:p>
      <w:pPr>
        <w:spacing w:after="0" w:before="0"/>
      </w:pPr>
      <w:r>
        <w:rPr>
          <w:rFonts w:ascii="Courier New" w:hAnsi="Courier New"/>
          <w:b w:val="0"/>
          <w:i w:val="0"/>
          <w:sz w:val="20"/>
        </w:rPr>
        <w:t>Encounter CSN: ENC-20250613-7782304</w:t>
      </w:r>
    </w:p>
    <w:p>
      <w:pPr>
        <w:spacing w:after="0" w:before="0"/>
      </w:pPr>
      <w:r>
        <w:rPr>
          <w:rFonts w:ascii="Courier New" w:hAnsi="Courier New"/>
          <w:b w:val="0"/>
          <w:i w:val="0"/>
          <w:sz w:val="20"/>
        </w:rPr>
        <w:t>Address: 3617 Linden Court, Cedar Falls, IL 60481</w:t>
      </w:r>
    </w:p>
    <w:p>
      <w:pPr>
        <w:spacing w:after="0" w:before="0"/>
      </w:pPr>
      <w:r>
        <w:rPr>
          <w:rFonts w:ascii="Courier New" w:hAnsi="Courier New"/>
          <w:b w:val="0"/>
          <w:i w:val="0"/>
          <w:sz w:val="20"/>
        </w:rPr>
        <w:t>Phone: (217) 555-0382 (home) / (217) 555-0419 (mobile)</w:t>
      </w:r>
    </w:p>
    <w:p>
      <w:pPr>
        <w:spacing w:after="0" w:before="0"/>
      </w:pPr>
      <w:r>
        <w:rPr>
          <w:rFonts w:ascii="Courier New" w:hAnsi="Courier New"/>
          <w:b w:val="0"/>
          <w:i w:val="0"/>
          <w:sz w:val="20"/>
        </w:rPr>
        <w:t>Insurance: Sentinel Advantage Choice PPO (Medicare Advantage), Member ID SHA-44907-12</w:t>
      </w:r>
    </w:p>
    <w:p>
      <w:pPr>
        <w:spacing w:after="0" w:before="0"/>
      </w:pPr>
      <w:r>
        <w:rPr>
          <w:rFonts w:ascii="Courier New" w:hAnsi="Courier New"/>
          <w:b w:val="0"/>
          <w:i w:val="0"/>
          <w:sz w:val="20"/>
        </w:rPr>
        <w:t>Allergies: Lisinopril / ACE inhibitor class - angioedema (severe)</w:t>
      </w:r>
    </w:p>
    <w:p>
      <w:pPr>
        <w:spacing w:after="0" w:before="0"/>
      </w:pPr>
      <w:r>
        <w:rPr>
          <w:rFonts w:ascii="Courier New" w:hAnsi="Courier New"/>
          <w:b w:val="0"/>
          <w:i w:val="0"/>
          <w:sz w:val="20"/>
        </w:rPr>
        <w:t>Unit / Room: 4 West Med-Surg / Room 4W-218</w:t>
      </w:r>
    </w:p>
    <w:p>
      <w:pPr>
        <w:spacing w:after="0" w:before="0"/>
      </w:pPr>
      <w:r>
        <w:rPr>
          <w:rFonts w:ascii="Courier New" w:hAnsi="Courier New"/>
          <w:b w:val="0"/>
          <w:i w:val="0"/>
          <w:sz w:val="20"/>
        </w:rPr>
        <w:t>Attending of record: Marcus Thorne, MD (NPI 1750284619)</w:t>
      </w:r>
    </w:p>
    <w:p>
      <w:pPr>
        <w:spacing w:after="0" w:before="0"/>
      </w:pPr>
    </w:p>
    <w:p>
      <w:pPr>
        <w:spacing w:after="0" w:before="0"/>
      </w:pPr>
      <w:r>
        <w:rPr>
          <w:rFonts w:ascii="Courier New" w:hAnsi="Courier New"/>
          <w:sz w:val="20"/>
        </w:rPr>
        <w:t>==============================================================================</w:t>
      </w:r>
    </w:p>
    <w:p>
      <w:pPr>
        <w:spacing w:after="0" w:before="0"/>
      </w:pPr>
    </w:p>
    <w:p>
      <w:pPr>
        <w:spacing w:after="0" w:before="0"/>
      </w:pPr>
      <w:r>
        <w:rPr>
          <w:rFonts w:ascii="Courier New" w:hAnsi="Courier New"/>
          <w:b/>
          <w:i w:val="0"/>
          <w:sz w:val="20"/>
        </w:rPr>
        <w:t>HISTORY AND PHYSICAL - ADMISSION NOTE</w:t>
      </w:r>
    </w:p>
    <w:p>
      <w:pPr>
        <w:spacing w:after="0" w:before="0"/>
      </w:pPr>
      <w:r>
        <w:rPr>
          <w:rFonts w:ascii="Courier New" w:hAnsi="Courier New"/>
          <w:b w:val="0"/>
          <w:i w:val="0"/>
          <w:sz w:val="20"/>
        </w:rPr>
        <w:t>Patient: Marva Lydell | MRN: ML-7782304</w:t>
      </w:r>
    </w:p>
    <w:p>
      <w:pPr>
        <w:spacing w:after="0" w:before="0"/>
      </w:pPr>
      <w:r>
        <w:rPr>
          <w:rFonts w:ascii="Courier New" w:hAnsi="Courier New"/>
          <w:b w:val="0"/>
          <w:i w:val="0"/>
          <w:sz w:val="20"/>
        </w:rPr>
        <w:t>Date/Time: 06/13/2025 18:42 | Provider: Marcus Thorne, MD, Hospitalist Attending | Service: Hospital Medicine, 4 West</w:t>
      </w:r>
    </w:p>
    <w:p>
      <w:pPr>
        <w:spacing w:after="0" w:before="0"/>
      </w:pPr>
    </w:p>
    <w:p>
      <w:pPr>
        <w:spacing w:after="0" w:before="0"/>
      </w:pPr>
      <w:r>
        <w:rPr>
          <w:rFonts w:ascii="Courier New" w:hAnsi="Courier New"/>
          <w:b w:val="0"/>
          <w:sz w:val="20"/>
        </w:rPr>
        <w:t xml:space="preserve">CHIEF COMPLAINT: </w:t>
      </w:r>
      <w:r>
        <w:rPr>
          <w:rFonts w:ascii="Courier New" w:hAnsi="Courier New"/>
          <w:b w:val="0"/>
          <w:sz w:val="20"/>
        </w:rPr>
        <w:t>Progressive dyspnea, lower-extremity edema, and weight gain over the past four to five days.</w:t>
      </w:r>
    </w:p>
    <w:p>
      <w:pPr>
        <w:spacing w:after="0" w:before="0"/>
      </w:pPr>
    </w:p>
    <w:p>
      <w:pPr>
        <w:spacing w:after="0" w:before="0"/>
      </w:pPr>
      <w:r>
        <w:rPr>
          <w:rFonts w:ascii="Courier New" w:hAnsi="Courier New"/>
          <w:b/>
          <w:i w:val="0"/>
          <w:sz w:val="20"/>
        </w:rPr>
        <w:t>HISTORY OF PRESENT ILLNESS:</w:t>
      </w:r>
    </w:p>
    <w:p>
      <w:pPr>
        <w:spacing w:after="0" w:before="0"/>
      </w:pPr>
      <w:r>
        <w:rPr>
          <w:rFonts w:ascii="Courier New" w:hAnsi="Courier New"/>
          <w:i w:val="0"/>
          <w:sz w:val="20"/>
        </w:rPr>
        <w:t>Mrs. Lydell is a 72-year-old widowed Black woman with HFpEF (diastolic dysfunction and mildly elevated filling pressures), atrial fibrillation on apixaban (rate-controlled), CAD status post prior PCI (historical, stable), CKD stage 3b-4 (baseline creatinine ~1.7 mg/dL, eGFR ~30), anemia of CKD (baseline hemoglobin ~10.0 g/dL), COPD, obstructive sleep apnea on home CPAP, type 2 diabetes with peripheral neuropathy (HbA1c 7.8%), and hypertension (ARB therapy; ACE-intolerant due to documented angioedema), who presents from home with four to five days of progressive dyspnea on exertion, bilateral lower-extremity swelling, and weight gain from her usual dry weight of 88 kg to 95 kg today - a 7 kg gain. Over the last three nights orthopnea worsened from one to three pillows, with two episodes of paroxysmal nocturnal dyspnea. Baseline home oxygen is 2 L/min by nasal cannula nocturnally and with exertion; for the last 48 hours she has worn it continuously and still felt short of breath at rest. She denies chest pain, fever, productive cough, hemoptysis, or recent travel; no recent dietary indiscretion or missed medication doses are recognized by patient or daughter. Her daughter, Tanielle Lydell, drove her in and corroborates the timeline. No heart-failure admissions in the past 12 months.</w:t>
      </w:r>
    </w:p>
    <w:p>
      <w:pPr>
        <w:spacing w:after="0" w:before="0"/>
      </w:pPr>
    </w:p>
    <w:p>
      <w:pPr>
        <w:spacing w:after="0" w:before="0"/>
      </w:pPr>
      <w:r>
        <w:rPr>
          <w:rFonts w:ascii="Courier New" w:hAnsi="Courier New"/>
          <w:i w:val="0"/>
          <w:sz w:val="20"/>
        </w:rPr>
        <w:t>She was seen in the Emergency Department by Dr. Quinault at 14:32. Initial vitals were notable for HR 96 (irregularly irregular), BP 152/86, RR 24, and SpO2 88% on room air that improved to 94% on 2 L NC. Examination demonstrated elevated JVD to ~10 cm at 45, bibasilar inspiratory crackles, an irregularly irregular rhythm with an S4 gallop, and 2+ pitting edema to the mid-shins. CXR (PA and lateral, upright) showed pulmonary vascular congestion with interstitial edema and small bilateral pleural effusions; cardiac silhouette enlarged. ECG showed rate-controlled atrial fibrillation without acute ischemic changes. Stat labs: Na 138, K 4.8, BUN 48, creatinine 2.6 mg/dL (baseline ~1.7), glucose 184, Hgb 9.6, WBC 8.2, platelets 198, NT-proBNP 4820 pg/mL, troponin I &lt;0.04 ng/mL. The ED administered IV torsemide 40 mg, briefly titrated O2 up to 3 L NC during transport and weaned back to 2 L with saturation 94%, placed her on continuous telemetry, and entered hold orders for losartan, empagliflozin, spironolactone, and metformin. The clinical picture is most consistent with acute decompensated HFpEF with concomitant AKI on CKD 3b-4 (cardiorenal physiology), persistent hypoxemia requiring low-flow supplemental oxygen, and stable rate-controlled atrial fibrillation. Admitted to 4 West Med-Surg, Room 4W-218 for IV diuresis, oxygen titration, telemetry, and renal and cardiology co-management.</w:t>
      </w:r>
    </w:p>
    <w:p>
      <w:pPr>
        <w:spacing w:after="0" w:before="0"/>
      </w:pPr>
    </w:p>
    <w:p>
      <w:pPr>
        <w:spacing w:after="0" w:before="0"/>
      </w:pPr>
      <w:r>
        <w:rPr>
          <w:rFonts w:ascii="Courier New" w:hAnsi="Courier New"/>
          <w:b/>
          <w:i w:val="0"/>
          <w:sz w:val="20"/>
        </w:rPr>
        <w:t>PAST MEDICAL HISTORY:</w:t>
      </w:r>
    </w:p>
    <w:p>
      <w:pPr>
        <w:spacing w:after="0" w:before="0"/>
      </w:pPr>
      <w:r>
        <w:rPr>
          <w:rFonts w:ascii="Courier New" w:hAnsi="Courier New"/>
          <w:b w:val="0"/>
          <w:i w:val="0"/>
          <w:sz w:val="20"/>
        </w:rPr>
        <w:t xml:space="preserve"> 1. Heart failure with preserved ejection fraction (HFpEF), diastolic dysfunction and mildly elevated filling pressures</w:t>
      </w:r>
    </w:p>
    <w:p>
      <w:pPr>
        <w:spacing w:after="0" w:before="0"/>
      </w:pPr>
      <w:r>
        <w:rPr>
          <w:rFonts w:ascii="Courier New" w:hAnsi="Courier New"/>
          <w:b w:val="0"/>
          <w:i w:val="0"/>
          <w:sz w:val="20"/>
        </w:rPr>
        <w:t xml:space="preserve"> 2. Atrial fibrillation on oral anticoagulation, rate-controlled</w:t>
      </w:r>
    </w:p>
    <w:p>
      <w:pPr>
        <w:spacing w:after="0" w:before="0"/>
      </w:pPr>
      <w:r>
        <w:rPr>
          <w:rFonts w:ascii="Courier New" w:hAnsi="Courier New"/>
          <w:b w:val="0"/>
          <w:i w:val="0"/>
          <w:sz w:val="20"/>
        </w:rPr>
        <w:t xml:space="preserve"> 3. Coronary artery disease, status post percutaneous coronary intervention (historical, stable)</w:t>
      </w:r>
    </w:p>
    <w:p>
      <w:pPr>
        <w:spacing w:after="0" w:before="0"/>
      </w:pPr>
      <w:r>
        <w:rPr>
          <w:rFonts w:ascii="Courier New" w:hAnsi="Courier New"/>
          <w:b w:val="0"/>
          <w:i w:val="0"/>
          <w:sz w:val="20"/>
        </w:rPr>
        <w:t xml:space="preserve"> 4. Chronic kidney disease stage 3b-4 (baseline creatinine 1.7 mg/dL, eGFR ~30 mL/min/1.73m2)</w:t>
      </w:r>
    </w:p>
    <w:p>
      <w:pPr>
        <w:spacing w:after="0" w:before="0"/>
      </w:pPr>
      <w:r>
        <w:rPr>
          <w:rFonts w:ascii="Courier New" w:hAnsi="Courier New"/>
          <w:b w:val="0"/>
          <w:i w:val="0"/>
          <w:sz w:val="20"/>
        </w:rPr>
        <w:t xml:space="preserve"> 5. Anemia of chronic kidney disease (baseline hemoglobin ~10.0 g/dL)</w:t>
      </w:r>
    </w:p>
    <w:p>
      <w:pPr>
        <w:spacing w:after="0" w:before="0"/>
      </w:pPr>
      <w:r>
        <w:rPr>
          <w:rFonts w:ascii="Courier New" w:hAnsi="Courier New"/>
          <w:b w:val="0"/>
          <w:i w:val="0"/>
          <w:sz w:val="20"/>
        </w:rPr>
        <w:t xml:space="preserve"> 6. Chronic obstructive pulmonary disease (COPD)</w:t>
      </w:r>
    </w:p>
    <w:p>
      <w:pPr>
        <w:spacing w:after="0" w:before="0"/>
      </w:pPr>
      <w:r>
        <w:rPr>
          <w:rFonts w:ascii="Courier New" w:hAnsi="Courier New"/>
          <w:b w:val="0"/>
          <w:i w:val="0"/>
          <w:sz w:val="20"/>
        </w:rPr>
        <w:t xml:space="preserve"> 7. Obstructive sleep apnea on home CPAP</w:t>
      </w:r>
    </w:p>
    <w:p>
      <w:pPr>
        <w:spacing w:after="0" w:before="0"/>
      </w:pPr>
      <w:r>
        <w:rPr>
          <w:rFonts w:ascii="Courier New" w:hAnsi="Courier New"/>
          <w:b w:val="0"/>
          <w:i w:val="0"/>
          <w:sz w:val="20"/>
        </w:rPr>
        <w:t xml:space="preserve"> 8. Type 2 diabetes mellitus with peripheral neuropathy (HbA1c 7.8%)</w:t>
      </w:r>
    </w:p>
    <w:p>
      <w:pPr>
        <w:spacing w:after="0" w:before="0"/>
      </w:pPr>
      <w:r>
        <w:rPr>
          <w:rFonts w:ascii="Courier New" w:hAnsi="Courier New"/>
          <w:b w:val="0"/>
          <w:i w:val="0"/>
          <w:sz w:val="20"/>
        </w:rPr>
        <w:t xml:space="preserve"> 9. Hypertension (ARB; ACE-intolerant)</w:t>
      </w:r>
    </w:p>
    <w:p>
      <w:pPr>
        <w:spacing w:after="0" w:before="0"/>
      </w:pPr>
      <w:r>
        <w:rPr>
          <w:rFonts w:ascii="Courier New" w:hAnsi="Courier New"/>
          <w:b w:val="0"/>
          <w:i w:val="0"/>
          <w:sz w:val="20"/>
        </w:rPr>
        <w:t>10. Obesity, BMI 34.4</w:t>
      </w:r>
    </w:p>
    <w:p>
      <w:pPr>
        <w:spacing w:after="0" w:before="0"/>
      </w:pPr>
      <w:r>
        <w:rPr>
          <w:rFonts w:ascii="Courier New" w:hAnsi="Courier New"/>
          <w:b w:val="0"/>
          <w:i w:val="0"/>
          <w:sz w:val="20"/>
        </w:rPr>
        <w:t>11. Vitamin D deficiency</w:t>
      </w:r>
    </w:p>
    <w:p>
      <w:pPr>
        <w:spacing w:after="0" w:before="0"/>
      </w:pPr>
      <w:r>
        <w:rPr>
          <w:rFonts w:ascii="Courier New" w:hAnsi="Courier New"/>
          <w:b w:val="0"/>
          <w:i w:val="0"/>
          <w:sz w:val="20"/>
        </w:rPr>
        <w:t>12. Hypothyroidism</w:t>
      </w:r>
    </w:p>
    <w:p>
      <w:pPr>
        <w:spacing w:after="0" w:before="0"/>
      </w:pPr>
      <w:r>
        <w:rPr>
          <w:rFonts w:ascii="Courier New" w:hAnsi="Courier New"/>
          <w:b w:val="0"/>
          <w:i w:val="0"/>
          <w:sz w:val="20"/>
        </w:rPr>
        <w:t>13. Gastroesophageal reflux disease</w:t>
      </w:r>
    </w:p>
    <w:p>
      <w:pPr>
        <w:spacing w:after="0" w:before="0"/>
      </w:pPr>
      <w:r>
        <w:rPr>
          <w:rFonts w:ascii="Courier New" w:hAnsi="Courier New"/>
          <w:b w:val="0"/>
          <w:i w:val="0"/>
          <w:sz w:val="20"/>
        </w:rPr>
        <w:t>14. Chronic constipation</w:t>
      </w:r>
    </w:p>
    <w:p>
      <w:pPr>
        <w:spacing w:after="0" w:before="0"/>
      </w:pPr>
    </w:p>
    <w:p>
      <w:pPr>
        <w:spacing w:after="0" w:before="0"/>
      </w:pPr>
      <w:r>
        <w:rPr>
          <w:rFonts w:ascii="Courier New" w:hAnsi="Courier New"/>
          <w:b w:val="0"/>
          <w:sz w:val="20"/>
        </w:rPr>
        <w:t xml:space="preserve">PAST SURGICAL HISTORY: </w:t>
      </w:r>
      <w:r>
        <w:rPr>
          <w:rFonts w:ascii="Courier New" w:hAnsi="Courier New"/>
          <w:b w:val="0"/>
          <w:sz w:val="20"/>
        </w:rPr>
        <w:t>Percutaneous coronary intervention (historical, stable; no current intervention).</w:t>
      </w:r>
    </w:p>
    <w:p>
      <w:pPr>
        <w:spacing w:after="0" w:before="0"/>
      </w:pPr>
    </w:p>
    <w:p>
      <w:pPr>
        <w:spacing w:after="0" w:before="0"/>
      </w:pPr>
      <w:r>
        <w:rPr>
          <w:rFonts w:ascii="Courier New" w:hAnsi="Courier New"/>
          <w:b w:val="0"/>
          <w:sz w:val="20"/>
        </w:rPr>
        <w:t xml:space="preserve">ALLERGIES: </w:t>
      </w:r>
      <w:r>
        <w:rPr>
          <w:rFonts w:ascii="Courier New" w:hAnsi="Courier New"/>
          <w:b w:val="0"/>
          <w:sz w:val="20"/>
        </w:rPr>
        <w:t>Lisinopril / ACE inhibitor class - angioedema, severe and documented. Maintained on losartan (ARB) in place of an ACE inhibitor.</w:t>
      </w:r>
    </w:p>
    <w:p>
      <w:pPr>
        <w:spacing w:after="0" w:before="0"/>
      </w:pPr>
    </w:p>
    <w:p>
      <w:pPr>
        <w:spacing w:after="0" w:before="0"/>
      </w:pPr>
      <w:r>
        <w:rPr>
          <w:rFonts w:ascii="Courier New" w:hAnsi="Courier New"/>
          <w:b/>
          <w:i w:val="0"/>
          <w:sz w:val="20"/>
        </w:rPr>
        <w:t>HOME MEDICATIONS (per patient and daughter; outside pharmacy list confirmed):</w:t>
      </w:r>
    </w:p>
    <w:p>
      <w:pPr>
        <w:spacing w:after="0" w:before="0"/>
      </w:pPr>
      <w:r>
        <w:rPr>
          <w:rFonts w:ascii="Courier New" w:hAnsi="Courier New"/>
          <w:b w:val="0"/>
          <w:i w:val="0"/>
          <w:sz w:val="20"/>
        </w:rPr>
        <w:t xml:space="preserve"> 1. Empagliflozin 10 mg PO daily - HFpEF / CKD / type 2 diabetes (HELD on admission - acute illness, AKI)</w:t>
      </w:r>
    </w:p>
    <w:p>
      <w:pPr>
        <w:spacing w:after="0" w:before="0"/>
      </w:pPr>
      <w:r>
        <w:rPr>
          <w:rFonts w:ascii="Courier New" w:hAnsi="Courier New"/>
          <w:b w:val="0"/>
          <w:i w:val="0"/>
          <w:sz w:val="20"/>
        </w:rPr>
        <w:t xml:space="preserve"> 2. Spironolactone 25 mg PO daily - HFpEF, mineralocorticoid antagonist (HELD on admission - AKI / potassium)</w:t>
      </w:r>
    </w:p>
    <w:p>
      <w:pPr>
        <w:spacing w:after="0" w:before="0"/>
      </w:pPr>
      <w:r>
        <w:rPr>
          <w:rFonts w:ascii="Courier New" w:hAnsi="Courier New"/>
          <w:b w:val="0"/>
          <w:i w:val="0"/>
          <w:sz w:val="20"/>
        </w:rPr>
        <w:t xml:space="preserve"> 3. Torsemide 20 mg PO daily - heart failure volume management (converting to IV diuresis during inpatient stay)</w:t>
      </w:r>
    </w:p>
    <w:p>
      <w:pPr>
        <w:spacing w:after="0" w:before="0"/>
      </w:pPr>
      <w:r>
        <w:rPr>
          <w:rFonts w:ascii="Courier New" w:hAnsi="Courier New"/>
          <w:b w:val="0"/>
          <w:i w:val="0"/>
          <w:sz w:val="20"/>
        </w:rPr>
        <w:t xml:space="preserve"> 4. Metoprolol succinate 100 mg PO daily - atrial fibrillation rate control / CAD (continued)</w:t>
      </w:r>
    </w:p>
    <w:p>
      <w:pPr>
        <w:spacing w:after="0" w:before="0"/>
      </w:pPr>
      <w:r>
        <w:rPr>
          <w:rFonts w:ascii="Courier New" w:hAnsi="Courier New"/>
          <w:b w:val="0"/>
          <w:i w:val="0"/>
          <w:sz w:val="20"/>
        </w:rPr>
        <w:t xml:space="preserve"> 5. Losartan 50 mg PO daily - hypertension (ACE-intolerant) (HELD on admission - AKI)</w:t>
      </w:r>
    </w:p>
    <w:p>
      <w:pPr>
        <w:spacing w:after="0" w:before="0"/>
      </w:pPr>
      <w:r>
        <w:rPr>
          <w:rFonts w:ascii="Courier New" w:hAnsi="Courier New"/>
          <w:b w:val="0"/>
          <w:i w:val="0"/>
          <w:sz w:val="20"/>
        </w:rPr>
        <w:t xml:space="preserve"> 6. Apixaban 5 mg PO BID - atrial fibrillation anticoagulation (continued; renal-dose review by inpatient pharmacy)</w:t>
      </w:r>
    </w:p>
    <w:p>
      <w:pPr>
        <w:spacing w:after="0" w:before="0"/>
      </w:pPr>
      <w:r>
        <w:rPr>
          <w:rFonts w:ascii="Courier New" w:hAnsi="Courier New"/>
          <w:b w:val="0"/>
          <w:i w:val="0"/>
          <w:sz w:val="20"/>
        </w:rPr>
        <w:t xml:space="preserve"> 7. Aspirin 81 mg PO daily - CAD secondary prevention (continued)</w:t>
      </w:r>
    </w:p>
    <w:p>
      <w:pPr>
        <w:spacing w:after="0" w:before="0"/>
      </w:pPr>
      <w:r>
        <w:rPr>
          <w:rFonts w:ascii="Courier New" w:hAnsi="Courier New"/>
          <w:b w:val="0"/>
          <w:i w:val="0"/>
          <w:sz w:val="20"/>
        </w:rPr>
        <w:t xml:space="preserve"> 8. Metformin 1000 mg PO BID - type 2 diabetes (HELD on admission - AKI)</w:t>
      </w:r>
    </w:p>
    <w:p>
      <w:pPr>
        <w:spacing w:after="0" w:before="0"/>
      </w:pPr>
      <w:r>
        <w:rPr>
          <w:rFonts w:ascii="Courier New" w:hAnsi="Courier New"/>
          <w:b w:val="0"/>
          <w:i w:val="0"/>
          <w:sz w:val="20"/>
        </w:rPr>
        <w:t xml:space="preserve"> 9. Insulin glargine 24 units SC nightly - basal insulin (continued, intake-adjusted)</w:t>
      </w:r>
    </w:p>
    <w:p>
      <w:pPr>
        <w:spacing w:after="0" w:before="0"/>
      </w:pPr>
      <w:r>
        <w:rPr>
          <w:rFonts w:ascii="Courier New" w:hAnsi="Courier New"/>
          <w:b w:val="0"/>
          <w:i w:val="0"/>
          <w:sz w:val="20"/>
        </w:rPr>
        <w:t>10. Insulin aspart sliding scale SC with meals - prandial insulin (continued per inpatient sliding-scale protocol)</w:t>
      </w:r>
    </w:p>
    <w:p>
      <w:pPr>
        <w:spacing w:after="0" w:before="0"/>
      </w:pPr>
      <w:r>
        <w:rPr>
          <w:rFonts w:ascii="Courier New" w:hAnsi="Courier New"/>
          <w:b w:val="0"/>
          <w:i w:val="0"/>
          <w:sz w:val="20"/>
        </w:rPr>
        <w:t>11. Atorvastatin 40 mg PO nightly - CAD secondary prevention / dyslipidemia (continued)</w:t>
      </w:r>
    </w:p>
    <w:p>
      <w:pPr>
        <w:spacing w:after="0" w:before="0"/>
      </w:pPr>
      <w:r>
        <w:rPr>
          <w:rFonts w:ascii="Courier New" w:hAnsi="Courier New"/>
          <w:b w:val="0"/>
          <w:i w:val="0"/>
          <w:sz w:val="20"/>
        </w:rPr>
        <w:t>12. Tiotropium 18 mcg inhaled daily (HandiHaler) - COPD maintenance (continued)</w:t>
      </w:r>
    </w:p>
    <w:p>
      <w:pPr>
        <w:spacing w:after="0" w:before="0"/>
      </w:pPr>
      <w:r>
        <w:rPr>
          <w:rFonts w:ascii="Courier New" w:hAnsi="Courier New"/>
          <w:b w:val="0"/>
          <w:i w:val="0"/>
          <w:sz w:val="20"/>
        </w:rPr>
        <w:t>13. Albuterol 90 mcg/actuation MDI inhaled PRN - COPD rescue (continued PRN)</w:t>
      </w:r>
    </w:p>
    <w:p>
      <w:pPr>
        <w:spacing w:after="0" w:before="0"/>
      </w:pPr>
      <w:r>
        <w:rPr>
          <w:rFonts w:ascii="Courier New" w:hAnsi="Courier New"/>
          <w:b w:val="0"/>
          <w:i w:val="0"/>
          <w:sz w:val="20"/>
        </w:rPr>
        <w:t>14. Gabapentin 300 mg PO TID - diabetic peripheral neuropathy (continued, renally dose-checked)</w:t>
      </w:r>
    </w:p>
    <w:p>
      <w:pPr>
        <w:spacing w:after="0" w:before="0"/>
      </w:pPr>
      <w:r>
        <w:rPr>
          <w:rFonts w:ascii="Courier New" w:hAnsi="Courier New"/>
          <w:b w:val="0"/>
          <w:i w:val="0"/>
          <w:sz w:val="20"/>
        </w:rPr>
        <w:t>15. Ferrous sulfate 325 mg PO daily - anemia of CKD (continued)</w:t>
      </w:r>
    </w:p>
    <w:p>
      <w:pPr>
        <w:spacing w:after="0" w:before="0"/>
      </w:pPr>
      <w:r>
        <w:rPr>
          <w:rFonts w:ascii="Courier New" w:hAnsi="Courier New"/>
          <w:b w:val="0"/>
          <w:i w:val="0"/>
          <w:sz w:val="20"/>
        </w:rPr>
        <w:t>16. Cholecalciferol (vitamin D3) 2000 units PO daily - vitamin D deficiency (continued)</w:t>
      </w:r>
    </w:p>
    <w:p>
      <w:pPr>
        <w:spacing w:after="0" w:before="0"/>
      </w:pPr>
      <w:r>
        <w:rPr>
          <w:rFonts w:ascii="Courier New" w:hAnsi="Courier New"/>
          <w:b w:val="0"/>
          <w:i w:val="0"/>
          <w:sz w:val="20"/>
        </w:rPr>
        <w:t>17. Levothyroxine 75 mcg PO daily (AM, fasting) - hypothyroidism (continued)</w:t>
      </w:r>
    </w:p>
    <w:p>
      <w:pPr>
        <w:spacing w:after="0" w:before="0"/>
      </w:pPr>
      <w:r>
        <w:rPr>
          <w:rFonts w:ascii="Courier New" w:hAnsi="Courier New"/>
          <w:b w:val="0"/>
          <w:i w:val="0"/>
          <w:sz w:val="20"/>
        </w:rPr>
        <w:t>18. Pantoprazole 40 mg PO daily - GERD (continued)</w:t>
      </w:r>
    </w:p>
    <w:p>
      <w:pPr>
        <w:spacing w:after="0" w:before="0"/>
      </w:pPr>
      <w:r>
        <w:rPr>
          <w:rFonts w:ascii="Courier New" w:hAnsi="Courier New"/>
          <w:b w:val="0"/>
          <w:i w:val="0"/>
          <w:sz w:val="20"/>
        </w:rPr>
        <w:t>19. Senna 8.6 mg PO nightly PRN - chronic constipation (continued PRN)</w:t>
      </w:r>
    </w:p>
    <w:p>
      <w:pPr>
        <w:spacing w:after="0" w:before="0"/>
      </w:pPr>
      <w:r>
        <w:rPr>
          <w:rFonts w:ascii="Courier New" w:hAnsi="Courier New"/>
          <w:b w:val="0"/>
          <w:i w:val="0"/>
          <w:sz w:val="20"/>
        </w:rPr>
        <w:t>20. Home oxygen 2 L/min via nasal cannula - nocturnal and with exertion at baseline (continued; titration under review)</w:t>
      </w:r>
    </w:p>
    <w:p>
      <w:pPr>
        <w:spacing w:after="0" w:before="0"/>
      </w:pPr>
      <w:r>
        <w:rPr>
          <w:rFonts w:ascii="Courier New" w:hAnsi="Courier New"/>
          <w:b w:val="0"/>
          <w:i w:val="0"/>
          <w:sz w:val="20"/>
        </w:rPr>
        <w:t>21. CPAP nightly via mask interface - obstructive sleep apnea (continued)</w:t>
      </w:r>
    </w:p>
    <w:p>
      <w:pPr>
        <w:spacing w:after="0" w:before="0"/>
      </w:pPr>
    </w:p>
    <w:p>
      <w:pPr>
        <w:spacing w:after="0" w:before="0"/>
      </w:pPr>
      <w:r>
        <w:rPr>
          <w:rFonts w:ascii="Courier New" w:hAnsi="Courier New"/>
          <w:b/>
          <w:i w:val="0"/>
          <w:sz w:val="20"/>
        </w:rPr>
        <w:t>SOCIAL HISTORY:</w:t>
      </w:r>
    </w:p>
    <w:p>
      <w:pPr>
        <w:spacing w:after="0" w:before="0"/>
      </w:pPr>
      <w:r>
        <w:rPr>
          <w:rFonts w:ascii="Courier New" w:hAnsi="Courier New"/>
          <w:i w:val="0"/>
          <w:sz w:val="20"/>
        </w:rPr>
        <w:t>Widowed. Retired school cafeteria worker (St. Anselm Elementary; retired 2018). Lives alone in a two-story single-family home at 3617 Linden Court; her bedroom is upstairs and there is one interior staircase of 14 steps with a single handrail. Primary lay caregiver is her daughter, Tanielle Lydell, who works full-time as an Adult Services librarian at Cedar Falls Community Library (Monday-Friday, 8:30-17:00) and lives nearby; she has expressed willingness to help within her work-schedule limits. Patient denies tobacco, alcohol, or illicit drug use currently; remote tobacco history per outpatient record. Ambulates indoors with a single-point cane; tires quickly; uses home oxygen 2 L NC nocturnally and with exertion and CPAP nightly. Primary care: Dr. Helena Briarwood, MD, Cedar Falls Internal Medicine Associates.</w:t>
      </w:r>
    </w:p>
    <w:p>
      <w:pPr>
        <w:spacing w:after="0" w:before="0"/>
      </w:pPr>
    </w:p>
    <w:p>
      <w:pPr>
        <w:spacing w:after="0" w:before="0"/>
      </w:pPr>
      <w:r>
        <w:rPr>
          <w:rFonts w:ascii="Courier New" w:hAnsi="Courier New"/>
          <w:b w:val="0"/>
          <w:sz w:val="20"/>
        </w:rPr>
        <w:t xml:space="preserve">FAMILY HISTORY: </w:t>
      </w:r>
      <w:r>
        <w:rPr>
          <w:rFonts w:ascii="Courier New" w:hAnsi="Courier New"/>
          <w:b w:val="0"/>
          <w:sz w:val="20"/>
        </w:rPr>
        <w:t>Non-contributory to acute presentation; history of cardiovascular disease in immediate family per outpatient record.</w:t>
      </w:r>
    </w:p>
    <w:p>
      <w:pPr>
        <w:spacing w:after="0" w:before="0"/>
      </w:pPr>
    </w:p>
    <w:p>
      <w:pPr>
        <w:spacing w:after="0" w:before="0"/>
      </w:pPr>
      <w:r>
        <w:rPr>
          <w:rFonts w:ascii="Courier New" w:hAnsi="Courier New"/>
          <w:b/>
          <w:i w:val="0"/>
          <w:sz w:val="20"/>
        </w:rPr>
        <w:t>REVIEW OF SYSTEMS:</w:t>
      </w:r>
    </w:p>
    <w:p>
      <w:pPr>
        <w:spacing w:after="0" w:before="0"/>
      </w:pPr>
      <w:r>
        <w:rPr>
          <w:rFonts w:ascii="Courier New" w:hAnsi="Courier New"/>
          <w:i w:val="0"/>
          <w:sz w:val="20"/>
        </w:rPr>
        <w:t>Constitutional: fatigue, weight gain (per HPI); no fever, no chills. HEENT: no oral or facial swelling. Respiratory: dyspnea on exertion and at rest, orthopnea, PND (per HPI); no productive cough, no hemoptysis. Cardiovascular: known irregular pulse, no chest pain, no syncope, no palpitations beyond baseline. Gastrointestinal: no nausea, no vomiting, no abdominal pain; chronic constipation at baseline. Genitourinary: decreased urine output volume by patient report over the past several days. Musculoskeletal: bilateral lower-extremity swelling. Neurologic: baseline peripheral neuropathy in the feet; no new focal weakness. Skin: no rash. All other systems reviewed and negative.</w:t>
      </w:r>
    </w:p>
    <w:p>
      <w:pPr>
        <w:spacing w:after="0" w:before="0"/>
      </w:pPr>
    </w:p>
    <w:p>
      <w:pPr>
        <w:spacing w:after="0" w:before="0"/>
      </w:pPr>
      <w:r>
        <w:rPr>
          <w:rFonts w:ascii="Courier New" w:hAnsi="Courier New"/>
          <w:b/>
          <w:i w:val="0"/>
          <w:sz w:val="20"/>
        </w:rPr>
        <w:t>PHYSICAL EXAMINATION (bedside at 18:35):</w:t>
      </w:r>
    </w:p>
    <w:p>
      <w:pPr>
        <w:spacing w:after="0" w:before="0"/>
      </w:pPr>
      <w:r>
        <w:rPr>
          <w:rFonts w:ascii="Courier New" w:hAnsi="Courier New"/>
          <w:b w:val="0"/>
          <w:i w:val="0"/>
          <w:sz w:val="20"/>
        </w:rPr>
        <w:t>Vitals: HR 92 (irregularly irregular) | BP 148/82 | RR 22 | Temp 36.8  C | SpO2 94% on 2 L NC | Wt 95 kg</w:t>
      </w:r>
    </w:p>
    <w:p>
      <w:pPr>
        <w:spacing w:after="0" w:before="0"/>
      </w:pPr>
      <w:r>
        <w:rPr>
          <w:rFonts w:ascii="Courier New" w:hAnsi="Courier New"/>
          <w:b w:val="0"/>
          <w:i w:val="0"/>
          <w:sz w:val="20"/>
        </w:rPr>
        <w:t>General: Elderly woman, mildly dyspneic at rest, speaking in short-to-moderate sentences, alert and oriented x 3.</w:t>
      </w:r>
    </w:p>
    <w:p>
      <w:pPr>
        <w:spacing w:after="0" w:before="0"/>
      </w:pPr>
      <w:r>
        <w:rPr>
          <w:rFonts w:ascii="Courier New" w:hAnsi="Courier New"/>
          <w:i w:val="0"/>
          <w:sz w:val="20"/>
        </w:rPr>
        <w:t>HEENT: No oropharyngeal edema, no tongue or lip swelling. JVD elevated to ~10 cm above the sternal angle at 45.</w:t>
      </w:r>
    </w:p>
    <w:p>
      <w:pPr>
        <w:spacing w:after="0" w:before="0"/>
      </w:pPr>
      <w:r>
        <w:rPr>
          <w:rFonts w:ascii="Courier New" w:hAnsi="Courier New"/>
          <w:i w:val="0"/>
          <w:sz w:val="20"/>
        </w:rPr>
        <w:t>Lungs: Bibasilar inspiratory crackles to the mid-lung fields; no wheeze at rest; no focal consolidation.</w:t>
      </w:r>
    </w:p>
    <w:p>
      <w:pPr>
        <w:spacing w:after="0" w:before="0"/>
      </w:pPr>
      <w:r>
        <w:rPr>
          <w:rFonts w:ascii="Courier New" w:hAnsi="Courier New"/>
          <w:i w:val="0"/>
          <w:sz w:val="20"/>
        </w:rPr>
        <w:t>CV: Irregularly irregular rhythm, S4 gallop appreciated, no friction rub; PMI non-displaced; no audible murmur at rest.</w:t>
      </w:r>
    </w:p>
    <w:p>
      <w:pPr>
        <w:spacing w:after="0" w:before="0"/>
      </w:pPr>
      <w:r>
        <w:rPr>
          <w:rFonts w:ascii="Courier New" w:hAnsi="Courier New"/>
          <w:i w:val="0"/>
          <w:sz w:val="20"/>
        </w:rPr>
        <w:t>Abdomen: Soft, non-distended, non-tender; no hepatomegaly; no fluid wave.</w:t>
      </w:r>
    </w:p>
    <w:p>
      <w:pPr>
        <w:spacing w:after="0" w:before="0"/>
      </w:pPr>
      <w:r>
        <w:rPr>
          <w:rFonts w:ascii="Courier New" w:hAnsi="Courier New"/>
          <w:i w:val="0"/>
          <w:sz w:val="20"/>
        </w:rPr>
        <w:t>Ext: 2+ pitting edema to the mid-shins bilaterally; warm; distal pulses intact; no calf tenderness, no cords; intact baseline distal sensation aside from chronic neuropathy.</w:t>
      </w:r>
    </w:p>
    <w:p>
      <w:pPr>
        <w:spacing w:after="0" w:before="0"/>
      </w:pPr>
      <w:r>
        <w:rPr>
          <w:rFonts w:ascii="Courier New" w:hAnsi="Courier New"/>
          <w:i w:val="0"/>
          <w:sz w:val="20"/>
        </w:rPr>
        <w:t>Neuro: Non-focal; cranial nerves grossly intact; baseline distal symmetric peripheral neuropathy; gait not formally tested at admission.</w:t>
      </w:r>
    </w:p>
    <w:p>
      <w:pPr>
        <w:spacing w:after="0" w:before="0"/>
      </w:pPr>
      <w:r>
        <w:rPr>
          <w:rFonts w:ascii="Courier New" w:hAnsi="Courier New"/>
          <w:i w:val="0"/>
          <w:sz w:val="20"/>
        </w:rPr>
        <w:t>Skin: No rash, no pressure areas noted on initial exam.</w:t>
      </w:r>
    </w:p>
    <w:p>
      <w:pPr>
        <w:spacing w:after="0" w:before="0"/>
      </w:pPr>
    </w:p>
    <w:p>
      <w:pPr>
        <w:spacing w:after="0" w:before="0"/>
      </w:pPr>
      <w:r>
        <w:rPr>
          <w:rFonts w:ascii="Courier New" w:hAnsi="Courier New"/>
          <w:b/>
          <w:i w:val="0"/>
          <w:sz w:val="20"/>
        </w:rPr>
        <w:t>ADMISSION LABS AND STUDIES (06/13/2025):</w:t>
      </w:r>
    </w:p>
    <w:p>
      <w:pPr>
        <w:spacing w:after="0" w:before="0"/>
      </w:pPr>
      <w:r>
        <w:rPr>
          <w:rFonts w:ascii="Courier New" w:hAnsi="Courier New"/>
          <w:b w:val="0"/>
          <w:i w:val="0"/>
          <w:sz w:val="20"/>
        </w:rPr>
        <w:t>Na 138 | K 4.8 | Cl 101 | CO2 21 | BUN 48 | Cr 2.6 mg/dL (baseline ~1.7) | glucose 184 | Mg/Phos within reference</w:t>
      </w:r>
    </w:p>
    <w:p>
      <w:pPr>
        <w:spacing w:after="0" w:before="0"/>
      </w:pPr>
      <w:r>
        <w:rPr>
          <w:rFonts w:ascii="Courier New" w:hAnsi="Courier New"/>
          <w:b w:val="0"/>
          <w:i w:val="0"/>
          <w:sz w:val="20"/>
        </w:rPr>
        <w:t>Hgb 9.6 | WBC 8.2 | platelets 198</w:t>
      </w:r>
    </w:p>
    <w:p>
      <w:pPr>
        <w:spacing w:after="0" w:before="0"/>
      </w:pPr>
      <w:r>
        <w:rPr>
          <w:rFonts w:ascii="Courier New" w:hAnsi="Courier New"/>
          <w:b w:val="0"/>
          <w:i w:val="0"/>
          <w:sz w:val="20"/>
        </w:rPr>
        <w:t>NT-proBNP 4820 pg/mL | troponin I &lt;0.04 ng/mL</w:t>
      </w:r>
    </w:p>
    <w:p>
      <w:pPr>
        <w:spacing w:after="0" w:before="0"/>
      </w:pPr>
      <w:r>
        <w:rPr>
          <w:rFonts w:ascii="Courier New" w:hAnsi="Courier New"/>
          <w:i w:val="0"/>
          <w:sz w:val="20"/>
        </w:rPr>
        <w:t>CXR (PA and lateral, upright): pulmonary vascular congestion with interstitial edema, small bilateral pleural effusions, no focal consolidation, enlarged cardiac silhouette.</w:t>
      </w:r>
    </w:p>
    <w:p>
      <w:pPr>
        <w:spacing w:after="0" w:before="0"/>
      </w:pPr>
      <w:r>
        <w:rPr>
          <w:rFonts w:ascii="Courier New" w:hAnsi="Courier New"/>
          <w:b w:val="0"/>
          <w:i w:val="0"/>
          <w:sz w:val="20"/>
        </w:rPr>
        <w:t>ECG 12-lead: atrial fibrillation, ventricular rate 92, no acute ST changes.</w:t>
      </w:r>
    </w:p>
    <w:p>
      <w:pPr>
        <w:spacing w:after="0" w:before="0"/>
      </w:pPr>
    </w:p>
    <w:p>
      <w:pPr>
        <w:spacing w:after="0" w:before="0"/>
      </w:pPr>
      <w:r>
        <w:rPr>
          <w:rFonts w:ascii="Courier New" w:hAnsi="Courier New"/>
          <w:b/>
          <w:i w:val="0"/>
          <w:sz w:val="20"/>
        </w:rPr>
        <w:t>ASSESSMENT AND PLAN:</w:t>
      </w:r>
    </w:p>
    <w:p>
      <w:pPr>
        <w:spacing w:after="0" w:before="0"/>
      </w:pPr>
      <w:r>
        <w:rPr>
          <w:rFonts w:ascii="Courier New" w:hAnsi="Courier New"/>
          <w:i w:val="0"/>
          <w:sz w:val="20"/>
        </w:rPr>
        <w:t>72-year-old widowed woman with HFpEF, atrial fibrillation, CAD s/p PCI, CKD 3b-4, COPD, OSA on CPAP, type 2 diabetes, and hypertension (ACE-intolerant) presenting with acute decompensated heart failure (+7 kg over dry weight, JVD, bibasilar crackles, pulmonary congestion on CXR, NT-proBNP 4820) with concomitant AKI on CKD 3b-4 in cardiorenal physiology. Troponin negative, no ischemic precipitant. Atrial fibrillation rate-controlled and anticoagulated. Persistent hypoxemia with resting room-air SpO2 88% improving to 94% on 2 L NC; COPD likely contributing.</w:t>
      </w:r>
    </w:p>
    <w:p>
      <w:pPr>
        <w:spacing w:after="0" w:before="0"/>
      </w:pPr>
    </w:p>
    <w:p>
      <w:pPr>
        <w:spacing w:after="0" w:before="0"/>
      </w:pPr>
      <w:r>
        <w:rPr>
          <w:rFonts w:ascii="Courier New" w:hAnsi="Courier New"/>
          <w:b w:val="0"/>
          <w:sz w:val="20"/>
        </w:rPr>
        <w:t xml:space="preserve">1. </w:t>
      </w:r>
      <w:r>
        <w:rPr>
          <w:rFonts w:ascii="Courier New" w:hAnsi="Courier New"/>
          <w:b w:val="0"/>
          <w:sz w:val="20"/>
        </w:rPr>
        <w:t>Acute decompensated HFpEF.</w:t>
      </w:r>
      <w:r>
        <w:rPr>
          <w:rFonts w:ascii="Courier New" w:hAnsi="Courier New"/>
          <w:sz w:val="20"/>
        </w:rPr>
        <w:t xml:space="preserve">  IV loop diuresis with torsemide; continue conversion of her outpatient torsemide to IV dosing during active inpatient diuresis. Strict intake and output. Daily standing weights, same time, same scale, same gown. Telemetry. Two-gram sodium and 1.5-liter fluid restriction. Cardiology consult requested (Dr. Sunil Varma) for inpatient TTE and HFpEF management input. Repeat NT-proBNP per cardiology guidance.</w:t>
      </w:r>
    </w:p>
    <w:p>
      <w:pPr>
        <w:spacing w:after="0" w:before="0"/>
      </w:pPr>
    </w:p>
    <w:p>
      <w:pPr>
        <w:spacing w:after="0" w:before="0"/>
      </w:pPr>
      <w:r>
        <w:rPr>
          <w:rFonts w:ascii="Courier New" w:hAnsi="Courier New"/>
          <w:b w:val="0"/>
          <w:sz w:val="20"/>
        </w:rPr>
        <w:t xml:space="preserve">2. </w:t>
      </w:r>
      <w:r>
        <w:rPr>
          <w:rFonts w:ascii="Courier New" w:hAnsi="Courier New"/>
          <w:b w:val="0"/>
          <w:sz w:val="20"/>
        </w:rPr>
        <w:t>AKI on CKD 3b-4 (cardiorenal physiology).</w:t>
      </w:r>
      <w:r>
        <w:rPr>
          <w:rFonts w:ascii="Courier New" w:hAnsi="Courier New"/>
          <w:sz w:val="20"/>
        </w:rPr>
        <w:t xml:space="preserve">  Creatinine 2.6 from baseline ~1.7. Hold RAAS (losartan), MRA (spironolactone), SGLT2 inhibitor (empagliflozin), and metformin pending renal recovery and electrolyte trends; signed hold orders entered with rationale. Daily basic metabolic panel and magnesium/phosphorus. Avoid nephrotoxins, including contrast unless essential. Nephrology consult requested (Dr. Beatrix Lund) for cardiorenal physiology assessment and parameter-gated restart guidance for the held agents.</w:t>
      </w:r>
    </w:p>
    <w:p>
      <w:pPr>
        <w:spacing w:after="0" w:before="0"/>
      </w:pPr>
    </w:p>
    <w:p>
      <w:pPr>
        <w:spacing w:after="0" w:before="0"/>
      </w:pPr>
      <w:r>
        <w:rPr>
          <w:rFonts w:ascii="Courier New" w:hAnsi="Courier New"/>
          <w:b w:val="0"/>
          <w:sz w:val="20"/>
        </w:rPr>
        <w:t xml:space="preserve">3. </w:t>
      </w:r>
      <w:r>
        <w:rPr>
          <w:rFonts w:ascii="Courier New" w:hAnsi="Courier New"/>
          <w:b w:val="0"/>
          <w:sz w:val="20"/>
        </w:rPr>
        <w:t>Atrial fibrillation, rate-controlled, anticoagulated.</w:t>
      </w:r>
      <w:r>
        <w:rPr>
          <w:rFonts w:ascii="Courier New" w:hAnsi="Courier New"/>
          <w:sz w:val="20"/>
        </w:rPr>
        <w:t xml:space="preserve">  Continue metoprolol succinate 100 mg PO daily for rate control. Continue apixaban 5 mg PO BID for stroke prophylaxis; inpatient pharmacy (Priya Anand, PharmD) to perform renal-dose review and document single-agent anticoagulation status against current creatinine. Aspirin 81 mg continued as the only documented co-antiplatelet - no additional anticoagulant duplication. Continuous telemetry; notify for ventricular rate sustained &gt;110 or any new rhythm.</w:t>
      </w:r>
    </w:p>
    <w:p>
      <w:pPr>
        <w:spacing w:after="0" w:before="0"/>
      </w:pPr>
    </w:p>
    <w:p>
      <w:pPr>
        <w:spacing w:after="0" w:before="0"/>
      </w:pPr>
      <w:r>
        <w:rPr>
          <w:rFonts w:ascii="Courier New" w:hAnsi="Courier New"/>
          <w:b w:val="0"/>
          <w:sz w:val="20"/>
        </w:rPr>
        <w:t xml:space="preserve">4. </w:t>
      </w:r>
      <w:r>
        <w:rPr>
          <w:rFonts w:ascii="Courier New" w:hAnsi="Courier New"/>
          <w:b w:val="0"/>
          <w:sz w:val="20"/>
        </w:rPr>
        <w:t>Hypoxemia.</w:t>
      </w:r>
      <w:r>
        <w:rPr>
          <w:rFonts w:ascii="Courier New" w:hAnsi="Courier New"/>
          <w:sz w:val="20"/>
        </w:rPr>
        <w:t xml:space="preserve">  Resting SpO2 88% on room air at presentation, 94% on 2 L NC. Continue low-flow supplemental oxygen titrated to SpO2 &gt;= 92% at rest. Continue home CPAP nightly. Pulmonology consult to Dr. Idris Quayle for COPD contribution assessment. Engage respiratory therapy (Tomas Reynel, RRT) for formal oxygen-titration assessment and ambulatory characterization once volume-down enough to tolerate testing. Continue tiotropium daily and albuterol PRN.</w:t>
      </w:r>
    </w:p>
    <w:p>
      <w:pPr>
        <w:spacing w:after="0" w:before="0"/>
      </w:pPr>
    </w:p>
    <w:p>
      <w:pPr>
        <w:spacing w:after="0" w:before="0"/>
      </w:pPr>
      <w:r>
        <w:rPr>
          <w:rFonts w:ascii="Courier New" w:hAnsi="Courier New"/>
          <w:b w:val="0"/>
          <w:sz w:val="20"/>
        </w:rPr>
        <w:t xml:space="preserve">5. </w:t>
      </w:r>
      <w:r>
        <w:rPr>
          <w:rFonts w:ascii="Courier New" w:hAnsi="Courier New"/>
          <w:b w:val="0"/>
          <w:sz w:val="20"/>
        </w:rPr>
        <w:t>Type 2 diabetes mellitus with peripheral neuropathy.</w:t>
      </w:r>
      <w:r>
        <w:rPr>
          <w:rFonts w:ascii="Courier New" w:hAnsi="Courier New"/>
          <w:sz w:val="20"/>
        </w:rPr>
        <w:t xml:space="preserve">  Hold metformin in setting of AKI. Continue home basal insulin glargine 24 units SC nightly with intake-based adjustments. Use inpatient prandial sliding-scale insulin aspart with meals per protocol - inpatient use only, not to be carried home. Continue gabapentin 300 mg PO TID for neuropathy with renal-dose recheck on the next set of chemistries.</w:t>
      </w:r>
    </w:p>
    <w:p>
      <w:pPr>
        <w:spacing w:after="0" w:before="0"/>
      </w:pPr>
    </w:p>
    <w:p>
      <w:pPr>
        <w:spacing w:after="0" w:before="0"/>
      </w:pPr>
      <w:r>
        <w:rPr>
          <w:rFonts w:ascii="Courier New" w:hAnsi="Courier New"/>
          <w:b w:val="0"/>
          <w:sz w:val="20"/>
        </w:rPr>
        <w:t xml:space="preserve">6. </w:t>
      </w:r>
      <w:r>
        <w:rPr>
          <w:rFonts w:ascii="Courier New" w:hAnsi="Courier New"/>
          <w:b w:val="0"/>
          <w:sz w:val="20"/>
        </w:rPr>
        <w:t>DVT prophylaxis.</w:t>
      </w:r>
      <w:r>
        <w:rPr>
          <w:rFonts w:ascii="Courier New" w:hAnsi="Courier New"/>
          <w:sz w:val="20"/>
        </w:rPr>
        <w:t xml:space="preserve">  Therapeutic apixaban 5 mg PO BID provides anticoagulation coverage; no additional pharmacologic DVT prophylaxis indicated. Encourage early mobilization with assistance as volume status improves.</w:t>
      </w:r>
    </w:p>
    <w:p>
      <w:pPr>
        <w:spacing w:after="0" w:before="0"/>
      </w:pPr>
    </w:p>
    <w:p>
      <w:pPr>
        <w:spacing w:after="0" w:before="0"/>
      </w:pPr>
      <w:r>
        <w:rPr>
          <w:rFonts w:ascii="Courier New" w:hAnsi="Courier New"/>
          <w:b w:val="0"/>
          <w:sz w:val="20"/>
        </w:rPr>
        <w:t xml:space="preserve">7. </w:t>
      </w:r>
      <w:r>
        <w:rPr>
          <w:rFonts w:ascii="Courier New" w:hAnsi="Courier New"/>
          <w:b w:val="0"/>
          <w:sz w:val="20"/>
        </w:rPr>
        <w:t>Code status.</w:t>
      </w:r>
      <w:r>
        <w:rPr>
          <w:rFonts w:ascii="Courier New" w:hAnsi="Courier New"/>
          <w:sz w:val="20"/>
        </w:rPr>
        <w:t xml:space="preserve">  Full Code - confirmed at bedside with patient on admission 06/13/2025; daughter Tanielle Lydell present and in agreement. Advance-care discussion to be revisited as clinical course evolves.</w:t>
      </w:r>
    </w:p>
    <w:p>
      <w:pPr>
        <w:spacing w:after="0" w:before="0"/>
      </w:pPr>
    </w:p>
    <w:p>
      <w:pPr>
        <w:spacing w:after="0" w:before="0"/>
      </w:pPr>
      <w:r>
        <w:rPr>
          <w:rFonts w:ascii="Courier New" w:hAnsi="Courier New"/>
          <w:i w:val="0"/>
          <w:sz w:val="20"/>
        </w:rPr>
        <w:t>Additional admission measures: home medication reconciliation completed against the outside pharmacy list brought by the daughter; bowel regimen continued (senna PRN); fall precautions given gait limitation and home oxygen cord; CPAP available at bedside; PCP Dr. Helena Briarwood notified of admission by hospitalist messaging. Diet 2 g sodium, 1.5 L fluid restriction. Disposition: hospital medicine, 4 West Med-Surg, Room 4W-218; will reassess daily.</w:t>
      </w:r>
    </w:p>
    <w:p>
      <w:pPr>
        <w:spacing w:after="0" w:before="0"/>
      </w:pPr>
    </w:p>
    <w:p>
      <w:pPr>
        <w:spacing w:after="0" w:before="0"/>
      </w:pPr>
      <w:r>
        <w:rPr>
          <w:rFonts w:ascii="Courier New" w:hAnsi="Courier New"/>
          <w:i w:val="0"/>
          <w:sz w:val="20"/>
        </w:rPr>
        <w:t>Discussed admission diagnosis, plan, anticipated length of stay, and pending consults with patient and daughter at bedside; questions answered. Will round in the morning with cardiology and nephrology recommendations in hand.</w:t>
      </w:r>
    </w:p>
    <w:p>
      <w:pPr>
        <w:spacing w:after="0" w:before="0"/>
      </w:pPr>
    </w:p>
    <w:p>
      <w:pPr>
        <w:spacing w:after="0" w:before="0"/>
      </w:pPr>
      <w:r>
        <w:rPr>
          <w:rFonts w:ascii="Courier New" w:hAnsi="Courier New"/>
          <w:sz w:val="20"/>
        </w:rPr>
        <w:t>==============================================================================</w:t>
      </w:r>
    </w:p>
    <w:p>
      <w:pPr>
        <w:spacing w:after="0" w:before="0"/>
      </w:pPr>
    </w:p>
    <w:p>
      <w:pPr>
        <w:spacing w:after="0"/>
      </w:pPr>
      <w:r>
        <w:rPr>
          <w:rFonts w:ascii="Courier New" w:hAnsi="Courier New"/>
          <w:sz w:val="20"/>
        </w:rPr>
        <w:t xml:space="preserve">Electronically signed by: </w:t>
      </w:r>
      <w:r>
        <w:rPr>
          <w:rFonts w:ascii="Courier New" w:hAnsi="Courier New"/>
          <w:b w:val="0"/>
          <w:sz w:val="20"/>
        </w:rPr>
        <w:t>Marcus Thorne, MD</w:t>
      </w:r>
    </w:p>
    <w:p>
      <w:pPr>
        <w:spacing w:after="0" w:before="0"/>
      </w:pPr>
      <w:r>
        <w:rPr>
          <w:rFonts w:ascii="Courier New" w:hAnsi="Courier New"/>
          <w:b w:val="0"/>
          <w:i w:val="0"/>
          <w:sz w:val="20"/>
        </w:rPr>
        <w:t>Hospitalist Attending, Sanctum Regional Medical Center - Hospital Medicine</w:t>
      </w:r>
    </w:p>
    <w:p>
      <w:pPr>
        <w:spacing w:after="0" w:before="0"/>
      </w:pPr>
      <w:r>
        <w:rPr>
          <w:rFonts w:ascii="Courier New" w:hAnsi="Courier New"/>
          <w:b w:val="0"/>
          <w:i w:val="0"/>
          <w:sz w:val="20"/>
        </w:rPr>
        <w:t>NPI 1750284619</w:t>
      </w:r>
    </w:p>
    <w:p>
      <w:pPr>
        <w:spacing w:after="0" w:before="0"/>
      </w:pPr>
      <w:r>
        <w:rPr>
          <w:rFonts w:ascii="Courier New" w:hAnsi="Courier New"/>
          <w:b w:val="0"/>
          <w:i w:val="0"/>
          <w:sz w:val="20"/>
        </w:rPr>
        <w:t>Date/Time signed: 06/13/2025 19:08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